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36"/>
          <w:szCs w:val="36"/>
        </w:rPr>
      </w:pPr>
      <w:r>
        <w:rPr>
          <w:rFonts w:hint="eastAsia" w:ascii="方正小标宋简体" w:eastAsia="方正小标宋简体"/>
          <w:sz w:val="44"/>
          <w:szCs w:val="44"/>
        </w:rPr>
        <w:t>渝水区医疗保障局 渝水区财政局关于修改部分医疗保障政策文件的通知</w:t>
      </w: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各乡镇（办</w:t>
      </w:r>
      <w:r>
        <w:rPr>
          <w:rFonts w:hint="eastAsia" w:ascii="仿宋_GB2312" w:eastAsia="仿宋_GB2312"/>
          <w:sz w:val="32"/>
          <w:szCs w:val="32"/>
          <w:lang w:eastAsia="zh-CN"/>
        </w:rPr>
        <w:t>事处</w:t>
      </w:r>
      <w:r>
        <w:rPr>
          <w:rFonts w:hint="eastAsia" w:ascii="仿宋_GB2312" w:eastAsia="仿宋_GB2312"/>
          <w:sz w:val="32"/>
          <w:szCs w:val="32"/>
        </w:rPr>
        <w:t>）</w:t>
      </w:r>
      <w:r>
        <w:rPr>
          <w:rFonts w:hint="eastAsia" w:ascii="仿宋_GB2312" w:eastAsia="仿宋_GB2312"/>
          <w:sz w:val="32"/>
          <w:szCs w:val="32"/>
          <w:lang w:eastAsia="zh-CN"/>
        </w:rPr>
        <w:t>，区委各部门，</w:t>
      </w:r>
      <w:r>
        <w:rPr>
          <w:rFonts w:hint="eastAsia" w:ascii="仿宋_GB2312" w:eastAsia="仿宋_GB2312"/>
          <w:sz w:val="32"/>
          <w:szCs w:val="32"/>
        </w:rPr>
        <w:t>区直各单位：</w:t>
      </w:r>
    </w:p>
    <w:p>
      <w:pPr>
        <w:spacing w:line="580" w:lineRule="exact"/>
        <w:ind w:firstLine="640"/>
        <w:rPr>
          <w:rFonts w:ascii="仿宋_GB2312" w:eastAsia="仿宋_GB2312"/>
          <w:sz w:val="32"/>
          <w:szCs w:val="32"/>
        </w:rPr>
      </w:pPr>
      <w:r>
        <w:rPr>
          <w:rFonts w:hint="eastAsia" w:ascii="仿宋_GB2312" w:eastAsia="仿宋_GB2312"/>
          <w:sz w:val="32"/>
          <w:szCs w:val="32"/>
        </w:rPr>
        <w:t>根据《国家医保局 财政部关于建立医疗保障待遇清单制度的意见》（医保发〔2021〕5号）、《江西省医疗保障局 江西省财政厅关于落实国家医疗保障待遇清单制度的实施意见》（赣医保发〔2021〕3号）精神，区医疗保障局、区财政局对我区现行医疗保障政策文件进行了梳理，现对以下超待遇清单政策文件（部分条款）予以修改。</w:t>
      </w:r>
    </w:p>
    <w:p>
      <w:pPr>
        <w:snapToGrid w:val="0"/>
        <w:spacing w:line="348"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《关于对</w:t>
      </w:r>
      <w:r>
        <w:rPr>
          <w:rFonts w:hint="eastAsia" w:ascii="仿宋_GB2312" w:hAnsi="仿宋_GB2312" w:eastAsia="仿宋_GB2312" w:cs="仿宋_GB2312"/>
          <w:sz w:val="32"/>
          <w:szCs w:val="32"/>
        </w:rPr>
        <w:t>基本医疗保险住院分娩等</w:t>
      </w:r>
      <w:r>
        <w:rPr>
          <w:rFonts w:ascii="仿宋_GB2312" w:hAnsi="仿宋_GB2312" w:eastAsia="仿宋_GB2312" w:cs="仿宋_GB2312"/>
          <w:sz w:val="32"/>
          <w:szCs w:val="32"/>
        </w:rPr>
        <w:t>病种进行限价的通知》（渝人社字(201</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号）</w:t>
      </w:r>
      <w:r>
        <w:rPr>
          <w:rFonts w:hint="eastAsia" w:ascii="仿宋_GB2312" w:hAnsi="仿宋_GB2312" w:eastAsia="仿宋_GB2312" w:cs="仿宋_GB2312"/>
          <w:sz w:val="32"/>
          <w:szCs w:val="32"/>
        </w:rPr>
        <w:t>文件第二条：</w:t>
      </w:r>
      <w:r>
        <w:rPr>
          <w:rFonts w:hint="eastAsia" w:ascii="黑体" w:eastAsia="黑体"/>
          <w:sz w:val="32"/>
          <w:szCs w:val="32"/>
        </w:rPr>
        <w:t xml:space="preserve">白内障超声乳化手术  </w:t>
      </w:r>
      <w:r>
        <w:rPr>
          <w:rFonts w:hint="eastAsia" w:ascii="仿宋_GB2312" w:hAnsi="宋体" w:eastAsia="仿宋_GB2312" w:cs="宋体"/>
          <w:color w:val="000000"/>
          <w:spacing w:val="15"/>
          <w:sz w:val="32"/>
          <w:szCs w:val="32"/>
          <w:shd w:val="clear" w:color="auto" w:fill="FFFFFF"/>
        </w:rPr>
        <w:t>对参加三大基本医疗保险（城镇职工、城镇居民、新型农村合作医疗）的需要做白内障超声乳化手术的病人实行限价，医疗费低于限价标准的，据实结算，超过限价标准的，按照限价标准结算。白内障超声乳化手术最高限价为5600元</w:t>
      </w:r>
      <w:r>
        <w:rPr>
          <w:rFonts w:hint="eastAsia" w:ascii="仿宋_GB2312" w:eastAsia="仿宋_GB2312"/>
          <w:sz w:val="32"/>
          <w:szCs w:val="32"/>
        </w:rPr>
        <w:t>（即各级定点医疗机构白内障超声乳化手术费用不能超过最高限价（含晶体等），后再按各级定点医疗机构相应的统筹支付比例予以报销）。予以修改为：参加职工和居民医保的需要做白内障超声乳化手术的病人住院医疗费用按各级定点医疗机构相应的统筹支付比例据实进行结算，不实行限价。</w:t>
      </w:r>
    </w:p>
    <w:p>
      <w:pPr>
        <w:widowControl/>
        <w:spacing w:line="580" w:lineRule="exact"/>
        <w:ind w:firstLine="600"/>
        <w:rPr>
          <w:rFonts w:ascii="仿宋_GB2312" w:eastAsia="仿宋_GB2312"/>
          <w:sz w:val="32"/>
          <w:szCs w:val="32"/>
        </w:rPr>
      </w:pPr>
      <w:r>
        <w:rPr>
          <w:rFonts w:hint="eastAsia" w:ascii="仿宋_GB2312" w:eastAsia="仿宋_GB2312"/>
          <w:sz w:val="32"/>
          <w:szCs w:val="32"/>
        </w:rPr>
        <w:t>本《通知》自2022年1月1日起执行。</w:t>
      </w:r>
    </w:p>
    <w:p/>
    <w:p>
      <w:pPr>
        <w:pStyle w:val="2"/>
      </w:pPr>
    </w:p>
    <w:p>
      <w:pPr>
        <w:pStyle w:val="2"/>
      </w:pPr>
    </w:p>
    <w:p>
      <w:pPr>
        <w:pStyle w:val="2"/>
      </w:pPr>
    </w:p>
    <w:p>
      <w:pPr>
        <w:pStyle w:val="2"/>
      </w:pPr>
    </w:p>
    <w:p>
      <w:pPr>
        <w:pStyle w:val="2"/>
      </w:pP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渝水区医疗保障局                  渝水区财政局</w:t>
      </w:r>
    </w:p>
    <w:p>
      <w:pPr>
        <w:pStyle w:val="2"/>
        <w:ind w:left="0" w:leftChars="0" w:firstLine="5440" w:firstLineChars="1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2022年1月10日</w:t>
      </w:r>
    </w:p>
    <w:p>
      <w:pPr>
        <w:pStyle w:val="2"/>
        <w:ind w:left="0" w:leftChars="0" w:firstLine="5440" w:firstLineChars="1700"/>
        <w:rPr>
          <w:rFonts w:hint="eastAsia" w:ascii="仿宋_GB2312" w:hAnsi="仿宋_GB2312" w:eastAsia="仿宋_GB2312" w:cs="仿宋_GB2312"/>
          <w:sz w:val="32"/>
          <w:szCs w:val="32"/>
          <w:lang w:val="en-US" w:eastAsia="zh-CN"/>
        </w:rPr>
      </w:pPr>
    </w:p>
    <w:p>
      <w:pPr>
        <w:pStyle w:val="2"/>
        <w:ind w:left="0" w:leftChars="0" w:firstLine="5440" w:firstLineChars="1700"/>
        <w:rPr>
          <w:rFonts w:hint="eastAsia" w:ascii="仿宋_GB2312" w:hAnsi="仿宋_GB2312" w:eastAsia="仿宋_GB2312" w:cs="仿宋_GB2312"/>
          <w:sz w:val="32"/>
          <w:szCs w:val="32"/>
          <w:lang w:val="en-US" w:eastAsia="zh-CN"/>
        </w:rPr>
      </w:pPr>
    </w:p>
    <w:p>
      <w:pPr>
        <w:pStyle w:val="2"/>
        <w:ind w:left="0" w:leftChars="0" w:firstLine="5440" w:firstLineChars="1700"/>
        <w:rPr>
          <w:rFonts w:hint="default" w:ascii="仿宋_GB2312" w:hAnsi="仿宋_GB2312" w:eastAsia="仿宋_GB2312" w:cs="仿宋_GB2312"/>
          <w:sz w:val="32"/>
          <w:szCs w:val="32"/>
          <w:lang w:val="en-US" w:eastAsia="zh-CN"/>
        </w:rPr>
      </w:pPr>
      <w:bookmarkStart w:id="1" w:name="_GoBack"/>
      <w:bookmarkEnd w:id="1"/>
      <w:bookmarkStart w:id="0" w:name="End"/>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QyZmI1NTIyN2M3ZDRhMzA1ZjA1MGEyMjUxYTMzNzUifQ=="/>
  </w:docVars>
  <w:rsids>
    <w:rsidRoot w:val="2A9672BE"/>
    <w:rsid w:val="00C9269A"/>
    <w:rsid w:val="00E378C1"/>
    <w:rsid w:val="045929B7"/>
    <w:rsid w:val="2A9672BE"/>
    <w:rsid w:val="2F282914"/>
    <w:rsid w:val="48CF7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77</Words>
  <Characters>439</Characters>
  <Lines>3</Lines>
  <Paragraphs>1</Paragraphs>
  <TotalTime>8</TotalTime>
  <ScaleCrop>false</ScaleCrop>
  <LinksUpToDate>false</LinksUpToDate>
  <CharactersWithSpaces>515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2021-12-30T02:41:00Z</dcterms:created>
  <dc:creator>钟明</dc:creator>
  <cp:lastModifiedBy>zhangqianya</cp:lastModifiedBy>
  <dcterms:modified xsi:type="dcterms:W3CDTF">2023-10-24T01:24:32Z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F6F51FB9D7C243FE8976538CD4906DD5</vt:lpwstr>
  </property>
</Properties>
</file>