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6.6.0.0 -->
  <w:body>
    <w:p>
      <w:pPr>
        <w:rPr>
          <w:rFonts w:ascii="仿宋_GB2312" w:hAnsi="仿宋" w:hint="eastAsia"/>
          <w:color w:val="000000"/>
          <w:sz w:val="30"/>
          <w:szCs w:val="30"/>
        </w:rPr>
      </w:pPr>
      <w:bookmarkStart w:id="0" w:name="_Toc27707"/>
      <w:bookmarkStart w:id="1" w:name="_Toc3484"/>
      <w:r>
        <w:rPr>
          <w:sz w:val="30"/>
        </w:rPr>
        <w:pict>
          <v:rect id="KGD_6951EF0C$01$29$00011" o:spid="_x0000_s1025" alt="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" style="width:5pt;height:5pt;margin-top:-62pt;margin-left:-100pt;position:absolute;visibility:hidden;v-text-anchor:top;z-index:251665408" filled="t" fillcolor="white" stroked="t">
            <o:lock v:ext="edit" aspectratio="f"/>
          </v:rect>
        </w:pict>
      </w:r>
      <w:r>
        <w:rPr>
          <w:sz w:val="30"/>
        </w:rPr>
        <w:pict>
          <v:rect id="KGD_KG_Seal_14" o:spid="_x0000_s1026" alt="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" style="width:5pt;height:5pt;margin-top:-62pt;margin-left:-100pt;position:absolute;visibility:hidden;v-text-anchor:top;z-index:251664384" filled="t" fillcolor="white" stroked="t">
            <o:lock v:ext="edit" aspectratio="f"/>
          </v:rect>
        </w:pict>
      </w:r>
      <w:r>
        <w:rPr>
          <w:sz w:val="30"/>
        </w:rPr>
        <w:pict>
          <v:rect id="KGD_KG_Seal_13" o:spid="_x0000_s1027" alt="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" style="width:5pt;height:5pt;margin-top:-62pt;margin-left:-100pt;position:absolute;visibility:hidden;v-text-anchor:top;z-index:251663360" filled="t" fillcolor="white" stroked="t">
            <o:lock v:ext="edit" aspectratio="f"/>
          </v:rect>
        </w:pict>
      </w:r>
      <w:r>
        <w:rPr>
          <w:sz w:val="30"/>
        </w:rPr>
        <w:pict>
          <v:rect id="KGD_KG_Seal_12" o:spid="_x0000_s1028" alt="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" style="width:5pt;height:5pt;margin-top:-62pt;margin-left:-100pt;position:absolute;visibility:hidden;v-text-anchor:top;z-index:251662336" filled="t" fillcolor="white" stroked="t">
            <o:lock v:ext="edit" aspectratio="f"/>
          </v:rect>
        </w:pict>
      </w:r>
      <w:r>
        <w:rPr>
          <w:sz w:val="30"/>
        </w:rPr>
        <w:pict>
          <v:rect id="KGD_KG_Seal_11" o:spid="_x0000_s1029" alt="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" style="width:5pt;height:5pt;margin-top:-62pt;margin-left:-100pt;position:absolute;visibility:hidden;v-text-anchor:top;z-index:251661312" filled="t" fillcolor="white" stroked="t">
            <o:lock v:ext="edit" aspectratio="f"/>
          </v:rect>
        </w:pict>
      </w:r>
      <w:r>
        <w:rPr>
          <w:sz w:val="30"/>
        </w:rPr>
        <w:pict>
          <v:rect id="KGD_Gobal1" o:spid="_x0000_s1030" alt="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" style="width:5pt;height:5pt;margin-top:-62pt;margin-left:-100pt;position:absolute;visibility:hidden;v-text-anchor:top;z-index:251660288" filled="t" fillcolor="white" stroked="t">
            <o:lock v:ext="edit" aspectratio="f"/>
          </v:rect>
        </w:pict>
      </w:r>
    </w:p>
    <w:p>
      <w:pPr>
        <w:jc w:val="center"/>
        <w:rPr>
          <w:rFonts w:ascii="仿宋_GB2312" w:hint="eastAsia"/>
          <w:color w:val="000000"/>
          <w:szCs w:val="32"/>
        </w:rPr>
      </w:pPr>
      <w:r>
        <w:rPr>
          <w:rFonts w:hint="eastAsia"/>
          <w:sz w:val="20"/>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1" o:spid="_x0000_i1031" type="#_x0000_t136" style="width:423.95pt;height:57.75pt;mso-position-horizontal-relative:page;mso-position-vertical-relative:page;mso-wrap-style:square" adj="10800" filled="t" fillcolor="red" stroked="t" strokecolor="red">
            <v:fill color2="white"/>
            <v:stroke linestyle="single"/>
            <v:textpath style="font-family:'方正小标宋简体';font-size:18pt;v-rotate-letters:f;v-same-letter-heights:f" trim="t" string="新余市渝水区城市管理局"/>
            <o:lock v:ext="edit" aspectratio="f"/>
          </v:shape>
        </w:pict>
      </w:r>
    </w:p>
    <w:p>
      <w:pPr>
        <w:spacing w:line="240" w:lineRule="exact"/>
        <w:rPr>
          <w:rFonts w:ascii="仿宋_GB2312" w:hint="eastAsia"/>
          <w:b/>
          <w:color w:val="000000"/>
          <w:szCs w:val="32"/>
        </w:rPr>
      </w:pPr>
    </w:p>
    <w:p>
      <w:pPr>
        <w:rPr>
          <w:rFonts w:ascii="仿宋_GB2312" w:eastAsia="仿宋_GB2312" w:hint="eastAsia"/>
          <w:sz w:val="28"/>
          <w:szCs w:val="28"/>
        </w:rPr>
      </w:pPr>
    </w:p>
    <w:p>
      <w:pPr>
        <w:pStyle w:val="BodyTextFirstIndent"/>
        <w:rPr>
          <w:rFonts w:hint="eastAsia"/>
        </w:rPr>
      </w:pPr>
    </w:p>
    <w:p>
      <w:pPr>
        <w:pStyle w:val="BodyTextFirstIndent"/>
        <w:keepNext w:val="0"/>
        <w:keepLines w:val="0"/>
        <w:pageBreakBefore w:val="0"/>
        <w:widowControl w:val="0"/>
        <w:kinsoku/>
        <w:wordWrap/>
        <w:overflowPunct/>
        <w:topLinePunct w:val="0"/>
        <w:autoSpaceDE/>
        <w:autoSpaceDN/>
        <w:bidi w:val="0"/>
        <w:adjustRightInd/>
        <w:snapToGrid/>
        <w:spacing w:after="0"/>
        <w:ind w:left="0" w:firstLine="0" w:leftChars="0" w:firstLineChars="0"/>
        <w:jc w:val="center"/>
        <w:textAlignment w:val="auto"/>
        <w:rPr>
          <w:rFonts w:ascii="仿宋_GB2312" w:eastAsia="仿宋_GB2312" w:hint="default"/>
          <w:sz w:val="32"/>
          <w:szCs w:val="32"/>
          <w:lang w:val="en-US" w:eastAsia="zh-CN"/>
        </w:rPr>
      </w:pPr>
      <w:r>
        <w:rPr>
          <w:rFonts w:ascii="仿宋_GB2312" w:eastAsia="仿宋_GB2312" w:hint="eastAsia"/>
          <w:sz w:val="32"/>
          <w:szCs w:val="32"/>
          <w:lang w:eastAsia="zh-CN"/>
        </w:rPr>
        <w:t>渝城字</w:t>
      </w:r>
      <w:r>
        <w:rPr>
          <w:rFonts w:ascii="仿宋_GB2312" w:eastAsia="仿宋_GB2312" w:hAnsi="仿宋_GB2312" w:cs="仿宋_GB2312" w:hint="eastAsia"/>
          <w:sz w:val="32"/>
          <w:szCs w:val="32"/>
          <w:lang w:eastAsia="zh-CN"/>
        </w:rPr>
        <w:t>〔</w:t>
      </w:r>
      <w:r>
        <w:rPr>
          <w:rFonts w:ascii="仿宋_GB2312" w:eastAsia="仿宋_GB2312" w:hint="eastAsia"/>
          <w:sz w:val="32"/>
          <w:szCs w:val="32"/>
          <w:lang w:val="en-US" w:eastAsia="zh-CN"/>
        </w:rPr>
        <w:t>2025</w:t>
      </w:r>
      <w:r>
        <w:rPr>
          <w:rFonts w:ascii="仿宋_GB2312" w:eastAsia="仿宋_GB2312" w:hAnsi="仿宋_GB2312" w:cs="仿宋_GB2312" w:hint="eastAsia"/>
          <w:sz w:val="32"/>
          <w:szCs w:val="32"/>
          <w:lang w:val="en-US" w:eastAsia="zh-CN"/>
        </w:rPr>
        <w:t>〕33</w:t>
      </w:r>
      <w:r>
        <w:rPr>
          <w:rFonts w:ascii="仿宋_GB2312" w:eastAsia="仿宋_GB2312" w:hint="eastAsia"/>
          <w:sz w:val="32"/>
          <w:szCs w:val="32"/>
          <w:lang w:val="en-US" w:eastAsia="zh-CN"/>
        </w:rPr>
        <w:t>号                    签发人：刘颖峰</w:t>
      </w:r>
    </w:p>
    <w:p>
      <w:pPr>
        <w:rPr>
          <w:rFonts w:ascii="仿宋_GB2312" w:eastAsia="仿宋_GB2312" w:hint="eastAsia"/>
          <w:sz w:val="28"/>
          <w:szCs w:val="28"/>
        </w:rPr>
      </w:pPr>
      <w:r>
        <w:rPr>
          <w:rFonts w:ascii="仿宋_GB2312" w:eastAsia="仿宋_GB2312" w:hint="eastAsia"/>
          <w:sz w:val="32"/>
          <w:szCs w:val="32"/>
        </w:rPr>
        <w:pict>
          <v:line id="直线 2" o:spid="_x0000_s1032" style="mso-wrap-style:square;position:absolute;z-index:251659264" from="-4.1pt,5.95pt" to="419.65pt,6.65pt" stroked="t" strokecolor="red" strokeweight="2.25pt">
            <v:stroke linestyle="single"/>
            <o:lock v:ext="edit" aspectratio="f"/>
          </v:lin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jc w:val="center"/>
        <w:textAlignment w:val="center"/>
        <w:rPr>
          <w:rFonts w:ascii="方正小标宋简体" w:eastAsia="方正小标宋简体" w:hAnsi="方正小标宋简体" w:cs="方正小标宋简体" w:hint="eastAsia"/>
          <w:b w:val="0"/>
          <w:bCs w:val="0"/>
          <w:color w:val="auto"/>
          <w:kern w:val="2"/>
          <w:sz w:val="44"/>
          <w:szCs w:val="44"/>
          <w:lang w:val="en-US" w:eastAsia="zh-CN" w:bidi="ar-SA"/>
        </w:rPr>
      </w:pPr>
      <w:bookmarkEnd w:id="0"/>
      <w:bookmarkEnd w:id="1"/>
      <w:r>
        <w:rPr>
          <w:rFonts w:ascii="方正小标宋简体" w:eastAsia="方正小标宋简体" w:hAnsi="方正小标宋简体" w:cs="方正小标宋简体" w:hint="eastAsia"/>
          <w:b w:val="0"/>
          <w:bCs w:val="0"/>
          <w:color w:val="auto"/>
          <w:kern w:val="2"/>
          <w:sz w:val="44"/>
          <w:szCs w:val="44"/>
          <w:lang w:val="en-US" w:eastAsia="zh-CN" w:bidi="ar-SA"/>
        </w:rPr>
        <w:t>关于印发《新余市渝水区城市管理领域行政处罚自由裁量权适用规定》的通知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jc w:val="both"/>
        <w:textAlignment w:val="center"/>
        <w:rPr>
          <w:rFonts w:ascii="仿宋_GB2312" w:eastAsia="仿宋_GB2312" w:hAnsi="仿宋_GB2312" w:cs="仿宋_GB2312" w:hint="eastAsia"/>
          <w:b w:val="0"/>
          <w:bCs w:val="0"/>
          <w:color w:val="auto"/>
          <w:kern w:val="2"/>
          <w:sz w:val="32"/>
          <w:szCs w:val="32"/>
          <w:lang w:val="en-US" w:eastAsia="zh-CN" w:bidi="ar-SA"/>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jc w:val="both"/>
        <w:textAlignment w:val="center"/>
        <w:rPr>
          <w:rFonts w:ascii="仿宋_GB2312" w:eastAsia="仿宋_GB2312" w:hAnsi="仿宋_GB2312" w:cs="仿宋_GB2312" w:hint="eastAsia"/>
          <w:b w:val="0"/>
          <w:bCs w:val="0"/>
          <w:color w:val="auto"/>
          <w:kern w:val="2"/>
          <w:sz w:val="32"/>
          <w:szCs w:val="32"/>
          <w:lang w:val="en-US" w:eastAsia="zh-CN" w:bidi="ar-SA"/>
        </w:rPr>
      </w:pPr>
      <w:r>
        <w:rPr>
          <w:rFonts w:ascii="仿宋_GB2312" w:eastAsia="仿宋_GB2312" w:hAnsi="仿宋_GB2312" w:cs="仿宋_GB2312" w:hint="eastAsia"/>
          <w:b w:val="0"/>
          <w:bCs w:val="0"/>
          <w:color w:val="auto"/>
          <w:kern w:val="2"/>
          <w:sz w:val="32"/>
          <w:szCs w:val="32"/>
          <w:lang w:val="en-US" w:eastAsia="zh-CN" w:bidi="ar-SA"/>
        </w:rPr>
        <w:t>各执法大队、股室：</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b w:val="0"/>
          <w:bCs w:val="0"/>
          <w:color w:val="auto"/>
          <w:kern w:val="2"/>
          <w:sz w:val="32"/>
          <w:szCs w:val="32"/>
          <w:lang w:val="en-US" w:eastAsia="zh-CN" w:bidi="ar-SA"/>
        </w:rPr>
        <w:t xml:space="preserve">     </w:t>
      </w:r>
      <w:r>
        <w:rPr>
          <w:rFonts w:ascii="仿宋_GB2312" w:eastAsia="仿宋_GB2312" w:hAnsi="仿宋_GB2312" w:cs="仿宋_GB2312" w:hint="eastAsia"/>
          <w:color w:val="auto"/>
          <w:kern w:val="2"/>
          <w:sz w:val="32"/>
          <w:szCs w:val="32"/>
          <w:lang w:val="zh-CN" w:eastAsia="zh-CN" w:bidi="ar-SA"/>
        </w:rPr>
        <w:t>为规范城市管理领域行政处罚行为，保证公平、公正、合理地行使行政处罚裁量权，保障公民、法人或其他组织的合法权益，现制定《新余市渝水区城市管理领域行政处罚自由裁量权适用规定》，请遵照执行。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jc w:val="both"/>
        <w:textAlignment w:val="center"/>
        <w:rPr>
          <w:rFonts w:ascii="仿宋_GB2312" w:eastAsia="仿宋_GB2312" w:hAnsi="仿宋_GB2312" w:cs="仿宋_GB2312" w:hint="eastAsia"/>
          <w:color w:val="auto"/>
          <w:kern w:val="2"/>
          <w:sz w:val="32"/>
          <w:szCs w:val="32"/>
          <w:lang w:val="zh-CN" w:eastAsia="zh-CN" w:bidi="ar-SA"/>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jc w:val="right"/>
        <w:textAlignment w:val="center"/>
        <w:rPr>
          <w:rFonts w:ascii="仿宋_GB2312" w:eastAsia="仿宋_GB2312" w:hAnsi="仿宋_GB2312" w:cs="仿宋_GB2312" w:hint="eastAsia"/>
          <w:color w:val="auto"/>
          <w:kern w:val="2"/>
          <w:sz w:val="32"/>
          <w:szCs w:val="32"/>
          <w:lang w:val="zh-CN" w:eastAsia="zh-CN" w:bidi="ar-SA"/>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wordWrap w:val="0"/>
        <w:spacing w:before="0" w:beforeLines="0" w:beforeAutospacing="0" w:after="0" w:afterLines="0" w:afterAutospacing="0" w:line="600" w:lineRule="exact"/>
        <w:ind w:right="0"/>
        <w:jc w:val="right"/>
        <w:textAlignment w:val="center"/>
        <w:rPr>
          <w:rFonts w:ascii="仿宋_GB2312" w:eastAsia="仿宋_GB2312" w:hAnsi="仿宋_GB2312" w:cs="仿宋_GB2312" w:hint="default"/>
          <w:color w:val="auto"/>
          <w:kern w:val="2"/>
          <w:sz w:val="32"/>
          <w:szCs w:val="32"/>
          <w:lang w:val="en-US" w:eastAsia="zh-CN" w:bidi="ar-SA"/>
        </w:rPr>
      </w:pPr>
      <w:r>
        <w:rPr>
          <w:rFonts w:ascii="仿宋_GB2312" w:eastAsia="仿宋_GB2312" w:hAnsi="仿宋_GB2312" w:cs="仿宋_GB2312" w:hint="eastAsia"/>
          <w:color w:val="auto"/>
          <w:kern w:val="2"/>
          <w:sz w:val="32"/>
          <w:szCs w:val="32"/>
          <w:lang w:val="zh-CN" w:eastAsia="zh-CN" w:bidi="ar-SA"/>
        </w:rPr>
        <w:t>新余市渝水区城市管理局</w:t>
      </w:r>
      <w:r>
        <w:rPr>
          <w:rFonts w:ascii="仿宋_GB2312" w:eastAsia="仿宋_GB2312" w:hAnsi="仿宋_GB2312" w:cs="仿宋_GB2312" w:hint="eastAsia"/>
          <w:color w:val="auto"/>
          <w:kern w:val="2"/>
          <w:sz w:val="32"/>
          <w:szCs w:val="32"/>
          <w:lang w:val="en-US" w:eastAsia="zh-CN" w:bidi="ar-SA"/>
        </w:rPr>
        <w:t xml:space="preserve">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wordWrap w:val="0"/>
        <w:spacing w:before="0" w:beforeLines="0" w:beforeAutospacing="0" w:after="0" w:afterLines="0" w:afterAutospacing="0" w:line="600" w:lineRule="exact"/>
        <w:ind w:left="0" w:right="0" w:firstLine="0"/>
        <w:jc w:val="right"/>
        <w:textAlignment w:val="center"/>
        <w:rPr>
          <w:rFonts w:ascii="仿宋_GB2312" w:eastAsia="仿宋_GB2312" w:hAnsi="仿宋_GB2312" w:cs="仿宋_GB2312" w:hint="default"/>
          <w:b/>
          <w:bCs/>
          <w:color w:val="auto"/>
          <w:kern w:val="2"/>
          <w:sz w:val="32"/>
          <w:szCs w:val="32"/>
          <w:lang w:val="en-US" w:eastAsia="zh-CN" w:bidi="ar-SA"/>
        </w:rPr>
        <w:sectPr>
          <w:footerReference w:type="default" r:id="rId4"/>
          <w:type w:val="nextPage"/>
          <w:pgSz w:w="11906" w:h="16838"/>
          <w:pgMar w:top="1440" w:right="1800" w:bottom="1440" w:left="1800" w:header="851" w:footer="992" w:gutter="0"/>
          <w:pgNumType w:fmt="numberInDash"/>
          <w:cols w:space="708"/>
          <w:docGrid w:type="lines" w:linePitch="312" w:charSpace="0"/>
        </w:sectPr>
      </w:pPr>
      <w:r>
        <w:rPr>
          <w:sz w:val="32"/>
        </w:rPr>
        <w:pict>
          <v:rect id="KG_Shd_1" o:spid="_x0000_s1033" style="width:1190.6pt;height:0.75pt;margin-top:-420.95pt;margin-left:-297.65pt;position:absolute;visibility:hidden;v-text-anchor:top;z-index:-251658240" filled="t" fillcolor="white" stroked="t" strokecolor="white">
            <v:fill opacity="0"/>
            <v:stroke opacity="0"/>
            <o:lock v:ext="edit" aspectratio="f"/>
          </v:rect>
        </w:pict>
      </w:r>
      <w:r>
        <w:rPr>
          <w:rFonts w:ascii="仿宋_GB2312" w:eastAsia="仿宋_GB2312" w:hAnsi="仿宋_GB2312" w:cs="仿宋_GB2312" w:hint="eastAsia"/>
          <w:color w:val="auto"/>
          <w:kern w:val="2"/>
          <w:sz w:val="32"/>
          <w:szCs w:val="32"/>
          <w:lang w:val="en-US" w:eastAsia="zh-CN" w:bidi="ar-SA"/>
        </w:rPr>
        <w:t>2025年1</w:t>
      </w:r>
      <w:r>
        <w:rPr>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G_6951EF0C$01$29$0001$N$000100" o:spid="_x0000_s1034" type="#_x0000_t75" alt="Seal" style="width:113.4pt;height:113.4pt;margin-top:-52.65pt;margin-left:242.1pt;position:absolute;z-index:251666432" o:preferrelative="t" filled="f" stroked="f">
            <v:fill o:detectmouseclick="t"/>
            <v:imagedata r:id="rId5" o:title="Seal"/>
            <v:path o:extrusionok="f"/>
            <o:lock v:ext="edit" aspectratio="t"/>
            <w10:anchorlock/>
          </v:shape>
        </w:pict>
      </w:r>
      <w:r>
        <w:rPr>
          <w:rFonts w:ascii="仿宋_GB2312" w:eastAsia="仿宋_GB2312" w:hAnsi="仿宋_GB2312" w:cs="仿宋_GB2312" w:hint="eastAsia"/>
          <w:color w:val="auto"/>
          <w:kern w:val="2"/>
          <w:sz w:val="32"/>
          <w:szCs w:val="32"/>
          <w:lang w:val="en-US" w:eastAsia="zh-CN" w:bidi="ar-SA"/>
        </w:rPr>
        <w:t xml:space="preserve">2月25日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left="0" w:right="0" w:firstLine="600"/>
        <w:jc w:val="center"/>
        <w:textAlignment w:val="center"/>
        <w:rPr>
          <w:rFonts w:ascii="方正小标宋简体" w:eastAsia="方正小标宋简体" w:hAnsi="方正小标宋简体" w:cs="方正小标宋简体" w:hint="eastAsia"/>
          <w:b w:val="0"/>
          <w:bCs w:val="0"/>
          <w:color w:val="auto"/>
          <w:kern w:val="2"/>
          <w:sz w:val="44"/>
          <w:szCs w:val="44"/>
          <w:lang w:val="en-US" w:eastAsia="zh-CN" w:bidi="ar-SA"/>
        </w:rPr>
      </w:pPr>
      <w:r>
        <w:rPr>
          <w:rFonts w:ascii="方正小标宋简体" w:eastAsia="方正小标宋简体" w:hAnsi="方正小标宋简体" w:cs="方正小标宋简体" w:hint="eastAsia"/>
          <w:b w:val="0"/>
          <w:bCs w:val="0"/>
          <w:color w:val="auto"/>
          <w:kern w:val="2"/>
          <w:sz w:val="44"/>
          <w:szCs w:val="44"/>
          <w:lang w:val="en-US" w:eastAsia="zh-CN" w:bidi="ar-SA"/>
        </w:rPr>
        <w:t>新余市渝水区城市管理领域行政处罚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left="0" w:right="0" w:firstLine="600"/>
        <w:jc w:val="center"/>
        <w:textAlignment w:val="center"/>
        <w:rPr>
          <w:rFonts w:ascii="方正小标宋简体" w:eastAsia="方正小标宋简体" w:hAnsi="方正小标宋简体" w:cs="方正小标宋简体" w:hint="eastAsia"/>
          <w:b w:val="0"/>
          <w:bCs w:val="0"/>
          <w:color w:val="auto"/>
          <w:kern w:val="2"/>
          <w:sz w:val="44"/>
          <w:szCs w:val="44"/>
          <w:lang w:val="en-US" w:eastAsia="zh-CN" w:bidi="ar-SA"/>
        </w:rPr>
      </w:pPr>
      <w:r>
        <w:rPr>
          <w:rFonts w:ascii="方正小标宋简体" w:eastAsia="方正小标宋简体" w:hAnsi="方正小标宋简体" w:cs="方正小标宋简体" w:hint="eastAsia"/>
          <w:b w:val="0"/>
          <w:bCs w:val="0"/>
          <w:color w:val="auto"/>
          <w:kern w:val="2"/>
          <w:sz w:val="44"/>
          <w:szCs w:val="44"/>
          <w:lang w:val="en-US" w:eastAsia="zh-CN" w:bidi="ar-SA"/>
        </w:rPr>
        <w:t>自由裁量权适用规定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left="0" w:right="0" w:firstLine="480"/>
        <w:jc w:val="center"/>
        <w:textAlignment w:val="center"/>
        <w:rPr>
          <w:rFonts w:ascii="仿宋_GB2312" w:eastAsia="仿宋_GB2312" w:hAnsi="仿宋_GB2312" w:cs="Times New Roman" w:hint="eastAsia"/>
          <w:color w:val="auto"/>
          <w:kern w:val="2"/>
          <w:sz w:val="32"/>
          <w:szCs w:val="32"/>
          <w:lang w:val="zh-CN" w:eastAsia="zh-CN" w:bidi="ar-SA"/>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left="0" w:right="0" w:firstLine="480"/>
        <w:jc w:val="center"/>
        <w:textAlignment w:val="center"/>
        <w:rPr>
          <w:rFonts w:ascii="黑体" w:eastAsia="黑体" w:hAnsi="黑体" w:cs="黑体" w:hint="eastAsia"/>
          <w:color w:val="auto"/>
          <w:kern w:val="2"/>
          <w:sz w:val="32"/>
          <w:szCs w:val="32"/>
          <w:lang w:val="zh-CN" w:eastAsia="zh-CN" w:bidi="ar-SA"/>
        </w:rPr>
      </w:pPr>
      <w:r>
        <w:rPr>
          <w:rFonts w:ascii="黑体" w:eastAsia="黑体" w:hAnsi="黑体" w:cs="黑体" w:hint="eastAsia"/>
          <w:b w:val="0"/>
          <w:bCs w:val="0"/>
          <w:color w:val="auto"/>
          <w:kern w:val="2"/>
          <w:sz w:val="32"/>
          <w:szCs w:val="32"/>
          <w:lang w:val="zh-CN" w:eastAsia="zh-CN" w:bidi="ar-SA"/>
        </w:rPr>
        <w:t>第一章</w:t>
      </w:r>
      <w:r>
        <w:rPr>
          <w:rFonts w:ascii="黑体" w:eastAsia="黑体" w:hAnsi="黑体" w:cs="黑体" w:hint="eastAsia"/>
          <w:b w:val="0"/>
          <w:bCs w:val="0"/>
          <w:color w:val="auto"/>
          <w:kern w:val="2"/>
          <w:sz w:val="32"/>
          <w:szCs w:val="32"/>
          <w:lang w:val="zh-CN" w:eastAsia="zh-CN" w:bidi="ar-SA"/>
        </w:rPr>
        <w:t> </w:t>
      </w:r>
      <w:r>
        <w:rPr>
          <w:rFonts w:ascii="黑体" w:eastAsia="黑体" w:hAnsi="黑体" w:cs="黑体" w:hint="eastAsia"/>
          <w:b w:val="0"/>
          <w:bCs w:val="0"/>
          <w:color w:val="auto"/>
          <w:kern w:val="2"/>
          <w:sz w:val="32"/>
          <w:szCs w:val="32"/>
          <w:lang w:val="zh-CN" w:eastAsia="zh-CN" w:bidi="ar-SA"/>
        </w:rPr>
        <w:t>总则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b/>
          <w:bCs/>
          <w:color w:val="auto"/>
          <w:kern w:val="2"/>
          <w:sz w:val="32"/>
          <w:szCs w:val="32"/>
          <w:lang w:val="zh-CN" w:eastAsia="zh-CN" w:bidi="ar-SA"/>
        </w:rPr>
        <w:t>第一条</w:t>
      </w:r>
      <w:r>
        <w:rPr>
          <w:rFonts w:ascii="仿宋_GB2312" w:eastAsia="仿宋_GB2312" w:hAnsi="仿宋_GB2312" w:cs="仿宋_GB2312" w:hint="eastAsia"/>
          <w:b/>
          <w:bCs/>
          <w:color w:val="auto"/>
          <w:kern w:val="2"/>
          <w:sz w:val="32"/>
          <w:szCs w:val="32"/>
          <w:lang w:val="en-US" w:eastAsia="zh-CN" w:bidi="ar-SA"/>
        </w:rPr>
        <w:t xml:space="preserve"> </w:t>
      </w:r>
      <w:r>
        <w:rPr>
          <w:rFonts w:ascii="仿宋_GB2312" w:eastAsia="仿宋_GB2312" w:hAnsi="仿宋_GB2312" w:cs="仿宋_GB2312" w:hint="eastAsia"/>
          <w:color w:val="auto"/>
          <w:kern w:val="2"/>
          <w:sz w:val="32"/>
          <w:szCs w:val="32"/>
          <w:lang w:val="zh-CN" w:eastAsia="zh-CN" w:bidi="ar-SA"/>
        </w:rPr>
        <w:t>为规范我区城市管理领域行政处罚行为，保证公平、公正、合理地行使行政处罚裁量权，保障公民、法人或其他组织的合法权益，根据《中华人民共和国行政处罚法》《住房和城乡建设行政处罚程序规定》《江西省住房和城乡建设系统行政处罚裁量基准适用规则（2021年版）》等法律、法规和规章的有关规定，特制定本规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b/>
          <w:bCs/>
          <w:color w:val="auto"/>
          <w:kern w:val="2"/>
          <w:sz w:val="32"/>
          <w:szCs w:val="32"/>
          <w:lang w:val="zh-CN" w:eastAsia="zh-CN" w:bidi="ar-SA"/>
        </w:rPr>
        <w:t>第二条</w:t>
      </w:r>
      <w:r>
        <w:rPr>
          <w:rFonts w:ascii="仿宋_GB2312" w:eastAsia="仿宋_GB2312" w:hAnsi="仿宋_GB2312" w:cs="仿宋_GB2312" w:hint="eastAsia"/>
          <w:color w:val="auto"/>
          <w:kern w:val="2"/>
          <w:sz w:val="32"/>
          <w:szCs w:val="32"/>
          <w:lang w:val="en-US" w:eastAsia="zh-CN" w:bidi="ar-SA"/>
        </w:rPr>
        <w:t xml:space="preserve"> </w:t>
      </w:r>
      <w:r>
        <w:rPr>
          <w:rFonts w:ascii="仿宋_GB2312" w:eastAsia="仿宋_GB2312" w:hAnsi="仿宋_GB2312" w:cs="仿宋_GB2312" w:hint="eastAsia"/>
          <w:color w:val="auto"/>
          <w:kern w:val="2"/>
          <w:sz w:val="32"/>
          <w:szCs w:val="32"/>
          <w:lang w:val="zh-CN" w:eastAsia="zh-CN" w:bidi="ar-SA"/>
        </w:rPr>
        <w:t>本规定所称行政处罚自由裁量权，是指城市管理领域行政执法单位实施行政处罚时，在法定的行政处罚种类、幅度内，综合考虑违法事实、违法性质、违法情节、违法手段、危害后果、整改措施等因素，合理确定行政处罚种类、幅度或者不予行政处罚的权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b/>
          <w:bCs/>
          <w:color w:val="auto"/>
          <w:kern w:val="2"/>
          <w:sz w:val="32"/>
          <w:szCs w:val="32"/>
          <w:lang w:val="zh-CN" w:eastAsia="zh-CN" w:bidi="ar-SA"/>
        </w:rPr>
        <w:t>第三条</w:t>
      </w:r>
      <w:r>
        <w:rPr>
          <w:rFonts w:ascii="仿宋_GB2312" w:eastAsia="仿宋_GB2312" w:hAnsi="仿宋_GB2312" w:cs="仿宋_GB2312" w:hint="eastAsia"/>
          <w:color w:val="auto"/>
          <w:kern w:val="2"/>
          <w:sz w:val="32"/>
          <w:szCs w:val="32"/>
          <w:lang w:val="en-US" w:eastAsia="zh-CN" w:bidi="ar-SA"/>
        </w:rPr>
        <w:t xml:space="preserve"> </w:t>
      </w:r>
      <w:r>
        <w:rPr>
          <w:rFonts w:ascii="仿宋_GB2312" w:eastAsia="仿宋_GB2312" w:hAnsi="仿宋_GB2312" w:cs="仿宋_GB2312" w:hint="eastAsia"/>
          <w:color w:val="auto"/>
          <w:kern w:val="2"/>
          <w:sz w:val="32"/>
          <w:szCs w:val="32"/>
          <w:lang w:val="zh-CN" w:eastAsia="zh-CN" w:bidi="ar-SA"/>
        </w:rPr>
        <w:t>适用城市管理领域行政处罚自由裁量权，应当遵循以下原则：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楷体_GB2312" w:eastAsia="楷体_GB2312" w:hAnsi="楷体_GB2312" w:cs="楷体_GB2312" w:hint="eastAsia"/>
          <w:b/>
          <w:color w:val="auto"/>
          <w:kern w:val="2"/>
          <w:sz w:val="32"/>
          <w:szCs w:val="32"/>
          <w:lang w:val="zh-CN" w:eastAsia="zh-CN" w:bidi="ar-SA"/>
        </w:rPr>
        <w:t>（一）公平公正原则。</w:t>
      </w:r>
      <w:r>
        <w:rPr>
          <w:rFonts w:ascii="仿宋_GB2312" w:eastAsia="仿宋_GB2312" w:hAnsi="仿宋_GB2312" w:cs="仿宋_GB2312" w:hint="eastAsia"/>
          <w:color w:val="auto"/>
          <w:kern w:val="2"/>
          <w:sz w:val="32"/>
          <w:szCs w:val="32"/>
          <w:lang w:val="zh-CN" w:eastAsia="zh-CN" w:bidi="ar-SA"/>
        </w:rPr>
        <w:t>对违法事实、性质、情节以及危害后果等因素基本相同或者相近的违法当事人实施行政处罚时，适用的法律依据、行政处罚种类和幅度应当基本一致。行政处罚要做到同等情况同等对待，防止和避免不同情况相同对待，或者相同情况不同对待等随意处罚的现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Style w:val="unnamed11"/>
          <w:rFonts w:ascii="楷体_GB2312" w:eastAsia="楷体_GB2312" w:hAnsi="楷体_GB2312" w:cs="楷体_GB2312" w:hint="eastAsia"/>
          <w:b/>
          <w:bCs w:val="0"/>
          <w:color w:val="auto"/>
          <w:sz w:val="32"/>
          <w:szCs w:val="32"/>
        </w:rPr>
        <w:t>（二）过罚相当原则</w:t>
      </w:r>
      <w:r>
        <w:rPr>
          <w:rStyle w:val="unnamed11"/>
          <w:rFonts w:ascii="楷体_GB2312" w:eastAsia="楷体_GB2312" w:hAnsi="楷体_GB2312" w:cs="楷体_GB2312" w:hint="eastAsia"/>
          <w:b/>
          <w:bCs w:val="0"/>
          <w:color w:val="auto"/>
          <w:sz w:val="32"/>
          <w:szCs w:val="32"/>
          <w:lang w:eastAsia="zh-CN"/>
        </w:rPr>
        <w:t>。</w:t>
      </w:r>
      <w:r>
        <w:rPr>
          <w:rStyle w:val="unnamed11"/>
          <w:rFonts w:ascii="仿宋_GB2312" w:eastAsia="仿宋_GB2312" w:hAnsi="仿宋_GB2312" w:cs="仿宋_GB2312" w:hint="eastAsia"/>
          <w:bCs/>
          <w:color w:val="auto"/>
          <w:sz w:val="32"/>
          <w:szCs w:val="32"/>
        </w:rPr>
        <w:t>实施行政处罚时，必须以事实为依据，以法律为准绳，根据违法行为的事实、性质、情节以及社会危害程度等，在法定的</w:t>
      </w:r>
      <w:r>
        <w:rPr>
          <w:rStyle w:val="unnamed11"/>
          <w:rFonts w:ascii="仿宋_GB2312" w:eastAsia="仿宋_GB2312" w:hAnsi="仿宋_GB2312" w:cs="仿宋_GB2312" w:hint="eastAsia"/>
          <w:bCs/>
          <w:color w:val="auto"/>
          <w:sz w:val="32"/>
          <w:szCs w:val="32"/>
          <w:lang w:eastAsia="zh-CN"/>
        </w:rPr>
        <w:t>行政</w:t>
      </w:r>
      <w:r>
        <w:rPr>
          <w:rStyle w:val="unnamed11"/>
          <w:rFonts w:ascii="仿宋_GB2312" w:eastAsia="仿宋_GB2312" w:hAnsi="仿宋_GB2312" w:cs="仿宋_GB2312" w:hint="eastAsia"/>
          <w:bCs/>
          <w:color w:val="auto"/>
          <w:sz w:val="32"/>
          <w:szCs w:val="32"/>
        </w:rPr>
        <w:t>处罚种类</w:t>
      </w:r>
      <w:r>
        <w:rPr>
          <w:rStyle w:val="unnamed11"/>
          <w:rFonts w:ascii="仿宋_GB2312" w:eastAsia="仿宋_GB2312" w:hAnsi="仿宋_GB2312" w:cs="仿宋_GB2312" w:hint="eastAsia"/>
          <w:bCs/>
          <w:color w:val="auto"/>
          <w:sz w:val="32"/>
          <w:szCs w:val="32"/>
          <w:lang w:eastAsia="zh-CN"/>
        </w:rPr>
        <w:t>和</w:t>
      </w:r>
      <w:r>
        <w:rPr>
          <w:rStyle w:val="unnamed11"/>
          <w:rFonts w:ascii="仿宋_GB2312" w:eastAsia="仿宋_GB2312" w:hAnsi="仿宋_GB2312" w:cs="仿宋_GB2312" w:hint="eastAsia"/>
          <w:bCs/>
          <w:color w:val="auto"/>
          <w:sz w:val="32"/>
          <w:szCs w:val="32"/>
        </w:rPr>
        <w:t>幅度范围内，作出适当的行政处罚</w:t>
      </w:r>
      <w:r>
        <w:rPr>
          <w:rStyle w:val="unnamed11"/>
          <w:rFonts w:ascii="仿宋_GB2312" w:eastAsia="仿宋_GB2312" w:hAnsi="仿宋_GB2312" w:cs="仿宋_GB2312" w:hint="eastAsia"/>
          <w:bCs/>
          <w:color w:val="auto"/>
          <w:sz w:val="32"/>
          <w:szCs w:val="32"/>
          <w:lang w:eastAsia="zh-CN"/>
        </w:rPr>
        <w:t>决定</w:t>
      </w:r>
      <w:r>
        <w:rPr>
          <w:rFonts w:ascii="仿宋_GB2312" w:eastAsia="仿宋_GB2312" w:hAnsi="仿宋_GB2312" w:cs="仿宋_GB2312" w:hint="eastAsia"/>
          <w:color w:val="auto"/>
          <w:kern w:val="2"/>
          <w:sz w:val="32"/>
          <w:szCs w:val="32"/>
          <w:lang w:val="zh-CN"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Style w:val="unnamed11"/>
          <w:rFonts w:ascii="楷体_GB2312" w:eastAsia="楷体_GB2312" w:hAnsi="楷体_GB2312" w:cs="楷体_GB2312" w:hint="eastAsia"/>
          <w:b/>
          <w:bCs w:val="0"/>
          <w:color w:val="auto"/>
          <w:sz w:val="32"/>
          <w:szCs w:val="32"/>
        </w:rPr>
        <w:t>（三）程序正当原则</w:t>
      </w:r>
      <w:r>
        <w:rPr>
          <w:rStyle w:val="unnamed11"/>
          <w:rFonts w:ascii="楷体_GB2312" w:eastAsia="楷体_GB2312" w:hAnsi="楷体_GB2312" w:cs="楷体_GB2312" w:hint="eastAsia"/>
          <w:b/>
          <w:bCs w:val="0"/>
          <w:color w:val="auto"/>
          <w:sz w:val="32"/>
          <w:szCs w:val="32"/>
          <w:lang w:eastAsia="zh-CN"/>
        </w:rPr>
        <w:t>。</w:t>
      </w:r>
      <w:r>
        <w:rPr>
          <w:rStyle w:val="unnamed11"/>
          <w:rFonts w:ascii="仿宋_GB2312" w:eastAsia="仿宋_GB2312" w:hAnsi="仿宋_GB2312" w:cs="仿宋_GB2312" w:hint="eastAsia"/>
          <w:bCs/>
          <w:color w:val="auto"/>
          <w:sz w:val="32"/>
          <w:szCs w:val="32"/>
        </w:rPr>
        <w:t>在行使行政处罚裁量权时，</w:t>
      </w:r>
      <w:r>
        <w:rPr>
          <w:rStyle w:val="unnamed11"/>
          <w:rFonts w:ascii="仿宋_GB2312" w:eastAsia="仿宋_GB2312" w:hAnsi="仿宋_GB2312" w:cs="仿宋_GB2312"/>
          <w:bCs/>
          <w:color w:val="auto"/>
          <w:sz w:val="32"/>
          <w:szCs w:val="32"/>
          <w:lang w:eastAsia="zh-CN"/>
        </w:rPr>
        <w:t>应当根据实际情况</w:t>
      </w:r>
      <w:r>
        <w:rPr>
          <w:rStyle w:val="unnamed11"/>
          <w:rFonts w:ascii="仿宋_GB2312" w:eastAsia="仿宋_GB2312" w:hAnsi="仿宋_GB2312" w:cs="仿宋_GB2312" w:hint="eastAsia"/>
          <w:bCs/>
          <w:color w:val="auto"/>
          <w:sz w:val="32"/>
          <w:szCs w:val="32"/>
        </w:rPr>
        <w:t>遵循法定程序，充分听取当事人的意见，依法保障当事人的知情权、参与权和救济权</w:t>
      </w:r>
      <w:r>
        <w:rPr>
          <w:rStyle w:val="unnamed11"/>
          <w:rFonts w:ascii="仿宋_GB2312" w:eastAsia="仿宋_GB2312" w:hAnsi="仿宋_GB2312" w:cs="仿宋_GB2312"/>
          <w:bCs/>
          <w:color w:val="auto"/>
          <w:sz w:val="32"/>
          <w:szCs w:val="32"/>
          <w:lang w:eastAsia="zh-CN"/>
        </w:rPr>
        <w:t>，确保执法效率</w:t>
      </w:r>
      <w:r>
        <w:rPr>
          <w:rFonts w:ascii="仿宋_GB2312" w:eastAsia="仿宋_GB2312" w:hAnsi="仿宋_GB2312" w:cs="仿宋_GB2312" w:hint="eastAsia"/>
          <w:color w:val="auto"/>
          <w:kern w:val="2"/>
          <w:sz w:val="32"/>
          <w:szCs w:val="32"/>
          <w:lang w:val="zh-CN"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Style w:val="unnamed11"/>
          <w:rFonts w:ascii="楷体_GB2312" w:eastAsia="楷体_GB2312" w:hAnsi="楷体_GB2312" w:cs="楷体_GB2312" w:hint="eastAsia"/>
          <w:b/>
          <w:bCs w:val="0"/>
          <w:color w:val="auto"/>
          <w:sz w:val="32"/>
          <w:szCs w:val="32"/>
        </w:rPr>
        <w:t>（四）综合裁量原则</w:t>
      </w:r>
      <w:r>
        <w:rPr>
          <w:rStyle w:val="unnamed11"/>
          <w:rFonts w:ascii="楷体_GB2312" w:eastAsia="楷体_GB2312" w:hAnsi="楷体_GB2312" w:cs="楷体_GB2312" w:hint="eastAsia"/>
          <w:b/>
          <w:bCs w:val="0"/>
          <w:color w:val="auto"/>
          <w:sz w:val="32"/>
          <w:szCs w:val="32"/>
          <w:lang w:eastAsia="zh-CN"/>
        </w:rPr>
        <w:t>。</w:t>
      </w:r>
      <w:r>
        <w:rPr>
          <w:rStyle w:val="unnamed11"/>
          <w:rFonts w:ascii="仿宋_GB2312" w:eastAsia="仿宋_GB2312" w:hAnsi="仿宋_GB2312" w:cs="仿宋_GB2312" w:hint="eastAsia"/>
          <w:bCs/>
          <w:color w:val="auto"/>
          <w:sz w:val="32"/>
          <w:szCs w:val="32"/>
        </w:rPr>
        <w:t>在行使行政处罚裁量权时，应当</w:t>
      </w:r>
      <w:r>
        <w:rPr>
          <w:rStyle w:val="unnamed11"/>
          <w:rFonts w:ascii="仿宋_GB2312" w:eastAsia="仿宋_GB2312" w:hAnsi="仿宋_GB2312" w:cs="仿宋_GB2312" w:hint="eastAsia"/>
          <w:bCs/>
          <w:color w:val="auto"/>
          <w:sz w:val="32"/>
          <w:szCs w:val="32"/>
          <w:lang w:eastAsia="zh-CN"/>
        </w:rPr>
        <w:t>全面</w:t>
      </w:r>
      <w:r>
        <w:rPr>
          <w:rStyle w:val="unnamed11"/>
          <w:rFonts w:ascii="仿宋_GB2312" w:eastAsia="仿宋_GB2312" w:hAnsi="仿宋_GB2312" w:cs="仿宋_GB2312" w:hint="eastAsia"/>
          <w:bCs/>
          <w:color w:val="auto"/>
          <w:sz w:val="32"/>
          <w:szCs w:val="32"/>
        </w:rPr>
        <w:t>分析违法行为的主观、客观</w:t>
      </w:r>
      <w:r>
        <w:rPr>
          <w:rStyle w:val="unnamed11"/>
          <w:rFonts w:ascii="仿宋_GB2312" w:eastAsia="仿宋_GB2312" w:hAnsi="仿宋_GB2312" w:cs="仿宋_GB2312" w:hint="eastAsia"/>
          <w:bCs/>
          <w:color w:val="auto"/>
          <w:sz w:val="32"/>
          <w:szCs w:val="32"/>
          <w:lang w:eastAsia="zh-CN"/>
        </w:rPr>
        <w:t>原因和具体情节、</w:t>
      </w:r>
      <w:r>
        <w:rPr>
          <w:rStyle w:val="unnamed11"/>
          <w:rFonts w:ascii="仿宋_GB2312" w:eastAsia="仿宋_GB2312" w:hAnsi="仿宋_GB2312" w:cs="仿宋_GB2312" w:hint="eastAsia"/>
          <w:bCs/>
          <w:color w:val="auto"/>
          <w:sz w:val="32"/>
          <w:szCs w:val="32"/>
        </w:rPr>
        <w:t>危害后果等因素，对违法行为处罚与否以及</w:t>
      </w:r>
      <w:r>
        <w:rPr>
          <w:rStyle w:val="unnamed11"/>
          <w:rFonts w:ascii="仿宋_GB2312" w:eastAsia="仿宋_GB2312" w:hAnsi="仿宋_GB2312" w:cs="仿宋_GB2312" w:hint="eastAsia"/>
          <w:bCs/>
          <w:color w:val="auto"/>
          <w:sz w:val="32"/>
          <w:szCs w:val="32"/>
          <w:lang w:eastAsia="zh-CN"/>
        </w:rPr>
        <w:t>行政</w:t>
      </w:r>
      <w:r>
        <w:rPr>
          <w:rStyle w:val="unnamed11"/>
          <w:rFonts w:ascii="仿宋_GB2312" w:eastAsia="仿宋_GB2312" w:hAnsi="仿宋_GB2312" w:cs="仿宋_GB2312" w:hint="eastAsia"/>
          <w:bCs/>
          <w:color w:val="auto"/>
          <w:sz w:val="32"/>
          <w:szCs w:val="32"/>
        </w:rPr>
        <w:t>处罚的种类和幅度进行判断，作出相应的处理决定，不能片面考虑某一情节对当事人实施行政处罚</w:t>
      </w:r>
      <w:r>
        <w:rPr>
          <w:rFonts w:ascii="仿宋_GB2312" w:eastAsia="仿宋_GB2312" w:hAnsi="仿宋_GB2312" w:cs="仿宋_GB2312" w:hint="eastAsia"/>
          <w:color w:val="auto"/>
          <w:kern w:val="2"/>
          <w:sz w:val="32"/>
          <w:szCs w:val="32"/>
          <w:lang w:val="zh-CN" w:eastAsia="zh-CN" w:bidi="ar-SA"/>
        </w:rPr>
        <w:t>。</w:t>
      </w:r>
    </w:p>
    <w:p>
      <w:pPr>
        <w:spacing w:beforeLines="0" w:afterLines="0" w:line="600" w:lineRule="exact"/>
        <w:ind w:firstLine="640" w:firstLineChars="200"/>
        <w:jc w:val="both"/>
        <w:rPr>
          <w:rFonts w:ascii="仿宋_GB2312" w:eastAsia="仿宋_GB2312" w:hAnsi="仿宋_GB2312" w:cs="仿宋_GB2312" w:hint="eastAsia"/>
          <w:color w:val="auto"/>
          <w:sz w:val="32"/>
          <w:szCs w:val="32"/>
          <w:lang w:eastAsia="zh-CN"/>
        </w:rPr>
      </w:pPr>
      <w:r>
        <w:rPr>
          <w:rStyle w:val="unnamed11"/>
          <w:rFonts w:ascii="楷体_GB2312" w:eastAsia="楷体_GB2312" w:hAnsi="楷体_GB2312" w:cs="楷体_GB2312" w:hint="eastAsia"/>
          <w:b/>
          <w:bCs w:val="0"/>
          <w:color w:val="auto"/>
          <w:sz w:val="32"/>
          <w:szCs w:val="32"/>
        </w:rPr>
        <w:t>（五）教育与处罚相结合原则</w:t>
      </w:r>
      <w:r>
        <w:rPr>
          <w:rStyle w:val="unnamed11"/>
          <w:rFonts w:ascii="楷体_GB2312" w:eastAsia="楷体_GB2312" w:hAnsi="楷体_GB2312" w:cs="楷体_GB2312" w:hint="eastAsia"/>
          <w:b/>
          <w:bCs w:val="0"/>
          <w:color w:val="auto"/>
          <w:sz w:val="32"/>
          <w:szCs w:val="32"/>
          <w:lang w:eastAsia="zh-CN"/>
        </w:rPr>
        <w:t>。</w:t>
      </w:r>
      <w:r>
        <w:rPr>
          <w:rStyle w:val="unnamed11"/>
          <w:rFonts w:ascii="仿宋_GB2312" w:eastAsia="仿宋_GB2312" w:hAnsi="仿宋_GB2312" w:cs="仿宋_GB2312" w:hint="eastAsia"/>
          <w:bCs/>
          <w:color w:val="auto"/>
          <w:sz w:val="32"/>
          <w:szCs w:val="32"/>
        </w:rPr>
        <w:t>在行使行政处罚裁量权时，做到以人为本，既要制裁违法行为，又要教育当事人自觉遵守法律、维护法律</w:t>
      </w:r>
      <w:r>
        <w:rPr>
          <w:rStyle w:val="unnamed11"/>
          <w:rFonts w:ascii="仿宋_GB2312" w:eastAsia="仿宋_GB2312" w:hAnsi="仿宋_GB2312" w:cs="仿宋_GB2312" w:hint="eastAsia"/>
          <w:bCs/>
          <w:color w:val="auto"/>
          <w:sz w:val="32"/>
          <w:szCs w:val="32"/>
          <w:lang w:eastAsia="zh-CN"/>
        </w:rPr>
        <w:t>权威</w:t>
      </w:r>
      <w:r>
        <w:rPr>
          <w:rStyle w:val="unnamed11"/>
          <w:rFonts w:ascii="仿宋_GB2312" w:eastAsia="仿宋_GB2312" w:hAnsi="仿宋_GB2312" w:cs="仿宋_GB2312" w:hint="eastAsia"/>
          <w:bCs/>
          <w:color w:val="auto"/>
          <w:sz w:val="32"/>
          <w:szCs w:val="32"/>
        </w:rPr>
        <w:t>。对情节轻微的违法行为以教育为主、处罚为辅</w:t>
      </w:r>
      <w:r>
        <w:rPr>
          <w:rStyle w:val="unnamed11"/>
          <w:rFonts w:ascii="仿宋_GB2312" w:eastAsia="仿宋_GB2312" w:hAnsi="仿宋_GB2312" w:cs="仿宋_GB2312" w:hint="eastAsia"/>
          <w:bCs/>
          <w:color w:val="auto"/>
          <w:sz w:val="32"/>
          <w:szCs w:val="32"/>
          <w:lang w:eastAsia="zh-CN"/>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left="0" w:right="0" w:firstLine="2880" w:firstLineChars="900"/>
        <w:jc w:val="both"/>
        <w:textAlignment w:val="center"/>
        <w:rPr>
          <w:rFonts w:ascii="仿宋_GB2312" w:eastAsia="仿宋_GB2312" w:hAnsi="仿宋_GB2312" w:cs="仿宋_GB2312" w:hint="eastAsia"/>
          <w:b w:val="0"/>
          <w:bCs w:val="0"/>
          <w:color w:val="auto"/>
          <w:kern w:val="2"/>
          <w:sz w:val="32"/>
          <w:szCs w:val="32"/>
          <w:lang w:val="zh-CN" w:eastAsia="zh-CN" w:bidi="ar-SA"/>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left="0" w:right="0" w:firstLine="2880" w:firstLineChars="900"/>
        <w:jc w:val="both"/>
        <w:textAlignment w:val="center"/>
        <w:rPr>
          <w:rFonts w:ascii="黑体" w:eastAsia="黑体" w:hAnsi="黑体" w:cs="黑体" w:hint="eastAsia"/>
          <w:b w:val="0"/>
          <w:bCs w:val="0"/>
          <w:color w:val="auto"/>
          <w:kern w:val="2"/>
          <w:sz w:val="32"/>
          <w:szCs w:val="32"/>
          <w:lang w:val="zh-CN" w:eastAsia="zh-CN" w:bidi="ar-SA"/>
        </w:rPr>
      </w:pPr>
      <w:r>
        <w:rPr>
          <w:rFonts w:ascii="黑体" w:eastAsia="黑体" w:hAnsi="黑体" w:cs="黑体" w:hint="eastAsia"/>
          <w:b w:val="0"/>
          <w:bCs w:val="0"/>
          <w:color w:val="auto"/>
          <w:kern w:val="2"/>
          <w:sz w:val="32"/>
          <w:szCs w:val="32"/>
          <w:lang w:val="zh-CN" w:eastAsia="zh-CN" w:bidi="ar-SA"/>
        </w:rPr>
        <w:t>第二章 裁量规则</w:t>
      </w:r>
    </w:p>
    <w:p>
      <w:pPr>
        <w:spacing w:beforeLines="0" w:afterLines="0" w:line="600" w:lineRule="exact"/>
        <w:ind w:firstLine="640" w:firstLineChars="200"/>
        <w:rPr>
          <w:rFonts w:ascii="仿宋_GB2312" w:eastAsia="仿宋_GB2312" w:hAnsi="仿宋_GB2312" w:cs="仿宋_GB2312" w:hint="eastAsia"/>
          <w:color w:val="auto"/>
          <w:sz w:val="32"/>
          <w:szCs w:val="32"/>
          <w:lang w:val="zh-CN" w:eastAsia="zh-CN"/>
        </w:rPr>
      </w:pPr>
      <w:r>
        <w:rPr>
          <w:rFonts w:ascii="仿宋_GB2312" w:eastAsia="仿宋_GB2312" w:hAnsi="仿宋_GB2312" w:cs="仿宋_GB2312" w:hint="eastAsia"/>
          <w:b/>
          <w:bCs/>
          <w:color w:val="auto"/>
          <w:sz w:val="32"/>
          <w:szCs w:val="32"/>
          <w:lang w:val="zh-CN" w:eastAsia="zh-CN"/>
        </w:rPr>
        <w:t>第四条</w:t>
      </w:r>
      <w:r>
        <w:rPr>
          <w:rFonts w:ascii="仿宋_GB2312" w:eastAsia="仿宋_GB2312" w:hAnsi="仿宋_GB2312" w:cs="仿宋_GB2312" w:hint="eastAsia"/>
          <w:color w:val="auto"/>
          <w:sz w:val="32"/>
          <w:szCs w:val="32"/>
          <w:lang w:val="en-US" w:eastAsia="zh-CN"/>
        </w:rPr>
        <w:t xml:space="preserve"> 《江西省住房和城乡建设系统行政处罚裁量基准（2021年版）》</w:t>
      </w:r>
      <w:r>
        <w:rPr>
          <w:rFonts w:ascii="仿宋_GB2312" w:eastAsia="仿宋_GB2312" w:hAnsi="仿宋_GB2312" w:cs="仿宋_GB2312" w:hint="eastAsia"/>
          <w:color w:val="auto"/>
          <w:sz w:val="32"/>
          <w:szCs w:val="32"/>
          <w:lang w:val="zh-CN" w:eastAsia="zh-CN"/>
        </w:rPr>
        <w:t>（以下简称《裁量基准》）为本规定的附件，是城市管理领域行政执法单位行使行政处罚自由裁量权的标准。</w:t>
      </w:r>
    </w:p>
    <w:p>
      <w:pPr>
        <w:spacing w:beforeLines="0" w:afterLines="0" w:line="600" w:lineRule="exact"/>
        <w:ind w:firstLine="640" w:firstLineChars="200"/>
        <w:rPr>
          <w:rFonts w:ascii="仿宋_GB2312" w:eastAsia="仿宋_GB2312" w:hAnsi="仿宋_GB2312" w:cs="仿宋_GB2312" w:hint="eastAsia"/>
          <w:color w:val="auto"/>
          <w:sz w:val="32"/>
          <w:szCs w:val="32"/>
          <w:lang w:val="zh-CN" w:eastAsia="zh-CN"/>
        </w:rPr>
      </w:pPr>
      <w:r>
        <w:rPr>
          <w:rFonts w:ascii="仿宋_GB2312" w:eastAsia="仿宋_GB2312" w:hAnsi="仿宋_GB2312" w:cs="仿宋_GB2312" w:hint="eastAsia"/>
          <w:b/>
          <w:bCs/>
          <w:color w:val="auto"/>
          <w:sz w:val="32"/>
          <w:szCs w:val="32"/>
          <w:lang w:val="zh-CN" w:eastAsia="zh-CN"/>
        </w:rPr>
        <w:t>第五条</w:t>
      </w:r>
      <w:r>
        <w:rPr>
          <w:rFonts w:ascii="仿宋_GB2312" w:eastAsia="仿宋_GB2312" w:hAnsi="仿宋_GB2312" w:cs="仿宋_GB2312" w:hint="eastAsia"/>
          <w:color w:val="auto"/>
          <w:sz w:val="32"/>
          <w:szCs w:val="32"/>
          <w:lang w:val="en-US" w:eastAsia="zh-CN"/>
        </w:rPr>
        <w:t xml:space="preserve"> </w:t>
      </w:r>
      <w:r>
        <w:rPr>
          <w:rFonts w:ascii="仿宋_GB2312" w:eastAsia="仿宋_GB2312" w:hAnsi="仿宋_GB2312" w:cs="仿宋_GB2312" w:hint="eastAsia"/>
          <w:color w:val="auto"/>
          <w:sz w:val="32"/>
          <w:szCs w:val="32"/>
          <w:lang w:val="zh-CN" w:eastAsia="zh-CN"/>
        </w:rPr>
        <w:t>行使城市管理领域行政处罚自由裁量权，不得超越法定的自由裁量幅度和范围。</w:t>
      </w:r>
    </w:p>
    <w:p>
      <w:pPr>
        <w:spacing w:beforeLines="0" w:afterLines="0" w:line="600" w:lineRule="exact"/>
        <w:ind w:firstLine="640" w:firstLineChars="200"/>
        <w:jc w:val="both"/>
        <w:rPr>
          <w:rFonts w:ascii="仿宋_GB2312" w:eastAsia="仿宋_GB2312" w:hAnsi="仿宋_GB2312" w:cs="仿宋_GB2312" w:hint="eastAsia"/>
          <w:color w:val="auto"/>
          <w:sz w:val="32"/>
          <w:szCs w:val="32"/>
          <w:lang w:eastAsia="zh-CN"/>
        </w:rPr>
      </w:pPr>
      <w:r>
        <w:rPr>
          <w:rFonts w:ascii="仿宋_GB2312" w:eastAsia="仿宋_GB2312" w:hAnsi="仿宋_GB2312" w:cs="仿宋_GB2312" w:hint="eastAsia"/>
          <w:color w:val="auto"/>
          <w:kern w:val="2"/>
          <w:sz w:val="32"/>
          <w:szCs w:val="32"/>
          <w:lang w:val="zh-CN" w:eastAsia="zh-CN" w:bidi="ar-SA"/>
        </w:rPr>
        <w:t>法律、法规和规章规定的</w:t>
      </w:r>
      <w:r>
        <w:rPr>
          <w:rFonts w:ascii="仿宋_GB2312" w:eastAsia="仿宋_GB2312" w:hAnsi="仿宋_GB2312" w:cs="仿宋_GB2312" w:hint="eastAsia"/>
          <w:color w:val="auto"/>
          <w:kern w:val="2"/>
          <w:sz w:val="32"/>
          <w:szCs w:val="32"/>
          <w:lang w:val="en-US" w:eastAsia="zh-CN" w:bidi="ar-SA"/>
        </w:rPr>
        <w:t>行政</w:t>
      </w:r>
      <w:r>
        <w:rPr>
          <w:rFonts w:ascii="仿宋_GB2312" w:eastAsia="仿宋_GB2312" w:hAnsi="仿宋_GB2312" w:cs="仿宋_GB2312" w:hint="eastAsia"/>
          <w:color w:val="auto"/>
          <w:kern w:val="2"/>
          <w:sz w:val="32"/>
          <w:szCs w:val="32"/>
          <w:lang w:val="zh-CN" w:eastAsia="zh-CN" w:bidi="ar-SA"/>
        </w:rPr>
        <w:t>处罚种类可以单处或者可以并处的，可以选择适用；规定应当并处的，不得选择适用。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left="0"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b/>
          <w:bCs/>
          <w:color w:val="auto"/>
          <w:kern w:val="2"/>
          <w:sz w:val="32"/>
          <w:szCs w:val="32"/>
          <w:lang w:val="zh-CN" w:eastAsia="zh-CN" w:bidi="ar-SA"/>
        </w:rPr>
        <w:t>第六条</w:t>
      </w:r>
      <w:r>
        <w:rPr>
          <w:rFonts w:ascii="仿宋_GB2312" w:eastAsia="仿宋_GB2312" w:hAnsi="仿宋_GB2312" w:cs="仿宋_GB2312" w:hint="eastAsia"/>
          <w:color w:val="auto"/>
          <w:kern w:val="2"/>
          <w:sz w:val="32"/>
          <w:szCs w:val="32"/>
          <w:lang w:val="zh-CN" w:eastAsia="zh-CN" w:bidi="ar-SA"/>
        </w:rPr>
        <w:t> </w:t>
      </w:r>
      <w:r>
        <w:rPr>
          <w:rFonts w:ascii="仿宋_GB2312" w:eastAsia="仿宋_GB2312" w:hAnsi="仿宋_GB2312" w:cs="仿宋_GB2312" w:hint="eastAsia"/>
          <w:color w:val="auto"/>
          <w:kern w:val="2"/>
          <w:sz w:val="32"/>
          <w:szCs w:val="32"/>
          <w:lang w:val="zh-CN" w:eastAsia="zh-CN" w:bidi="ar-SA"/>
        </w:rPr>
        <w:t>城市管理领域行政处罚实行分级自由裁量制，即划分为不予</w:t>
      </w:r>
      <w:r>
        <w:rPr>
          <w:rFonts w:ascii="仿宋_GB2312" w:eastAsia="仿宋_GB2312" w:hAnsi="仿宋_GB2312" w:cs="仿宋_GB2312" w:hint="eastAsia"/>
          <w:color w:val="auto"/>
          <w:kern w:val="2"/>
          <w:sz w:val="32"/>
          <w:szCs w:val="32"/>
          <w:lang w:val="en-US" w:eastAsia="zh-CN" w:bidi="ar-SA"/>
        </w:rPr>
        <w:t>行政</w:t>
      </w:r>
      <w:r>
        <w:rPr>
          <w:rFonts w:ascii="仿宋_GB2312" w:eastAsia="仿宋_GB2312" w:hAnsi="仿宋_GB2312" w:cs="仿宋_GB2312" w:hint="eastAsia"/>
          <w:color w:val="auto"/>
          <w:kern w:val="2"/>
          <w:sz w:val="32"/>
          <w:szCs w:val="32"/>
          <w:lang w:val="zh-CN" w:eastAsia="zh-CN" w:bidi="ar-SA"/>
        </w:rPr>
        <w:t>处罚、从轻或减轻</w:t>
      </w:r>
      <w:r>
        <w:rPr>
          <w:rFonts w:ascii="仿宋_GB2312" w:eastAsia="仿宋_GB2312" w:hAnsi="仿宋_GB2312" w:cs="仿宋_GB2312" w:hint="eastAsia"/>
          <w:color w:val="auto"/>
          <w:kern w:val="2"/>
          <w:sz w:val="32"/>
          <w:szCs w:val="32"/>
          <w:lang w:val="en-US" w:eastAsia="zh-CN" w:bidi="ar-SA"/>
        </w:rPr>
        <w:t>行政</w:t>
      </w:r>
      <w:r>
        <w:rPr>
          <w:rFonts w:ascii="仿宋_GB2312" w:eastAsia="仿宋_GB2312" w:hAnsi="仿宋_GB2312" w:cs="仿宋_GB2312" w:hint="eastAsia"/>
          <w:color w:val="auto"/>
          <w:kern w:val="2"/>
          <w:sz w:val="32"/>
          <w:szCs w:val="32"/>
          <w:lang w:val="zh-CN" w:eastAsia="zh-CN" w:bidi="ar-SA"/>
        </w:rPr>
        <w:t>处罚、从重</w:t>
      </w:r>
      <w:r>
        <w:rPr>
          <w:rFonts w:ascii="仿宋_GB2312" w:eastAsia="仿宋_GB2312" w:hAnsi="仿宋_GB2312" w:cs="仿宋_GB2312" w:hint="eastAsia"/>
          <w:color w:val="auto"/>
          <w:kern w:val="2"/>
          <w:sz w:val="32"/>
          <w:szCs w:val="32"/>
          <w:lang w:val="en-US" w:eastAsia="zh-CN" w:bidi="ar-SA"/>
        </w:rPr>
        <w:t>行政</w:t>
      </w:r>
      <w:r>
        <w:rPr>
          <w:rFonts w:ascii="仿宋_GB2312" w:eastAsia="仿宋_GB2312" w:hAnsi="仿宋_GB2312" w:cs="仿宋_GB2312" w:hint="eastAsia"/>
          <w:color w:val="auto"/>
          <w:kern w:val="2"/>
          <w:sz w:val="32"/>
          <w:szCs w:val="32"/>
          <w:lang w:val="zh-CN" w:eastAsia="zh-CN" w:bidi="ar-SA"/>
        </w:rPr>
        <w:t>处罚等裁量等级。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不予</w:t>
      </w:r>
      <w:r>
        <w:rPr>
          <w:rFonts w:ascii="仿宋_GB2312" w:eastAsia="仿宋_GB2312" w:hAnsi="仿宋_GB2312" w:cs="仿宋_GB2312" w:hint="eastAsia"/>
          <w:color w:val="auto"/>
          <w:kern w:val="2"/>
          <w:sz w:val="32"/>
          <w:szCs w:val="32"/>
          <w:lang w:val="en-US" w:eastAsia="zh-CN" w:bidi="ar-SA"/>
        </w:rPr>
        <w:t>行政</w:t>
      </w:r>
      <w:r>
        <w:rPr>
          <w:rFonts w:ascii="仿宋_GB2312" w:eastAsia="仿宋_GB2312" w:hAnsi="仿宋_GB2312" w:cs="仿宋_GB2312" w:hint="eastAsia"/>
          <w:color w:val="auto"/>
          <w:kern w:val="2"/>
          <w:sz w:val="32"/>
          <w:szCs w:val="32"/>
          <w:lang w:val="zh-CN" w:eastAsia="zh-CN" w:bidi="ar-SA"/>
        </w:rPr>
        <w:t>处罚是指违法行为轻微并及时纠正，没有造成危害后果或其他依法应当不予行政处罚的。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减轻</w:t>
      </w:r>
      <w:r>
        <w:rPr>
          <w:rFonts w:ascii="仿宋_GB2312" w:eastAsia="仿宋_GB2312" w:hAnsi="仿宋_GB2312" w:cs="仿宋_GB2312" w:hint="eastAsia"/>
          <w:color w:val="auto"/>
          <w:kern w:val="2"/>
          <w:sz w:val="32"/>
          <w:szCs w:val="32"/>
          <w:lang w:val="en-US" w:eastAsia="zh-CN" w:bidi="ar-SA"/>
        </w:rPr>
        <w:t>行政</w:t>
      </w:r>
      <w:r>
        <w:rPr>
          <w:rFonts w:ascii="仿宋_GB2312" w:eastAsia="仿宋_GB2312" w:hAnsi="仿宋_GB2312" w:cs="仿宋_GB2312" w:hint="eastAsia"/>
          <w:color w:val="auto"/>
          <w:kern w:val="2"/>
          <w:sz w:val="32"/>
          <w:szCs w:val="32"/>
          <w:lang w:val="zh-CN" w:eastAsia="zh-CN" w:bidi="ar-SA"/>
        </w:rPr>
        <w:t>处罚是指在法定的处罚种类或处罚幅度最低限</w:t>
      </w:r>
      <w:r>
        <w:rPr>
          <w:rFonts w:ascii="仿宋_GB2312" w:eastAsia="仿宋_GB2312" w:hAnsi="仿宋_GB2312" w:cs="仿宋_GB2312" w:hint="eastAsia"/>
          <w:color w:val="auto"/>
          <w:kern w:val="2"/>
          <w:sz w:val="32"/>
          <w:szCs w:val="32"/>
          <w:lang w:val="en-US" w:eastAsia="zh-CN" w:bidi="ar-SA"/>
        </w:rPr>
        <w:t>度</w:t>
      </w:r>
      <w:r>
        <w:rPr>
          <w:rFonts w:ascii="仿宋_GB2312" w:eastAsia="仿宋_GB2312" w:hAnsi="仿宋_GB2312" w:cs="仿宋_GB2312" w:hint="eastAsia"/>
          <w:color w:val="auto"/>
          <w:kern w:val="2"/>
          <w:sz w:val="32"/>
          <w:szCs w:val="32"/>
          <w:lang w:val="zh-CN" w:eastAsia="zh-CN" w:bidi="ar-SA"/>
        </w:rPr>
        <w:t>以下，对违法行为人适用的行政处罚。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从轻</w:t>
      </w:r>
      <w:r>
        <w:rPr>
          <w:rFonts w:ascii="仿宋_GB2312" w:eastAsia="仿宋_GB2312" w:hAnsi="仿宋_GB2312" w:cs="仿宋_GB2312" w:hint="eastAsia"/>
          <w:color w:val="auto"/>
          <w:kern w:val="2"/>
          <w:sz w:val="32"/>
          <w:szCs w:val="32"/>
          <w:lang w:val="en-US" w:eastAsia="zh-CN" w:bidi="ar-SA"/>
        </w:rPr>
        <w:t>行政</w:t>
      </w:r>
      <w:r>
        <w:rPr>
          <w:rFonts w:ascii="仿宋_GB2312" w:eastAsia="仿宋_GB2312" w:hAnsi="仿宋_GB2312" w:cs="仿宋_GB2312" w:hint="eastAsia"/>
          <w:color w:val="auto"/>
          <w:kern w:val="2"/>
          <w:sz w:val="32"/>
          <w:szCs w:val="32"/>
          <w:lang w:val="zh-CN" w:eastAsia="zh-CN" w:bidi="ar-SA"/>
        </w:rPr>
        <w:t>处罚是指在法定的处罚种类和处罚幅度内，对违法行为人在几种可能的处罚种类内选择较轻的</w:t>
      </w:r>
      <w:r>
        <w:rPr>
          <w:rFonts w:ascii="仿宋_GB2312" w:eastAsia="仿宋_GB2312" w:hAnsi="仿宋_GB2312" w:cs="仿宋_GB2312" w:hint="eastAsia"/>
          <w:color w:val="auto"/>
          <w:kern w:val="2"/>
          <w:sz w:val="32"/>
          <w:szCs w:val="32"/>
          <w:lang w:val="en-US" w:eastAsia="zh-CN" w:bidi="ar-SA"/>
        </w:rPr>
        <w:t>行政</w:t>
      </w:r>
      <w:r>
        <w:rPr>
          <w:rFonts w:ascii="仿宋_GB2312" w:eastAsia="仿宋_GB2312" w:hAnsi="仿宋_GB2312" w:cs="仿宋_GB2312" w:hint="eastAsia"/>
          <w:color w:val="auto"/>
          <w:kern w:val="2"/>
          <w:sz w:val="32"/>
          <w:szCs w:val="32"/>
          <w:lang w:val="zh-CN" w:eastAsia="zh-CN" w:bidi="ar-SA"/>
        </w:rPr>
        <w:t>处罚</w:t>
      </w:r>
      <w:r>
        <w:rPr>
          <w:rFonts w:ascii="仿宋_GB2312" w:eastAsia="仿宋_GB2312" w:hAnsi="仿宋_GB2312" w:cs="仿宋_GB2312" w:hint="eastAsia"/>
          <w:color w:val="auto"/>
          <w:kern w:val="2"/>
          <w:sz w:val="32"/>
          <w:szCs w:val="32"/>
          <w:lang w:val="en-US" w:eastAsia="zh-CN" w:bidi="ar-SA"/>
        </w:rPr>
        <w:t>种类</w:t>
      </w:r>
      <w:r>
        <w:rPr>
          <w:rFonts w:ascii="仿宋_GB2312" w:eastAsia="仿宋_GB2312" w:hAnsi="仿宋_GB2312" w:cs="仿宋_GB2312" w:hint="eastAsia"/>
          <w:color w:val="auto"/>
          <w:kern w:val="2"/>
          <w:sz w:val="32"/>
          <w:szCs w:val="32"/>
          <w:lang w:val="zh-CN" w:eastAsia="zh-CN" w:bidi="ar-SA"/>
        </w:rPr>
        <w:t>，或者在一种</w:t>
      </w:r>
      <w:r>
        <w:rPr>
          <w:rFonts w:ascii="仿宋_GB2312" w:eastAsia="仿宋_GB2312" w:hAnsi="仿宋_GB2312" w:cs="仿宋_GB2312" w:hint="eastAsia"/>
          <w:color w:val="auto"/>
          <w:kern w:val="2"/>
          <w:sz w:val="32"/>
          <w:szCs w:val="32"/>
          <w:lang w:val="en-US" w:eastAsia="zh-CN" w:bidi="ar-SA"/>
        </w:rPr>
        <w:t>行政</w:t>
      </w:r>
      <w:r>
        <w:rPr>
          <w:rFonts w:ascii="仿宋_GB2312" w:eastAsia="仿宋_GB2312" w:hAnsi="仿宋_GB2312" w:cs="仿宋_GB2312" w:hint="eastAsia"/>
          <w:color w:val="auto"/>
          <w:kern w:val="2"/>
          <w:sz w:val="32"/>
          <w:szCs w:val="32"/>
          <w:lang w:val="zh-CN" w:eastAsia="zh-CN" w:bidi="ar-SA"/>
        </w:rPr>
        <w:t>处罚种类中法定幅度内选择较低限</w:t>
      </w:r>
      <w:r>
        <w:rPr>
          <w:rFonts w:ascii="仿宋_GB2312" w:eastAsia="仿宋_GB2312" w:hAnsi="仿宋_GB2312" w:cs="仿宋_GB2312" w:hint="eastAsia"/>
          <w:color w:val="auto"/>
          <w:kern w:val="2"/>
          <w:sz w:val="32"/>
          <w:szCs w:val="32"/>
          <w:lang w:val="en-US" w:eastAsia="zh-CN" w:bidi="ar-SA"/>
        </w:rPr>
        <w:t>度</w:t>
      </w:r>
      <w:r>
        <w:rPr>
          <w:rFonts w:ascii="仿宋_GB2312" w:eastAsia="仿宋_GB2312" w:hAnsi="仿宋_GB2312" w:cs="仿宋_GB2312" w:hint="eastAsia"/>
          <w:color w:val="auto"/>
          <w:kern w:val="2"/>
          <w:sz w:val="32"/>
          <w:szCs w:val="32"/>
          <w:lang w:val="zh-CN" w:eastAsia="zh-CN" w:bidi="ar-SA"/>
        </w:rPr>
        <w:t>进行处罚。存在可以从轻行政处罚的情节两种以上的取法定幅度内最低限</w:t>
      </w:r>
      <w:r>
        <w:rPr>
          <w:rFonts w:ascii="仿宋_GB2312" w:eastAsia="仿宋_GB2312" w:hAnsi="仿宋_GB2312" w:cs="仿宋_GB2312" w:hint="eastAsia"/>
          <w:color w:val="auto"/>
          <w:kern w:val="2"/>
          <w:sz w:val="32"/>
          <w:szCs w:val="32"/>
          <w:lang w:val="en-US" w:eastAsia="zh-CN" w:bidi="ar-SA"/>
        </w:rPr>
        <w:t>度</w:t>
      </w:r>
      <w:r>
        <w:rPr>
          <w:rFonts w:ascii="仿宋_GB2312" w:eastAsia="仿宋_GB2312" w:hAnsi="仿宋_GB2312" w:cs="仿宋_GB2312" w:hint="eastAsia"/>
          <w:color w:val="auto"/>
          <w:kern w:val="2"/>
          <w:sz w:val="32"/>
          <w:szCs w:val="32"/>
          <w:lang w:val="zh-CN" w:eastAsia="zh-CN" w:bidi="ar-SA"/>
        </w:rPr>
        <w:t>处罚</w:t>
      </w:r>
      <w:r>
        <w:rPr>
          <w:rFonts w:ascii="仿宋_GB2312" w:eastAsia="仿宋_GB2312" w:hAnsi="仿宋_GB2312" w:cs="仿宋_GB2312" w:hint="eastAsia"/>
          <w:color w:val="auto"/>
          <w:kern w:val="2"/>
          <w:sz w:val="32"/>
          <w:szCs w:val="32"/>
          <w:lang w:val="en-US" w:eastAsia="zh-CN" w:bidi="ar-SA"/>
        </w:rPr>
        <w:t>种类</w:t>
      </w:r>
      <w:r>
        <w:rPr>
          <w:rFonts w:ascii="仿宋_GB2312" w:eastAsia="仿宋_GB2312" w:hAnsi="仿宋_GB2312" w:cs="仿宋_GB2312" w:hint="eastAsia"/>
          <w:color w:val="auto"/>
          <w:kern w:val="2"/>
          <w:sz w:val="32"/>
          <w:szCs w:val="32"/>
          <w:lang w:val="zh-CN"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从重</w:t>
      </w:r>
      <w:r>
        <w:rPr>
          <w:rFonts w:ascii="仿宋_GB2312" w:eastAsia="仿宋_GB2312" w:hAnsi="仿宋_GB2312" w:cs="仿宋_GB2312" w:hint="eastAsia"/>
          <w:color w:val="auto"/>
          <w:kern w:val="2"/>
          <w:sz w:val="32"/>
          <w:szCs w:val="32"/>
          <w:lang w:val="en-US" w:eastAsia="zh-CN" w:bidi="ar-SA"/>
        </w:rPr>
        <w:t>行政</w:t>
      </w:r>
      <w:r>
        <w:rPr>
          <w:rFonts w:ascii="仿宋_GB2312" w:eastAsia="仿宋_GB2312" w:hAnsi="仿宋_GB2312" w:cs="仿宋_GB2312" w:hint="eastAsia"/>
          <w:color w:val="auto"/>
          <w:kern w:val="2"/>
          <w:sz w:val="32"/>
          <w:szCs w:val="32"/>
          <w:lang w:val="zh-CN" w:eastAsia="zh-CN" w:bidi="ar-SA"/>
        </w:rPr>
        <w:t>处罚是指在一种</w:t>
      </w:r>
      <w:r>
        <w:rPr>
          <w:rFonts w:ascii="仿宋_GB2312" w:eastAsia="仿宋_GB2312" w:hAnsi="仿宋_GB2312" w:cs="仿宋_GB2312" w:hint="eastAsia"/>
          <w:color w:val="auto"/>
          <w:kern w:val="2"/>
          <w:sz w:val="32"/>
          <w:szCs w:val="32"/>
          <w:lang w:val="en-US" w:eastAsia="zh-CN" w:bidi="ar-SA"/>
        </w:rPr>
        <w:t>行政</w:t>
      </w:r>
      <w:r>
        <w:rPr>
          <w:rFonts w:ascii="仿宋_GB2312" w:eastAsia="仿宋_GB2312" w:hAnsi="仿宋_GB2312" w:cs="仿宋_GB2312" w:hint="eastAsia"/>
          <w:color w:val="auto"/>
          <w:kern w:val="2"/>
          <w:sz w:val="32"/>
          <w:szCs w:val="32"/>
          <w:lang w:val="zh-CN" w:eastAsia="zh-CN" w:bidi="ar-SA"/>
        </w:rPr>
        <w:t>处罚种类中法定幅度内选择</w:t>
      </w:r>
      <w:r>
        <w:rPr>
          <w:rFonts w:ascii="仿宋_GB2312" w:eastAsia="仿宋_GB2312" w:hAnsi="仿宋_GB2312" w:cs="仿宋_GB2312" w:hint="eastAsia"/>
          <w:color w:val="auto"/>
          <w:kern w:val="2"/>
          <w:sz w:val="32"/>
          <w:szCs w:val="32"/>
          <w:lang w:val="en-US" w:eastAsia="zh-CN" w:bidi="ar-SA"/>
        </w:rPr>
        <w:t>较</w:t>
      </w:r>
      <w:r>
        <w:rPr>
          <w:rFonts w:ascii="仿宋_GB2312" w:eastAsia="仿宋_GB2312" w:hAnsi="仿宋_GB2312" w:cs="仿宋_GB2312" w:hint="eastAsia"/>
          <w:color w:val="auto"/>
          <w:kern w:val="2"/>
          <w:sz w:val="32"/>
          <w:szCs w:val="32"/>
          <w:lang w:val="zh-CN" w:eastAsia="zh-CN" w:bidi="ar-SA"/>
        </w:rPr>
        <w:t>高限</w:t>
      </w:r>
      <w:r>
        <w:rPr>
          <w:rFonts w:ascii="仿宋_GB2312" w:eastAsia="仿宋_GB2312" w:hAnsi="仿宋_GB2312" w:cs="仿宋_GB2312" w:hint="eastAsia"/>
          <w:color w:val="auto"/>
          <w:kern w:val="2"/>
          <w:sz w:val="32"/>
          <w:szCs w:val="32"/>
          <w:lang w:val="en-US" w:eastAsia="zh-CN" w:bidi="ar-SA"/>
        </w:rPr>
        <w:t>度</w:t>
      </w:r>
      <w:r>
        <w:rPr>
          <w:rFonts w:ascii="仿宋_GB2312" w:eastAsia="仿宋_GB2312" w:hAnsi="仿宋_GB2312" w:cs="仿宋_GB2312" w:hint="eastAsia"/>
          <w:color w:val="auto"/>
          <w:kern w:val="2"/>
          <w:sz w:val="32"/>
          <w:szCs w:val="32"/>
          <w:lang w:val="zh-CN" w:eastAsia="zh-CN" w:bidi="ar-SA"/>
        </w:rPr>
        <w:t>进行</w:t>
      </w:r>
      <w:r>
        <w:rPr>
          <w:rFonts w:ascii="仿宋_GB2312" w:eastAsia="仿宋_GB2312" w:hAnsi="仿宋_GB2312" w:cs="仿宋_GB2312" w:hint="eastAsia"/>
          <w:color w:val="auto"/>
          <w:kern w:val="2"/>
          <w:sz w:val="32"/>
          <w:szCs w:val="32"/>
          <w:lang w:val="en-US" w:eastAsia="zh-CN" w:bidi="ar-SA"/>
        </w:rPr>
        <w:t>行政</w:t>
      </w:r>
      <w:r>
        <w:rPr>
          <w:rFonts w:ascii="仿宋_GB2312" w:eastAsia="仿宋_GB2312" w:hAnsi="仿宋_GB2312" w:cs="仿宋_GB2312" w:hint="eastAsia"/>
          <w:color w:val="auto"/>
          <w:kern w:val="2"/>
          <w:sz w:val="32"/>
          <w:szCs w:val="32"/>
          <w:lang w:val="zh-CN" w:eastAsia="zh-CN" w:bidi="ar-SA"/>
        </w:rPr>
        <w:t>处罚，</w:t>
      </w:r>
      <w:r>
        <w:rPr>
          <w:rFonts w:ascii="仿宋_GB2312" w:eastAsia="仿宋_GB2312" w:hAnsi="仿宋_GB2312" w:cs="仿宋_GB2312" w:hint="eastAsia"/>
          <w:color w:val="auto"/>
          <w:kern w:val="2"/>
          <w:sz w:val="32"/>
          <w:szCs w:val="32"/>
          <w:lang w:val="en-US" w:eastAsia="zh-CN" w:bidi="ar-SA"/>
        </w:rPr>
        <w:t>或者</w:t>
      </w:r>
      <w:r>
        <w:rPr>
          <w:rFonts w:ascii="仿宋_GB2312" w:eastAsia="仿宋_GB2312" w:hAnsi="仿宋_GB2312" w:cs="仿宋_GB2312" w:hint="eastAsia"/>
          <w:color w:val="auto"/>
          <w:kern w:val="2"/>
          <w:sz w:val="32"/>
          <w:szCs w:val="32"/>
          <w:lang w:val="zh-CN" w:eastAsia="zh-CN" w:bidi="ar-SA"/>
        </w:rPr>
        <w:t>存在应当从重行政处罚的情节两种以上的</w:t>
      </w:r>
      <w:r>
        <w:rPr>
          <w:rFonts w:ascii="仿宋_GB2312" w:eastAsia="仿宋_GB2312" w:hAnsi="仿宋_GB2312" w:cs="仿宋_GB2312" w:hint="eastAsia"/>
          <w:color w:val="auto"/>
          <w:kern w:val="2"/>
          <w:sz w:val="32"/>
          <w:szCs w:val="32"/>
          <w:lang w:val="en-US" w:eastAsia="zh-CN" w:bidi="ar-SA"/>
        </w:rPr>
        <w:t>行政种类</w:t>
      </w:r>
      <w:r>
        <w:rPr>
          <w:rFonts w:ascii="仿宋_GB2312" w:eastAsia="仿宋_GB2312" w:hAnsi="仿宋_GB2312" w:cs="仿宋_GB2312" w:hint="eastAsia"/>
          <w:color w:val="auto"/>
          <w:kern w:val="2"/>
          <w:sz w:val="32"/>
          <w:szCs w:val="32"/>
          <w:lang w:val="zh-CN" w:eastAsia="zh-CN" w:bidi="ar-SA"/>
        </w:rPr>
        <w:t>取法定幅度内</w:t>
      </w:r>
      <w:r>
        <w:rPr>
          <w:rFonts w:ascii="仿宋_GB2312" w:eastAsia="仿宋_GB2312" w:hAnsi="仿宋_GB2312" w:cs="仿宋_GB2312" w:hint="eastAsia"/>
          <w:color w:val="auto"/>
          <w:kern w:val="2"/>
          <w:sz w:val="32"/>
          <w:szCs w:val="32"/>
          <w:lang w:val="en-US" w:eastAsia="zh-CN" w:bidi="ar-SA"/>
        </w:rPr>
        <w:t>较重的行政</w:t>
      </w:r>
      <w:r>
        <w:rPr>
          <w:rFonts w:ascii="仿宋_GB2312" w:eastAsia="仿宋_GB2312" w:hAnsi="仿宋_GB2312" w:cs="仿宋_GB2312" w:hint="eastAsia"/>
          <w:color w:val="auto"/>
          <w:kern w:val="2"/>
          <w:sz w:val="32"/>
          <w:szCs w:val="32"/>
          <w:lang w:val="zh-CN" w:eastAsia="zh-CN" w:bidi="ar-SA"/>
        </w:rPr>
        <w:t>处罚</w:t>
      </w:r>
      <w:r>
        <w:rPr>
          <w:rFonts w:ascii="仿宋_GB2312" w:eastAsia="仿宋_GB2312" w:hAnsi="仿宋_GB2312" w:cs="仿宋_GB2312" w:hint="eastAsia"/>
          <w:color w:val="auto"/>
          <w:kern w:val="2"/>
          <w:sz w:val="32"/>
          <w:szCs w:val="32"/>
          <w:lang w:val="en-US" w:eastAsia="zh-CN" w:bidi="ar-SA"/>
        </w:rPr>
        <w:t>种类</w:t>
      </w:r>
      <w:r>
        <w:rPr>
          <w:rFonts w:ascii="仿宋_GB2312" w:eastAsia="仿宋_GB2312" w:hAnsi="仿宋_GB2312" w:cs="仿宋_GB2312" w:hint="eastAsia"/>
          <w:color w:val="auto"/>
          <w:kern w:val="2"/>
          <w:sz w:val="32"/>
          <w:szCs w:val="32"/>
          <w:lang w:val="zh-CN" w:eastAsia="zh-CN" w:bidi="ar-SA"/>
        </w:rPr>
        <w:t>。</w:t>
      </w:r>
    </w:p>
    <w:p>
      <w:pPr>
        <w:spacing w:beforeLines="0" w:afterLines="0" w:line="600" w:lineRule="exact"/>
        <w:ind w:firstLine="640" w:firstLineChars="200"/>
        <w:jc w:val="both"/>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其余一般情节违法行为取处罚种类中法定幅度内选择中限进行处罚。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b/>
          <w:bCs/>
          <w:color w:val="auto"/>
          <w:kern w:val="2"/>
          <w:sz w:val="32"/>
          <w:szCs w:val="32"/>
          <w:lang w:val="zh-CN" w:eastAsia="zh-CN" w:bidi="ar-SA"/>
        </w:rPr>
        <w:t>第七条</w:t>
      </w:r>
      <w:r>
        <w:rPr>
          <w:rFonts w:ascii="仿宋_GB2312" w:eastAsia="仿宋_GB2312" w:hAnsi="仿宋_GB2312" w:cs="仿宋_GB2312" w:hint="eastAsia"/>
          <w:color w:val="auto"/>
          <w:kern w:val="2"/>
          <w:sz w:val="32"/>
          <w:szCs w:val="32"/>
          <w:lang w:val="en-US" w:eastAsia="zh-CN" w:bidi="ar-SA"/>
        </w:rPr>
        <w:t xml:space="preserve"> </w:t>
      </w:r>
      <w:r>
        <w:rPr>
          <w:rFonts w:ascii="仿宋_GB2312" w:eastAsia="仿宋_GB2312" w:hAnsi="仿宋_GB2312" w:cs="仿宋_GB2312" w:hint="eastAsia"/>
          <w:color w:val="auto"/>
          <w:kern w:val="2"/>
          <w:sz w:val="32"/>
          <w:szCs w:val="32"/>
          <w:lang w:val="zh-CN" w:eastAsia="zh-CN" w:bidi="ar-SA"/>
        </w:rPr>
        <w:t>应当</w:t>
      </w:r>
      <w:r>
        <w:rPr>
          <w:rFonts w:ascii="仿宋_GB2312" w:eastAsia="仿宋_GB2312" w:hAnsi="仿宋_GB2312" w:cs="仿宋_GB2312" w:hint="eastAsia"/>
          <w:color w:val="auto"/>
          <w:kern w:val="2"/>
          <w:sz w:val="32"/>
          <w:szCs w:val="32"/>
          <w:lang w:val="en-US" w:eastAsia="zh-CN" w:bidi="ar-SA"/>
        </w:rPr>
        <w:t>不</w:t>
      </w:r>
      <w:r>
        <w:rPr>
          <w:rFonts w:ascii="仿宋_GB2312" w:eastAsia="仿宋_GB2312" w:hAnsi="仿宋_GB2312" w:cs="仿宋_GB2312" w:hint="eastAsia"/>
          <w:color w:val="auto"/>
          <w:kern w:val="2"/>
          <w:sz w:val="32"/>
          <w:szCs w:val="32"/>
          <w:lang w:val="zh-CN" w:eastAsia="zh-CN" w:bidi="ar-SA"/>
        </w:rPr>
        <w:t>予行政处罚的适用情形：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（一）不满十四周岁的未成年人有违法行为的；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（二）精神病人、智力残疾人在不能辨认或者不能控制自己行为时有违法行为的；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三）违法行为轻微并及时纠正，没有造成危害后果的；必须同时满足违法行为轻微、及时改正、没有造成危害后果三个条件。其中，判断违法行为是否轻微，应当从违法行为的事实、性质、情节和社会危害性等方面进行综合考虑判断。</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（四）当事人有证据足以证明没有主观过错的；需要当事人主动提供</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zh-CN" w:eastAsia="zh-CN" w:bidi="ar-SA"/>
        </w:rPr>
        <w:t>没有主观过错</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zh-CN" w:eastAsia="zh-CN" w:bidi="ar-SA"/>
        </w:rPr>
        <w:t>的证据，且达到</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zh-CN" w:eastAsia="zh-CN" w:bidi="ar-SA"/>
        </w:rPr>
        <w:t>足以证明</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zh-CN" w:eastAsia="zh-CN" w:bidi="ar-SA"/>
        </w:rPr>
        <w:t>程度。执法机关要根据当事人提供的证据，结合有关客观因素、情况，综合判断当事人</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zh-CN" w:eastAsia="zh-CN" w:bidi="ar-SA"/>
        </w:rPr>
        <w:t>没有主观过错</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zh-CN" w:eastAsia="zh-CN" w:bidi="ar-SA"/>
        </w:rPr>
        <w:t>是否足以成立。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（五）违法行为在二年内未被发现的；涉及公民生命健康安全、金融安全且有危害后果的违法行为五年内未被发现的；但法律另有规定的除外；</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（六）其他依法应当不予行政处罚的。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b/>
          <w:bCs/>
          <w:color w:val="auto"/>
          <w:kern w:val="2"/>
          <w:sz w:val="32"/>
          <w:szCs w:val="32"/>
          <w:lang w:val="zh-CN" w:eastAsia="zh-CN" w:bidi="ar-SA"/>
        </w:rPr>
        <w:t>第八条</w:t>
      </w:r>
      <w:r>
        <w:rPr>
          <w:rFonts w:ascii="仿宋_GB2312" w:eastAsia="仿宋_GB2312" w:hAnsi="仿宋_GB2312" w:cs="仿宋_GB2312" w:hint="eastAsia"/>
          <w:color w:val="auto"/>
          <w:kern w:val="2"/>
          <w:sz w:val="32"/>
          <w:szCs w:val="32"/>
          <w:lang w:val="en-US" w:eastAsia="zh-CN" w:bidi="ar-SA"/>
        </w:rPr>
        <w:t xml:space="preserve"> </w:t>
      </w:r>
      <w:r>
        <w:rPr>
          <w:rFonts w:ascii="仿宋_GB2312" w:eastAsia="仿宋_GB2312" w:hAnsi="仿宋_GB2312" w:cs="仿宋_GB2312" w:hint="eastAsia"/>
          <w:color w:val="auto"/>
          <w:kern w:val="2"/>
          <w:sz w:val="32"/>
          <w:szCs w:val="32"/>
          <w:lang w:val="zh-CN" w:eastAsia="zh-CN" w:bidi="ar-SA"/>
        </w:rPr>
        <w:t>可以</w:t>
      </w:r>
      <w:r>
        <w:rPr>
          <w:rFonts w:ascii="仿宋_GB2312" w:eastAsia="仿宋_GB2312" w:hAnsi="仿宋_GB2312" w:cs="仿宋_GB2312" w:hint="eastAsia"/>
          <w:color w:val="auto"/>
          <w:kern w:val="2"/>
          <w:sz w:val="32"/>
          <w:szCs w:val="32"/>
          <w:lang w:val="en-US" w:eastAsia="zh-CN" w:bidi="ar-SA"/>
        </w:rPr>
        <w:t>不</w:t>
      </w:r>
      <w:r>
        <w:rPr>
          <w:rFonts w:ascii="仿宋_GB2312" w:eastAsia="仿宋_GB2312" w:hAnsi="仿宋_GB2312" w:cs="仿宋_GB2312" w:hint="eastAsia"/>
          <w:color w:val="auto"/>
          <w:kern w:val="2"/>
          <w:sz w:val="32"/>
          <w:szCs w:val="32"/>
          <w:lang w:val="zh-CN" w:eastAsia="zh-CN" w:bidi="ar-SA"/>
        </w:rPr>
        <w:t>予行政处罚的适用情形：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left="0" w:right="0" w:firstLine="640" w:firstLineChars="200"/>
        <w:jc w:val="left"/>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（一）初次违法且危害后果轻微并及时改正的；必须同时满足初次违法、危害后果轻微、及时改正三个条件，并且违法行为是否已列入</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zh-CN" w:eastAsia="zh-CN" w:bidi="ar-SA"/>
        </w:rPr>
        <w:t>首违免罚</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zh-CN" w:eastAsia="zh-CN" w:bidi="ar-SA"/>
        </w:rPr>
        <w:t>事项清单。其中，判断是否初次违法，应当根据违法行为的具体领域、时间、空间等因素合理确定。</w:t>
      </w:r>
    </w:p>
    <w:p>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jc w:val="both"/>
        <w:textAlignment w:val="auto"/>
        <w:outlineLvl w:val="9"/>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（二）其他依法可以不予行政处罚的。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b/>
          <w:bCs/>
          <w:color w:val="auto"/>
          <w:kern w:val="2"/>
          <w:sz w:val="32"/>
          <w:szCs w:val="32"/>
          <w:lang w:val="zh-CN" w:eastAsia="zh-CN" w:bidi="ar-SA"/>
        </w:rPr>
        <w:t>第九条</w:t>
      </w:r>
      <w:r>
        <w:rPr>
          <w:rFonts w:ascii="仿宋_GB2312" w:eastAsia="仿宋_GB2312" w:hAnsi="仿宋_GB2312" w:cs="仿宋_GB2312" w:hint="eastAsia"/>
          <w:color w:val="auto"/>
          <w:kern w:val="2"/>
          <w:sz w:val="32"/>
          <w:szCs w:val="32"/>
          <w:lang w:val="en-US" w:eastAsia="zh-CN" w:bidi="ar-SA"/>
        </w:rPr>
        <w:t xml:space="preserve"> </w:t>
      </w:r>
      <w:r>
        <w:rPr>
          <w:rFonts w:ascii="仿宋_GB2312" w:eastAsia="仿宋_GB2312" w:hAnsi="仿宋_GB2312" w:cs="仿宋_GB2312" w:hint="eastAsia"/>
          <w:color w:val="auto"/>
          <w:kern w:val="2"/>
          <w:sz w:val="32"/>
          <w:szCs w:val="32"/>
          <w:lang w:val="zh-CN" w:eastAsia="zh-CN" w:bidi="ar-SA"/>
        </w:rPr>
        <w:t>应当从轻或者减轻行政处罚的适用情形：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（一）主动消除或者减轻违法行为危害后果的；指执法机关在发现（收到）违法线索时当事人已经（正在）采取改正措施消除（减轻）危害后果的行为。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（二）受他人胁迫或者诱骗实施违法行为的；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left="0" w:right="0" w:firstLine="640" w:firstLineChars="200"/>
        <w:jc w:val="left"/>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三）主动供述行政机关尚未掌握的违法行为的；既包括在执法机关尚未发现违法行为之前向执法机关主动供述自己的违法行为，也包括在被执法机关调查后主动供述执法机关尚未掌握的自己的其他违法行为。但执法机关通过技术监控手段已掌握核心违法事实的除外。</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四）配合执法机关查处违法行为有立功表现的；是指违法行为人在实施违法行为后，向执法机关或者有关机关揭发其他违法犯罪事实并经查证属实，或者提供重要线索使其他案件得以顺利查处，或者阻止他人的违法犯罪活动以及有其他突出贡献等情形。</w:t>
      </w:r>
    </w:p>
    <w:p>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jc w:val="both"/>
        <w:textAlignment w:val="auto"/>
        <w:outlineLvl w:val="9"/>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（五）已满十四周岁不满十八周岁的未成年人有违法行为的；</w:t>
      </w:r>
    </w:p>
    <w:p>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jc w:val="both"/>
        <w:textAlignment w:val="auto"/>
        <w:outlineLvl w:val="9"/>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en-US" w:eastAsia="zh-CN" w:bidi="ar-SA"/>
        </w:rPr>
        <w:t>六</w:t>
      </w:r>
      <w:r>
        <w:rPr>
          <w:rFonts w:ascii="仿宋_GB2312" w:eastAsia="仿宋_GB2312" w:hAnsi="仿宋_GB2312" w:cs="仿宋_GB2312" w:hint="eastAsia"/>
          <w:color w:val="auto"/>
          <w:kern w:val="2"/>
          <w:sz w:val="32"/>
          <w:szCs w:val="32"/>
          <w:lang w:val="zh-CN" w:eastAsia="zh-CN" w:bidi="ar-SA"/>
        </w:rPr>
        <w:t>）法律、法规、规章规定其他应当从轻或者减轻行政处罚的。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left="0"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b/>
          <w:bCs/>
          <w:color w:val="auto"/>
          <w:kern w:val="2"/>
          <w:sz w:val="32"/>
          <w:szCs w:val="32"/>
          <w:lang w:val="zh-CN" w:eastAsia="zh-CN" w:bidi="ar-SA"/>
        </w:rPr>
        <w:t>第十条</w:t>
      </w:r>
      <w:r>
        <w:rPr>
          <w:rFonts w:ascii="仿宋_GB2312" w:eastAsia="仿宋_GB2312" w:hAnsi="仿宋_GB2312" w:cs="仿宋_GB2312" w:hint="eastAsia"/>
          <w:color w:val="auto"/>
          <w:kern w:val="2"/>
          <w:sz w:val="32"/>
          <w:szCs w:val="32"/>
          <w:lang w:val="en-US" w:eastAsia="zh-CN" w:bidi="ar-SA"/>
        </w:rPr>
        <w:t xml:space="preserve"> </w:t>
      </w:r>
      <w:r>
        <w:rPr>
          <w:rFonts w:ascii="仿宋_GB2312" w:eastAsia="仿宋_GB2312" w:hAnsi="仿宋_GB2312" w:cs="仿宋_GB2312" w:hint="eastAsia"/>
          <w:color w:val="auto"/>
          <w:kern w:val="2"/>
          <w:sz w:val="32"/>
          <w:szCs w:val="32"/>
          <w:lang w:val="zh-CN" w:eastAsia="zh-CN" w:bidi="ar-SA"/>
        </w:rPr>
        <w:t>可以从轻或者减轻行政处罚的适用情形：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（一）尚未完全丧失辨认或者控制自己行为能力的精神病人、智力残疾人有违法行为的；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（二）初次违法且危害后果较轻并及时改正的；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（三）在共同违法行为中起次要或者辅助作用的；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（四）主动配合行政执法机关查处</w:t>
      </w:r>
      <w:r>
        <w:rPr>
          <w:rFonts w:ascii="仿宋_GB2312" w:eastAsia="仿宋_GB2312" w:hAnsi="仿宋_GB2312" w:cs="仿宋_GB2312" w:hint="eastAsia"/>
          <w:color w:val="auto"/>
          <w:kern w:val="2"/>
          <w:sz w:val="32"/>
          <w:szCs w:val="32"/>
          <w:lang w:val="en-US" w:eastAsia="zh-CN" w:bidi="ar-SA"/>
        </w:rPr>
        <w:t>违法</w:t>
      </w:r>
      <w:r>
        <w:rPr>
          <w:rFonts w:ascii="仿宋_GB2312" w:eastAsia="仿宋_GB2312" w:hAnsi="仿宋_GB2312" w:cs="仿宋_GB2312" w:hint="eastAsia"/>
          <w:color w:val="auto"/>
          <w:sz w:val="32"/>
          <w:szCs w:val="32"/>
        </w:rPr>
        <w:t>行为并及时改正</w:t>
      </w:r>
      <w:r>
        <w:rPr>
          <w:rFonts w:ascii="仿宋_GB2312" w:eastAsia="仿宋_GB2312" w:hAnsi="仿宋_GB2312" w:cs="仿宋_GB2312" w:hint="eastAsia"/>
          <w:color w:val="auto"/>
          <w:kern w:val="2"/>
          <w:sz w:val="32"/>
          <w:szCs w:val="32"/>
          <w:lang w:val="zh-CN" w:eastAsia="zh-CN" w:bidi="ar-SA"/>
        </w:rPr>
        <w:t>的；</w:t>
      </w:r>
    </w:p>
    <w:p>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jc w:val="both"/>
        <w:textAlignment w:val="auto"/>
        <w:outlineLvl w:val="9"/>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（五）</w:t>
      </w:r>
      <w:r>
        <w:rPr>
          <w:rFonts w:ascii="仿宋_GB2312" w:eastAsia="仿宋_GB2312" w:hAnsi="仿宋_GB2312" w:cs="仿宋_GB2312" w:hint="eastAsia"/>
          <w:color w:val="auto"/>
          <w:sz w:val="32"/>
          <w:szCs w:val="32"/>
        </w:rPr>
        <w:t>因残疾、下岗失业等原因，生活确实困难的人有数额较小等轻微违法行为的；</w:t>
      </w:r>
    </w:p>
    <w:p>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jc w:val="both"/>
        <w:textAlignment w:val="auto"/>
        <w:outlineLvl w:val="9"/>
        <w:rPr>
          <w:rFonts w:ascii="仿宋_GB2312" w:eastAsia="仿宋_GB2312" w:hAnsi="仿宋_GB2312" w:cs="仿宋_GB2312" w:hint="eastAsia"/>
          <w:color w:val="auto"/>
          <w:sz w:val="32"/>
          <w:szCs w:val="32"/>
        </w:rPr>
      </w:pP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en-US" w:eastAsia="zh-CN" w:bidi="ar-SA"/>
        </w:rPr>
        <w:t>六</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sz w:val="32"/>
          <w:szCs w:val="32"/>
        </w:rPr>
        <w:t>能够主动改正或者及时中止违法行为的；</w:t>
      </w:r>
    </w:p>
    <w:p>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jc w:val="both"/>
        <w:textAlignment w:val="auto"/>
        <w:outlineLvl w:val="9"/>
        <w:rPr>
          <w:rFonts w:ascii="仿宋_GB2312" w:eastAsia="仿宋_GB2312" w:hAnsi="仿宋_GB2312" w:cs="仿宋_GB2312" w:hint="eastAsia"/>
          <w:color w:val="auto"/>
          <w:sz w:val="32"/>
          <w:szCs w:val="32"/>
          <w:lang w:val="zh-CN" w:eastAsia="zh-CN"/>
        </w:rPr>
      </w:pPr>
      <w:r>
        <w:rPr>
          <w:rFonts w:ascii="仿宋_GB2312" w:eastAsia="仿宋_GB2312" w:hAnsi="仿宋_GB2312" w:cs="仿宋_GB2312" w:hint="eastAsia"/>
          <w:color w:val="auto"/>
          <w:sz w:val="32"/>
          <w:szCs w:val="32"/>
          <w:lang w:eastAsia="zh-CN"/>
        </w:rPr>
        <w:t>（</w:t>
      </w:r>
      <w:r>
        <w:rPr>
          <w:rFonts w:ascii="仿宋_GB2312" w:eastAsia="仿宋_GB2312" w:hAnsi="仿宋_GB2312" w:cs="仿宋_GB2312" w:hint="eastAsia"/>
          <w:color w:val="auto"/>
          <w:sz w:val="32"/>
          <w:szCs w:val="32"/>
          <w:lang w:val="en-US" w:eastAsia="zh-CN"/>
        </w:rPr>
        <w:t>七</w:t>
      </w:r>
      <w:r>
        <w:rPr>
          <w:rFonts w:ascii="仿宋_GB2312" w:eastAsia="仿宋_GB2312" w:hAnsi="仿宋_GB2312" w:cs="仿宋_GB2312" w:hint="eastAsia"/>
          <w:color w:val="auto"/>
          <w:sz w:val="32"/>
          <w:szCs w:val="32"/>
          <w:lang w:eastAsia="zh-CN"/>
        </w:rPr>
        <w:t>）</w:t>
      </w:r>
      <w:r>
        <w:rPr>
          <w:rFonts w:ascii="仿宋_GB2312" w:eastAsia="仿宋_GB2312" w:hAnsi="仿宋_GB2312" w:cs="仿宋_GB2312" w:hint="eastAsia"/>
          <w:color w:val="auto"/>
          <w:sz w:val="32"/>
          <w:szCs w:val="32"/>
        </w:rPr>
        <w:t>违法行为社会危害较小或者未造成危害后果的；</w:t>
      </w:r>
    </w:p>
    <w:p>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jc w:val="both"/>
        <w:textAlignment w:val="auto"/>
        <w:outlineLvl w:val="9"/>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en-US" w:eastAsia="zh-CN" w:bidi="ar-SA"/>
        </w:rPr>
        <w:t>八</w:t>
      </w:r>
      <w:r>
        <w:rPr>
          <w:rFonts w:ascii="仿宋_GB2312" w:eastAsia="仿宋_GB2312" w:hAnsi="仿宋_GB2312" w:cs="仿宋_GB2312" w:hint="eastAsia"/>
          <w:color w:val="auto"/>
          <w:kern w:val="2"/>
          <w:sz w:val="32"/>
          <w:szCs w:val="32"/>
          <w:lang w:val="zh-CN" w:eastAsia="zh-CN" w:bidi="ar-SA"/>
        </w:rPr>
        <w:t>）其他依法可以从轻或者减轻行政处罚的。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b/>
          <w:bCs/>
          <w:color w:val="auto"/>
          <w:kern w:val="2"/>
          <w:sz w:val="32"/>
          <w:szCs w:val="32"/>
          <w:lang w:val="zh-CN" w:eastAsia="zh-CN" w:bidi="ar-SA"/>
        </w:rPr>
        <w:t>第十一条</w:t>
      </w:r>
      <w:r>
        <w:rPr>
          <w:rFonts w:ascii="仿宋_GB2312" w:eastAsia="仿宋_GB2312" w:hAnsi="仿宋_GB2312" w:cs="仿宋_GB2312" w:hint="eastAsia"/>
          <w:color w:val="auto"/>
          <w:kern w:val="2"/>
          <w:sz w:val="32"/>
          <w:szCs w:val="32"/>
          <w:lang w:val="en-US" w:eastAsia="zh-CN" w:bidi="ar-SA"/>
        </w:rPr>
        <w:t xml:space="preserve"> </w:t>
      </w:r>
      <w:r>
        <w:rPr>
          <w:rFonts w:ascii="仿宋_GB2312" w:eastAsia="仿宋_GB2312" w:hAnsi="仿宋_GB2312" w:cs="仿宋_GB2312" w:hint="eastAsia"/>
          <w:color w:val="auto"/>
          <w:kern w:val="2"/>
          <w:sz w:val="32"/>
          <w:szCs w:val="32"/>
          <w:lang w:val="zh-CN" w:eastAsia="zh-CN" w:bidi="ar-SA"/>
        </w:rPr>
        <w:t>应当依法从重处罚的适用情形：</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left="0" w:right="0" w:firstLine="640" w:firstLineChars="200"/>
        <w:jc w:val="left"/>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（一）群众举报三次以上（含三次），经查证属实确有违法行为，严重扰乱城市管理秩序的；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（二）一年内发生2次以上违法行为；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（三）情节恶劣，造成严重后果的；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（四）逃避、妨碍或者暴力阻碍执法人员检查的；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（五）转移、隐匿、销毁证据或者有关材料的；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（六）不配合执法人员调查取证，或者提供虚假证据的；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（七）不听劝告或者拒不改正，继续实施违法行为的；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（八）扰乱城市管理秩序，且因此引发群体事件的；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（九）违法行为社会影响恶劣，造成影响面较广的；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（十）对举报人、</w:t>
      </w:r>
      <w:r>
        <w:rPr>
          <w:rFonts w:ascii="仿宋_GB2312" w:eastAsia="仿宋_GB2312" w:hAnsi="仿宋_GB2312" w:cs="仿宋_GB2312" w:hint="eastAsia"/>
          <w:color w:val="auto"/>
          <w:kern w:val="2"/>
          <w:sz w:val="32"/>
          <w:szCs w:val="32"/>
          <w:lang w:val="en-US" w:eastAsia="zh-CN" w:bidi="ar-SA"/>
        </w:rPr>
        <w:t>证人</w:t>
      </w:r>
      <w:r>
        <w:rPr>
          <w:rFonts w:ascii="仿宋_GB2312" w:eastAsia="仿宋_GB2312" w:hAnsi="仿宋_GB2312" w:cs="仿宋_GB2312" w:hint="eastAsia"/>
          <w:color w:val="auto"/>
          <w:kern w:val="2"/>
          <w:sz w:val="32"/>
          <w:szCs w:val="32"/>
          <w:lang w:val="zh-CN" w:eastAsia="zh-CN" w:bidi="ar-SA"/>
        </w:rPr>
        <w:t>或者执法人员实施打击报复的；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（十一）在专项整治期间从事相关违法行为的；</w:t>
      </w:r>
    </w:p>
    <w:p>
      <w:pPr>
        <w:spacing w:before="0" w:beforeLines="0" w:after="0" w:afterLines="0" w:line="600" w:lineRule="exact"/>
        <w:ind w:firstLine="640" w:firstLineChars="200"/>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zh-CN" w:eastAsia="zh-CN" w:bidi="ar-SA"/>
        </w:rPr>
        <w:t>（十二）</w:t>
      </w:r>
      <w:r>
        <w:rPr>
          <w:rFonts w:ascii="仿宋_GB2312" w:eastAsia="仿宋_GB2312" w:hAnsi="仿宋_GB2312" w:cs="仿宋_GB2312" w:hint="eastAsia"/>
          <w:color w:val="auto"/>
          <w:sz w:val="32"/>
          <w:szCs w:val="32"/>
        </w:rPr>
        <w:t>胁迫、诱骗他人或者教唆未成年人实施违法行为的；</w:t>
      </w:r>
    </w:p>
    <w:p>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jc w:val="both"/>
        <w:textAlignment w:val="auto"/>
        <w:outlineLvl w:val="9"/>
        <w:rPr>
          <w:rFonts w:ascii="仿宋_GB2312" w:eastAsia="仿宋_GB2312" w:hAnsi="仿宋_GB2312" w:cs="仿宋_GB2312" w:hint="eastAsia"/>
          <w:color w:val="auto"/>
          <w:kern w:val="2"/>
          <w:sz w:val="32"/>
          <w:szCs w:val="32"/>
          <w:lang w:val="en-US" w:eastAsia="zh-CN" w:bidi="ar-SA"/>
        </w:rPr>
      </w:pP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en-US" w:eastAsia="zh-CN" w:bidi="ar-SA"/>
        </w:rPr>
        <w:t>十三）</w:t>
      </w:r>
      <w:r>
        <w:rPr>
          <w:rFonts w:ascii="仿宋_GB2312" w:eastAsia="仿宋_GB2312" w:hAnsi="仿宋_GB2312" w:cs="仿宋_GB2312" w:hint="eastAsia"/>
          <w:color w:val="auto"/>
          <w:sz w:val="32"/>
          <w:szCs w:val="32"/>
        </w:rPr>
        <w:t>在共同实施违法行为中起主要作用的</w:t>
      </w:r>
      <w:r>
        <w:rPr>
          <w:rFonts w:ascii="仿宋_GB2312" w:eastAsia="仿宋_GB2312" w:hAnsi="仿宋_GB2312" w:cs="仿宋_GB2312" w:hint="eastAsia"/>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jc w:val="both"/>
        <w:textAlignment w:val="auto"/>
        <w:outlineLvl w:val="9"/>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color w:val="auto"/>
          <w:kern w:val="2"/>
          <w:sz w:val="32"/>
          <w:szCs w:val="32"/>
          <w:lang w:val="en-US" w:eastAsia="zh-CN" w:bidi="ar-SA"/>
        </w:rPr>
        <w:t>（十四</w:t>
      </w:r>
      <w:r>
        <w:rPr>
          <w:rFonts w:ascii="仿宋_GB2312" w:eastAsia="仿宋_GB2312" w:hAnsi="仿宋_GB2312" w:cs="仿宋_GB2312" w:hint="eastAsia"/>
          <w:color w:val="auto"/>
          <w:kern w:val="2"/>
          <w:sz w:val="32"/>
          <w:szCs w:val="32"/>
          <w:lang w:val="zh-CN" w:eastAsia="zh-CN" w:bidi="ar-SA"/>
        </w:rPr>
        <w:t>）其他依法应当从重处罚的。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b/>
          <w:bCs/>
          <w:color w:val="auto"/>
          <w:kern w:val="2"/>
          <w:sz w:val="32"/>
          <w:szCs w:val="32"/>
          <w:lang w:val="zh-CN" w:eastAsia="zh-CN" w:bidi="ar-SA"/>
        </w:rPr>
        <w:t>第十二条</w:t>
      </w:r>
      <w:r>
        <w:rPr>
          <w:rFonts w:ascii="仿宋_GB2312" w:eastAsia="仿宋_GB2312" w:hAnsi="仿宋_GB2312" w:cs="仿宋_GB2312" w:hint="eastAsia"/>
          <w:color w:val="auto"/>
          <w:kern w:val="2"/>
          <w:sz w:val="32"/>
          <w:szCs w:val="32"/>
          <w:lang w:val="en-US" w:eastAsia="zh-CN" w:bidi="ar-SA"/>
        </w:rPr>
        <w:t xml:space="preserve"> </w:t>
      </w:r>
      <w:r>
        <w:rPr>
          <w:rFonts w:ascii="仿宋_GB2312" w:eastAsia="仿宋_GB2312" w:hAnsi="仿宋_GB2312" w:cs="仿宋_GB2312" w:hint="eastAsia"/>
          <w:color w:val="auto"/>
          <w:kern w:val="2"/>
          <w:sz w:val="32"/>
          <w:szCs w:val="32"/>
          <w:lang w:val="zh-CN" w:eastAsia="zh-CN" w:bidi="ar-SA"/>
        </w:rPr>
        <w:t>对当事人不予处罚、减轻处罚、从轻处罚、从重处罚、变更处罚以及暂缓执行或者分期缴纳罚款的，执法单位及其执法人员必须收集或者提供相应的证据和材料。证据类型包括但不限于现场勘验记录、音像资料、第三方检测报告、当事人陈述申辩材料、视听资料、现场笔录、证人证言等能够完整反映违法行为事实及裁量情节的证据材料，并严格落实执法全过程记录制度相关要求，确保履职尽责、有据可查。</w:t>
      </w:r>
    </w:p>
    <w:p>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jc w:val="both"/>
        <w:textAlignment w:val="auto"/>
        <w:outlineLvl w:val="9"/>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b/>
          <w:bCs/>
          <w:color w:val="auto"/>
          <w:kern w:val="2"/>
          <w:sz w:val="32"/>
          <w:szCs w:val="32"/>
          <w:lang w:val="zh-CN" w:eastAsia="zh-CN" w:bidi="ar-SA"/>
        </w:rPr>
        <w:t>第十三条</w:t>
      </w:r>
      <w:r>
        <w:rPr>
          <w:rFonts w:ascii="仿宋_GB2312" w:eastAsia="仿宋_GB2312" w:hAnsi="仿宋_GB2312" w:cs="仿宋_GB2312" w:hint="eastAsia"/>
          <w:color w:val="auto"/>
          <w:kern w:val="2"/>
          <w:sz w:val="32"/>
          <w:szCs w:val="32"/>
          <w:lang w:val="en-US" w:eastAsia="zh-CN" w:bidi="ar-SA"/>
        </w:rPr>
        <w:t xml:space="preserve"> </w:t>
      </w:r>
      <w:r>
        <w:rPr>
          <w:rFonts w:ascii="仿宋_GB2312" w:eastAsia="仿宋_GB2312" w:hAnsi="仿宋_GB2312" w:cs="仿宋_GB2312" w:hint="eastAsia"/>
          <w:color w:val="auto"/>
          <w:kern w:val="2"/>
          <w:sz w:val="32"/>
          <w:szCs w:val="32"/>
          <w:lang w:val="zh-CN" w:eastAsia="zh-CN" w:bidi="ar-SA"/>
        </w:rPr>
        <w:t>当事人违法行为已构成犯罪的，应当按法定权限、程序将案件移交司法机关处理。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left="0"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b/>
          <w:bCs/>
          <w:color w:val="auto"/>
          <w:kern w:val="2"/>
          <w:sz w:val="32"/>
          <w:szCs w:val="32"/>
          <w:lang w:val="zh-CN" w:eastAsia="zh-CN" w:bidi="ar-SA"/>
        </w:rPr>
        <w:t>第十四条</w:t>
      </w:r>
      <w:r>
        <w:rPr>
          <w:rFonts w:ascii="仿宋_GB2312" w:eastAsia="仿宋_GB2312" w:hAnsi="仿宋_GB2312" w:cs="仿宋_GB2312" w:hint="eastAsia"/>
          <w:color w:val="auto"/>
          <w:kern w:val="2"/>
          <w:sz w:val="32"/>
          <w:szCs w:val="32"/>
          <w:lang w:val="en-US" w:eastAsia="zh-CN" w:bidi="ar-SA"/>
        </w:rPr>
        <w:t xml:space="preserve"> </w:t>
      </w:r>
      <w:r>
        <w:rPr>
          <w:rFonts w:ascii="仿宋_GB2312" w:eastAsia="仿宋_GB2312" w:hAnsi="仿宋_GB2312" w:cs="仿宋_GB2312" w:hint="eastAsia"/>
          <w:color w:val="auto"/>
          <w:kern w:val="2"/>
          <w:sz w:val="32"/>
          <w:szCs w:val="32"/>
          <w:lang w:val="zh-CN" w:eastAsia="zh-CN" w:bidi="ar-SA"/>
        </w:rPr>
        <w:t>当事人严重违法依法应当吊销许可证件的，</w:t>
      </w:r>
      <w:r>
        <w:rPr>
          <w:rFonts w:ascii="仿宋_GB2312" w:eastAsia="仿宋_GB2312" w:hAnsi="仿宋_GB2312" w:cs="仿宋_GB2312" w:hint="eastAsia"/>
          <w:color w:val="auto"/>
          <w:kern w:val="2"/>
          <w:sz w:val="32"/>
          <w:szCs w:val="32"/>
          <w:lang w:val="en-US" w:eastAsia="zh-CN" w:bidi="ar-SA"/>
        </w:rPr>
        <w:t>执法</w:t>
      </w:r>
      <w:r>
        <w:rPr>
          <w:rFonts w:ascii="仿宋_GB2312" w:eastAsia="仿宋_GB2312" w:hAnsi="仿宋_GB2312" w:cs="仿宋_GB2312" w:hint="eastAsia"/>
          <w:color w:val="auto"/>
          <w:kern w:val="2"/>
          <w:sz w:val="32"/>
          <w:szCs w:val="32"/>
          <w:lang w:val="zh-CN" w:eastAsia="zh-CN" w:bidi="ar-SA"/>
        </w:rPr>
        <w:t>单位应当按程序移交原许可机关吊销许可证件。</w:t>
      </w:r>
    </w:p>
    <w:p>
      <w:pPr>
        <w:keepNext w:val="0"/>
        <w:keepLines w:val="0"/>
        <w:pageBreakBefore w:val="0"/>
        <w:widowControl w:val="0"/>
        <w:kinsoku/>
        <w:wordWrap/>
        <w:overflowPunct/>
        <w:topLinePunct w:val="0"/>
        <w:autoSpaceDE/>
        <w:autoSpaceDN/>
        <w:bidi w:val="0"/>
        <w:adjustRightInd/>
        <w:snapToGrid/>
        <w:spacing w:beforeLines="0" w:afterLines="0" w:line="600" w:lineRule="exact"/>
        <w:ind w:firstLine="640" w:firstLineChars="200"/>
        <w:textAlignment w:val="auto"/>
        <w:outlineLvl w:val="9"/>
        <w:rPr>
          <w:rStyle w:val="unnamed11"/>
          <w:rFonts w:ascii="仿宋_GB2312" w:eastAsia="仿宋_GB2312" w:hAnsi="仿宋_GB2312" w:cs="仿宋_GB2312" w:hint="eastAsia"/>
          <w:bCs/>
          <w:color w:val="auto"/>
          <w:sz w:val="32"/>
          <w:szCs w:val="32"/>
          <w:lang w:eastAsia="zh-CN"/>
        </w:rPr>
      </w:pPr>
      <w:r>
        <w:rPr>
          <w:rFonts w:ascii="仿宋_GB2312" w:eastAsia="仿宋_GB2312" w:hAnsi="仿宋_GB2312" w:cs="仿宋_GB2312" w:hint="eastAsia"/>
          <w:b/>
          <w:bCs/>
          <w:color w:val="auto"/>
          <w:kern w:val="2"/>
          <w:sz w:val="32"/>
          <w:szCs w:val="32"/>
          <w:lang w:val="zh-CN" w:eastAsia="zh-CN" w:bidi="ar-SA"/>
        </w:rPr>
        <w:t>第十五条</w:t>
      </w:r>
      <w:r>
        <w:rPr>
          <w:rFonts w:ascii="仿宋_GB2312" w:eastAsia="仿宋_GB2312" w:hAnsi="仿宋_GB2312" w:cs="仿宋_GB2312" w:hint="eastAsia"/>
          <w:color w:val="auto"/>
          <w:kern w:val="2"/>
          <w:sz w:val="32"/>
          <w:szCs w:val="32"/>
          <w:lang w:val="en-US" w:eastAsia="zh-CN" w:bidi="ar-SA"/>
        </w:rPr>
        <w:t xml:space="preserve"> </w:t>
      </w:r>
      <w:r>
        <w:rPr>
          <w:rFonts w:ascii="仿宋_GB2312" w:eastAsia="仿宋_GB2312" w:hAnsi="仿宋_GB2312" w:cs="仿宋_GB2312" w:hint="eastAsia"/>
          <w:color w:val="auto"/>
          <w:kern w:val="2"/>
          <w:sz w:val="32"/>
          <w:szCs w:val="32"/>
          <w:lang w:val="zh-CN" w:eastAsia="zh-CN" w:bidi="ar-SA"/>
        </w:rPr>
        <w:t>重大行政处罚决定作出前，应当依据有关法律、法规、规章及《裁量基准》和本规</w:t>
      </w:r>
      <w:r>
        <w:rPr>
          <w:rFonts w:ascii="仿宋_GB2312" w:eastAsia="仿宋_GB2312" w:hAnsi="仿宋_GB2312" w:cs="仿宋_GB2312" w:hint="eastAsia"/>
          <w:color w:val="auto"/>
          <w:kern w:val="2"/>
          <w:sz w:val="32"/>
          <w:szCs w:val="32"/>
          <w:lang w:val="en-US" w:eastAsia="zh-CN" w:bidi="ar-SA"/>
        </w:rPr>
        <w:t>则</w:t>
      </w:r>
      <w:r>
        <w:rPr>
          <w:rFonts w:ascii="仿宋_GB2312" w:eastAsia="仿宋_GB2312" w:hAnsi="仿宋_GB2312" w:cs="仿宋_GB2312" w:hint="eastAsia"/>
          <w:color w:val="auto"/>
          <w:kern w:val="2"/>
          <w:sz w:val="32"/>
          <w:szCs w:val="32"/>
          <w:lang w:val="zh-CN" w:eastAsia="zh-CN" w:bidi="ar-SA"/>
        </w:rPr>
        <w:t>的规定进行法制审核。未经审核或审核未通过的，不得作出处罚决定。特殊情况可适当延长审核时限并说明理由。</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left="0" w:right="0" w:firstLine="480"/>
        <w:jc w:val="center"/>
        <w:textAlignment w:val="center"/>
        <w:rPr>
          <w:rFonts w:ascii="黑体" w:eastAsia="黑体" w:hAnsi="黑体" w:cs="黑体" w:hint="eastAsia"/>
          <w:b w:val="0"/>
          <w:bCs w:val="0"/>
          <w:color w:val="auto"/>
          <w:kern w:val="2"/>
          <w:sz w:val="32"/>
          <w:szCs w:val="32"/>
          <w:lang w:val="zh-CN" w:eastAsia="zh-CN" w:bidi="ar-SA"/>
        </w:rPr>
      </w:pP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left="0" w:right="0" w:firstLine="480"/>
        <w:jc w:val="center"/>
        <w:textAlignment w:val="center"/>
        <w:rPr>
          <w:rFonts w:ascii="黑体" w:eastAsia="黑体" w:hAnsi="黑体" w:cs="黑体" w:hint="eastAsia"/>
          <w:color w:val="auto"/>
          <w:kern w:val="2"/>
          <w:sz w:val="32"/>
          <w:szCs w:val="32"/>
          <w:lang w:val="zh-CN" w:eastAsia="zh-CN" w:bidi="ar-SA"/>
        </w:rPr>
      </w:pPr>
      <w:r>
        <w:rPr>
          <w:rFonts w:ascii="黑体" w:eastAsia="黑体" w:hAnsi="黑体" w:cs="黑体" w:hint="eastAsia"/>
          <w:b w:val="0"/>
          <w:bCs w:val="0"/>
          <w:color w:val="auto"/>
          <w:kern w:val="2"/>
          <w:sz w:val="32"/>
          <w:szCs w:val="32"/>
          <w:lang w:val="zh-CN" w:eastAsia="zh-CN" w:bidi="ar-SA"/>
        </w:rPr>
        <w:t>第三章 附则</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b/>
          <w:bCs/>
          <w:color w:val="auto"/>
          <w:kern w:val="2"/>
          <w:sz w:val="32"/>
          <w:szCs w:val="32"/>
          <w:lang w:val="zh-CN" w:eastAsia="zh-CN" w:bidi="ar-SA"/>
        </w:rPr>
        <w:t>第十六条</w:t>
      </w:r>
      <w:r>
        <w:rPr>
          <w:rFonts w:ascii="仿宋_GB2312" w:eastAsia="仿宋_GB2312" w:hAnsi="仿宋_GB2312" w:cs="仿宋_GB2312" w:hint="eastAsia"/>
          <w:color w:val="auto"/>
          <w:kern w:val="2"/>
          <w:sz w:val="32"/>
          <w:szCs w:val="32"/>
          <w:lang w:val="en-US" w:eastAsia="zh-CN" w:bidi="ar-SA"/>
        </w:rPr>
        <w:t xml:space="preserve"> 本规定</w:t>
      </w:r>
      <w:r>
        <w:rPr>
          <w:rFonts w:ascii="仿宋_GB2312" w:eastAsia="仿宋_GB2312" w:hAnsi="仿宋_GB2312" w:cs="仿宋_GB2312" w:hint="eastAsia"/>
          <w:color w:val="auto"/>
          <w:kern w:val="2"/>
          <w:sz w:val="32"/>
          <w:szCs w:val="32"/>
          <w:lang w:val="zh-CN" w:eastAsia="zh-CN" w:bidi="ar-SA"/>
        </w:rPr>
        <w:t>中，所称</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zh-CN" w:eastAsia="zh-CN" w:bidi="ar-SA"/>
        </w:rPr>
        <w:t>以上</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zh-CN" w:eastAsia="zh-CN" w:bidi="ar-SA"/>
        </w:rPr>
        <w:t>包括本数，</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zh-CN" w:eastAsia="zh-CN" w:bidi="ar-SA"/>
        </w:rPr>
        <w:t>以下</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zh-CN" w:eastAsia="zh-CN" w:bidi="ar-SA"/>
        </w:rPr>
        <w:t>不包括本数；所称</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zh-CN" w:eastAsia="zh-CN" w:bidi="ar-SA"/>
        </w:rPr>
        <w:t>至</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zh-CN" w:eastAsia="zh-CN" w:bidi="ar-SA"/>
        </w:rPr>
        <w:t>，下限数包括本数，上限数不包括本数，但最高档次均包括本数。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zh-CN" w:eastAsia="zh-CN" w:bidi="ar-SA"/>
        </w:rPr>
      </w:pPr>
      <w:r>
        <w:rPr>
          <w:rFonts w:ascii="仿宋_GB2312" w:eastAsia="仿宋_GB2312" w:hAnsi="仿宋_GB2312" w:cs="仿宋_GB2312" w:hint="eastAsia"/>
          <w:b/>
          <w:bCs/>
          <w:color w:val="auto"/>
          <w:kern w:val="2"/>
          <w:sz w:val="32"/>
          <w:szCs w:val="32"/>
          <w:lang w:val="zh-CN" w:eastAsia="zh-CN" w:bidi="ar-SA"/>
        </w:rPr>
        <w:t>第十七条</w:t>
      </w:r>
      <w:r>
        <w:rPr>
          <w:rFonts w:ascii="仿宋_GB2312" w:eastAsia="仿宋_GB2312" w:hAnsi="仿宋_GB2312" w:cs="仿宋_GB2312" w:hint="eastAsia"/>
          <w:color w:val="auto"/>
          <w:kern w:val="2"/>
          <w:sz w:val="32"/>
          <w:szCs w:val="32"/>
          <w:lang w:val="en-US" w:eastAsia="zh-CN" w:bidi="ar-SA"/>
        </w:rPr>
        <w:t xml:space="preserve"> 本规定</w:t>
      </w:r>
      <w:r>
        <w:rPr>
          <w:rFonts w:ascii="仿宋_GB2312" w:eastAsia="仿宋_GB2312" w:hAnsi="仿宋_GB2312" w:cs="仿宋_GB2312" w:hint="eastAsia"/>
          <w:color w:val="auto"/>
          <w:kern w:val="2"/>
          <w:sz w:val="32"/>
          <w:szCs w:val="32"/>
          <w:lang w:val="zh-CN" w:eastAsia="zh-CN" w:bidi="ar-SA"/>
        </w:rPr>
        <w:t>中，关于</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zh-CN" w:eastAsia="zh-CN" w:bidi="ar-SA"/>
        </w:rPr>
        <w:t>日</w:t>
      </w:r>
      <w:r>
        <w:rPr>
          <w:rFonts w:ascii="仿宋_GB2312" w:eastAsia="仿宋_GB2312" w:hAnsi="仿宋_GB2312" w:cs="仿宋_GB2312" w:hint="eastAsia"/>
          <w:color w:val="auto"/>
          <w:kern w:val="2"/>
          <w:sz w:val="32"/>
          <w:szCs w:val="32"/>
          <w:lang w:val="zh-CN" w:eastAsia="zh-CN" w:bidi="ar-SA"/>
        </w:rPr>
        <w:t>”</w:t>
      </w:r>
      <w:r>
        <w:rPr>
          <w:rFonts w:ascii="仿宋_GB2312" w:eastAsia="仿宋_GB2312" w:hAnsi="仿宋_GB2312" w:cs="仿宋_GB2312" w:hint="eastAsia"/>
          <w:color w:val="auto"/>
          <w:kern w:val="2"/>
          <w:sz w:val="32"/>
          <w:szCs w:val="32"/>
          <w:lang w:val="zh-CN" w:eastAsia="zh-CN" w:bidi="ar-SA"/>
        </w:rPr>
        <w:t>的规定是指自然日。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en-US" w:eastAsia="zh-CN" w:bidi="ar-SA"/>
        </w:rPr>
      </w:pPr>
      <w:r>
        <w:rPr>
          <w:rFonts w:ascii="仿宋_GB2312" w:eastAsia="仿宋_GB2312" w:hAnsi="仿宋_GB2312" w:cs="仿宋_GB2312" w:hint="eastAsia"/>
          <w:b/>
          <w:bCs/>
          <w:color w:val="auto"/>
          <w:kern w:val="2"/>
          <w:sz w:val="32"/>
          <w:szCs w:val="32"/>
          <w:lang w:val="zh-CN" w:eastAsia="zh-CN" w:bidi="ar-SA"/>
        </w:rPr>
        <w:t>第十八条</w:t>
      </w:r>
      <w:r>
        <w:rPr>
          <w:rFonts w:ascii="仿宋_GB2312" w:eastAsia="仿宋_GB2312" w:hAnsi="仿宋_GB2312" w:cs="仿宋_GB2312" w:hint="eastAsia"/>
          <w:color w:val="auto"/>
          <w:kern w:val="2"/>
          <w:sz w:val="32"/>
          <w:szCs w:val="32"/>
          <w:lang w:val="en-US" w:eastAsia="zh-CN" w:bidi="ar-SA"/>
        </w:rPr>
        <w:t xml:space="preserve"> 本规定</w:t>
      </w:r>
      <w:r>
        <w:rPr>
          <w:rFonts w:ascii="仿宋_GB2312" w:eastAsia="仿宋_GB2312" w:hAnsi="仿宋_GB2312" w:cs="仿宋_GB2312" w:hint="eastAsia"/>
          <w:color w:val="auto"/>
          <w:kern w:val="2"/>
          <w:sz w:val="32"/>
          <w:szCs w:val="32"/>
          <w:lang w:val="zh-CN" w:eastAsia="zh-CN" w:bidi="ar-SA"/>
        </w:rPr>
        <w:t>未涉及的行政处罚种类、幅度，执法部门应当根据有关法律、法规、规章和《江西省住房和城乡建设系统行政处罚裁量基准适用规则（2021年版）》等有关规定实施行政处罚。如与上级法律、法规、规章冲突时，执法单位有权优先适用上级规定，并及时修订本规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Lines="0" w:beforeAutospacing="0" w:after="0" w:afterLines="0" w:afterAutospacing="0" w:line="600" w:lineRule="exact"/>
        <w:ind w:right="0" w:firstLine="640" w:firstLineChars="200"/>
        <w:jc w:val="both"/>
        <w:textAlignment w:val="center"/>
        <w:rPr>
          <w:rFonts w:ascii="仿宋_GB2312" w:eastAsia="仿宋_GB2312" w:hAnsi="仿宋_GB2312" w:cs="仿宋_GB2312" w:hint="eastAsia"/>
          <w:color w:val="auto"/>
          <w:kern w:val="2"/>
          <w:sz w:val="32"/>
          <w:szCs w:val="32"/>
          <w:lang w:val="en-US" w:eastAsia="zh-CN" w:bidi="ar-SA"/>
        </w:rPr>
      </w:pPr>
      <w:r>
        <w:rPr>
          <w:rFonts w:ascii="仿宋_GB2312" w:eastAsia="仿宋_GB2312" w:hAnsi="仿宋_GB2312" w:cs="仿宋_GB2312" w:hint="eastAsia"/>
          <w:b/>
          <w:bCs/>
          <w:color w:val="auto"/>
          <w:kern w:val="2"/>
          <w:sz w:val="32"/>
          <w:szCs w:val="32"/>
          <w:lang w:val="en-US" w:eastAsia="zh-CN" w:bidi="ar-SA"/>
        </w:rPr>
        <w:t>第十九条</w:t>
      </w:r>
      <w:r>
        <w:rPr>
          <w:rFonts w:ascii="仿宋_GB2312" w:eastAsia="仿宋_GB2312" w:hAnsi="仿宋_GB2312" w:cs="仿宋_GB2312" w:hint="eastAsia"/>
          <w:color w:val="auto"/>
          <w:kern w:val="2"/>
          <w:sz w:val="32"/>
          <w:szCs w:val="32"/>
          <w:lang w:val="en-US" w:eastAsia="zh-CN" w:bidi="ar-SA"/>
        </w:rPr>
        <w:t xml:space="preserve"> 本规定自2026年1月1日起施行。</w:t>
      </w: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p>
      <w:pPr>
        <w:spacing w:beforeLines="0" w:afterLines="0" w:line="600" w:lineRule="exact"/>
        <w:rPr>
          <w:color w:val="auto"/>
        </w:rPr>
      </w:pPr>
    </w:p>
    <w:tbl>
      <w:tblPr>
        <w:tblStyle w:val="TableNormal"/>
        <w:tblW w:w="0" w:type="auto"/>
        <w:jc w:val="center"/>
        <w:tblBorders>
          <w:top w:val="single" w:sz="4" w:space="0" w:color="auto"/>
          <w:left w:val="none" w:sz="0" w:space="0" w:color="auto"/>
          <w:bottom w:val="single" w:sz="4" w:space="0" w:color="auto"/>
          <w:right w:val="none" w:sz="0" w:space="0" w:color="auto"/>
          <w:insideH w:val="single" w:sz="4" w:space="0" w:color="auto"/>
          <w:insideV w:val="none" w:sz="0" w:space="0" w:color="auto"/>
        </w:tblBorders>
        <w:tblLayout w:type="fixed"/>
        <w:tblCellMar>
          <w:top w:w="0" w:type="dxa"/>
          <w:left w:w="108" w:type="dxa"/>
          <w:bottom w:w="0" w:type="dxa"/>
          <w:right w:w="108" w:type="dxa"/>
        </w:tblCellMar>
        <w:tblLook w:val="0000"/>
      </w:tblPr>
      <w:tblGrid>
        <w:gridCol w:w="8820"/>
      </w:tblGrid>
      <w:tr>
        <w:tblPrEx>
          <w:tblW w:w="0" w:type="auto"/>
          <w:jc w:val="center"/>
          <w:tblBorders>
            <w:top w:val="single" w:sz="4" w:space="0" w:color="auto"/>
            <w:left w:val="none" w:sz="0" w:space="0" w:color="auto"/>
            <w:bottom w:val="single" w:sz="4" w:space="0" w:color="auto"/>
            <w:right w:val="none" w:sz="0" w:space="0" w:color="auto"/>
            <w:insideH w:val="single" w:sz="4" w:space="0" w:color="auto"/>
            <w:insideV w:val="none" w:sz="0" w:space="0" w:color="auto"/>
          </w:tblBorders>
          <w:tblLayout w:type="fixed"/>
          <w:tblCellMar>
            <w:top w:w="0" w:type="dxa"/>
            <w:left w:w="108" w:type="dxa"/>
            <w:bottom w:w="0" w:type="dxa"/>
            <w:right w:w="108" w:type="dxa"/>
          </w:tblCellMar>
          <w:tblLook w:val="0000"/>
        </w:tblPrEx>
        <w:trPr>
          <w:trHeight w:val="599"/>
          <w:jc w:val="center"/>
        </w:trPr>
        <w:tc>
          <w:tcPr>
            <w:tcW w:w="8820" w:type="dxa"/>
            <w:vAlign w:val="center"/>
          </w:tcPr>
          <w:p>
            <w:pPr>
              <w:ind w:firstLine="140" w:firstLineChars="50"/>
              <w:rPr>
                <w:rFonts w:ascii="仿宋_GB2312" w:eastAsia="仿宋_GB2312" w:hint="eastAsia"/>
                <w:sz w:val="28"/>
                <w:szCs w:val="28"/>
              </w:rPr>
            </w:pPr>
            <w:r>
              <w:rPr>
                <w:rFonts w:ascii="仿宋_GB2312" w:eastAsia="仿宋_GB2312" w:hint="eastAsia"/>
                <w:sz w:val="28"/>
                <w:szCs w:val="28"/>
              </w:rPr>
              <w:t>新余</w:t>
            </w:r>
            <w:r>
              <w:rPr>
                <w:rFonts w:ascii="仿宋_GB2312" w:eastAsia="仿宋_GB2312" w:hint="eastAsia"/>
                <w:sz w:val="28"/>
                <w:szCs w:val="28"/>
                <w:lang w:eastAsia="zh-CN"/>
              </w:rPr>
              <w:t>市</w:t>
            </w:r>
            <w:r>
              <w:rPr>
                <w:rFonts w:ascii="仿宋_GB2312" w:eastAsia="仿宋_GB2312" w:hint="eastAsia"/>
                <w:sz w:val="28"/>
                <w:szCs w:val="28"/>
                <w:lang w:val="en-US" w:eastAsia="zh-CN"/>
              </w:rPr>
              <w:t xml:space="preserve">渝水区城市管理局办公室   </w:t>
            </w:r>
            <w:r>
              <w:rPr>
                <w:rFonts w:ascii="仿宋_GB2312" w:eastAsia="仿宋_GB2312" w:hint="eastAsia"/>
                <w:sz w:val="28"/>
                <w:szCs w:val="28"/>
              </w:rPr>
              <w:t xml:space="preserve">    </w:t>
            </w:r>
            <w:r>
              <w:rPr>
                <w:rFonts w:ascii="仿宋_GB2312" w:eastAsia="仿宋_GB2312" w:hint="eastAsia"/>
                <w:sz w:val="28"/>
                <w:szCs w:val="28"/>
                <w:lang w:val="en-US" w:eastAsia="zh-CN"/>
              </w:rPr>
              <w:t xml:space="preserve">   </w:t>
            </w:r>
            <w:r>
              <w:rPr>
                <w:rFonts w:ascii="仿宋_GB2312" w:eastAsia="仿宋_GB2312" w:hint="eastAsia"/>
                <w:sz w:val="28"/>
                <w:szCs w:val="28"/>
              </w:rPr>
              <w:t xml:space="preserve"> </w:t>
            </w:r>
            <w:r>
              <w:rPr>
                <w:rFonts w:ascii="仿宋_GB2312" w:eastAsia="仿宋_GB2312" w:hint="eastAsia"/>
                <w:sz w:val="28"/>
                <w:szCs w:val="28"/>
                <w:lang w:val="en-US" w:eastAsia="zh-CN"/>
              </w:rPr>
              <w:t>2025</w:t>
            </w:r>
            <w:r>
              <w:rPr>
                <w:rFonts w:ascii="仿宋_GB2312" w:eastAsia="仿宋_GB2312" w:hint="eastAsia"/>
                <w:sz w:val="28"/>
                <w:szCs w:val="28"/>
              </w:rPr>
              <w:t>年</w:t>
            </w:r>
            <w:r>
              <w:rPr>
                <w:rFonts w:ascii="仿宋_GB2312" w:eastAsia="仿宋_GB2312" w:hint="eastAsia"/>
                <w:sz w:val="28"/>
                <w:szCs w:val="28"/>
                <w:lang w:val="en-US" w:eastAsia="zh-CN"/>
              </w:rPr>
              <w:t>12</w:t>
            </w:r>
            <w:r>
              <w:rPr>
                <w:rFonts w:ascii="仿宋_GB2312" w:eastAsia="仿宋_GB2312" w:hint="eastAsia"/>
                <w:sz w:val="28"/>
                <w:szCs w:val="28"/>
              </w:rPr>
              <w:t>月</w:t>
            </w:r>
            <w:r>
              <w:rPr>
                <w:rFonts w:ascii="仿宋_GB2312" w:eastAsia="仿宋_GB2312" w:hint="eastAsia"/>
                <w:sz w:val="28"/>
                <w:szCs w:val="28"/>
                <w:lang w:val="en-US" w:eastAsia="zh-CN"/>
              </w:rPr>
              <w:t>25</w:t>
            </w:r>
            <w:r>
              <w:rPr>
                <w:rFonts w:ascii="仿宋_GB2312" w:eastAsia="仿宋_GB2312" w:hint="eastAsia"/>
                <w:sz w:val="28"/>
                <w:szCs w:val="28"/>
              </w:rPr>
              <w:t>日印发</w:t>
            </w:r>
          </w:p>
        </w:tc>
      </w:tr>
    </w:tbl>
    <w:p>
      <w:pPr>
        <w:spacing w:beforeLines="0" w:afterLines="0" w:line="600" w:lineRule="exact"/>
      </w:pPr>
    </w:p>
    <w:sectPr>
      <w:type w:val="nextPage"/>
      <w:pgSz w:w="11906" w:h="16838"/>
      <w:pgMar w:top="1440" w:right="1800" w:bottom="1440" w:left="1800" w:header="851" w:footer="992" w:gutter="0"/>
      <w:pgNumType w:fmt="numberInDash"/>
      <w:cols w:space="708"/>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02FF" w:usb1="4000ACFF" w:usb2="00000001" w:usb3="00000000" w:csb0="2000019F" w:csb1="00000000"/>
  </w:font>
  <w:font w:name="Wingdings">
    <w:panose1 w:val="05000000000000000000"/>
    <w:charset w:val="02"/>
    <w:family w:val="auto"/>
    <w:pitch w:val="default"/>
    <w:sig w:usb0="00000000" w:usb1="00000000" w:usb2="00000000" w:usb3="00000000" w:csb0="80000000" w:csb1="00000000"/>
  </w:font>
  <w:font w:name="仿宋_GB2312">
    <w:altName w:val="仿宋"/>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宋体-方正超大字符集"/>
    <w:panose1 w:val="02000000000000000000"/>
    <w:charset w:val="86"/>
    <w:family w:val="auto"/>
    <w:pitch w:val="default"/>
    <w:sig w:usb0="A00002BF" w:usb1="184F6CFA" w:usb2="00000012" w:usb3="00000000" w:csb0="00040001" w:csb1="00000000"/>
  </w:font>
  <w:font w:name="黑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outside;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ascii="宋体" w:eastAsia="宋体" w:hAnsi="宋体" w:cs="宋体" w:hint="eastAsia"/>
                    <w:sz w:val="28"/>
                    <w:szCs w:val="28"/>
                  </w:rPr>
                </w:pP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hint="eastAsia"/>
                    <w:sz w:val="28"/>
                    <w:szCs w:val="28"/>
                  </w:rPr>
                  <w:t>1</w:t>
                </w:r>
                <w:r>
                  <w:rPr>
                    <w:rFonts w:ascii="宋体" w:eastAsia="宋体" w:hAnsi="宋体" w:cs="宋体" w:hint="eastAsia"/>
                    <w:sz w:val="28"/>
                    <w:szCs w:val="28"/>
                  </w:rPr>
                  <w:fldChar w:fldCharType="end"/>
                </w:r>
              </w:p>
            </w:txbxContent>
          </v:textbox>
          <w10:wrap anchorx="margin"/>
        </v:shape>
      </w:pic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revisionView w:comments="1" w:formatting="1" w:inkAnnotations="1" w:insDel="1" w:markup="0"/>
  <w:documentProtection w:edit="readOnly" w:enforcement="1" w:cryptProviderType="rsaFull" w:cryptAlgorithmClass="hash" w:cryptAlgorithmType="typeAny" w:cryptAlgorithmSid="4" w:cryptSpinCount="50000" w:hash="5q1CVhuBDsLUfv0/G7a+lpedLk8=&#10;" w:salt="hIqOl99kIr/+N0hyovEq7Q==&#10;"/>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ocumentID" w:val="{BFBD55AD-BC71-468C-85E9-D6EBE8087E5B}"/>
    <w:docVar w:name="DocumentName" w:val="10360 中的文档"/>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nhideWhenUsed="0" w:qFormat="1"/>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
    <w:qFormat/>
    <w:pPr>
      <w:widowControl w:val="0"/>
      <w:jc w:val="both"/>
    </w:pPr>
    <w:rPr>
      <w:rFonts w:ascii="Calibri" w:eastAsia="宋体" w:hAnsi="Calibri" w:cs="Times New Roman"/>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unnamed11">
    <w:name w:val="unnamed11"/>
    <w:basedOn w:val="DefaultParagraphFont"/>
    <w:qFormat/>
    <w:rPr>
      <w:rFonts w:ascii="宋体" w:eastAsia="宋体" w:hAnsi="宋体" w:cs="Times New Roman" w:hint="eastAsia"/>
      <w:sz w:val="21"/>
      <w:szCs w:val="21"/>
    </w:rPr>
  </w:style>
  <w:style w:type="paragraph" w:styleId="BodyTextFirstIndent">
    <w:name w:val="Body Text First Indent"/>
    <w:basedOn w:val="BodyText"/>
    <w:uiPriority w:val="99"/>
    <w:qFormat/>
    <w:pPr>
      <w:spacing w:line="312" w:lineRule="auto"/>
      <w:ind w:firstLine="420"/>
    </w:pPr>
  </w:style>
  <w:style w:type="paragraph" w:styleId="NormalWeb">
    <w:name w:val="Normal (Web)"/>
    <w:basedOn w:val="Normal"/>
    <w:qFormat/>
    <w:pPr>
      <w:spacing w:before="100" w:beforeAutospacing="1" w:after="100" w:afterAutospacing="1"/>
      <w:ind w:left="0" w:right="0"/>
      <w:jc w:val="left"/>
    </w:pPr>
    <w:rPr>
      <w:kern w:val="0"/>
      <w:sz w:val="24"/>
      <w:lang w:val="en-US" w:eastAsia="zh-CN" w:bidi="ar"/>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 w:type="paragraph" w:styleId="BodyText">
    <w:name w:val="Body Text"/>
    <w:basedOn w:val="Normal"/>
    <w:next w:val="Normal"/>
    <w:qFormat/>
    <w:pPr>
      <w:spacing w:after="120"/>
    </w:pPr>
    <w:rPr>
      <w:rFonts w:ascii="Times New Roman" w:eastAsia="宋体" w:hAnsi="Times New Roman" w:cs="Times New Roman"/>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image" Target="media/image1.png"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emplate>Normal.dotm</Template>
  <TotalTime>157275840</TotalTime>
  <Pages>10</Pages>
  <Words>3595</Words>
  <Characters>3620</Characters>
  <Application>Microsoft Office Word</Application>
  <DocSecurity>8</DocSecurity>
  <Lines>0</Lines>
  <Paragraphs>0</Paragraphs>
  <ScaleCrop>false</ScaleCrop>
  <Company/>
  <LinksUpToDate>false</LinksUpToDate>
  <CharactersWithSpaces>3687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渝水区城管局收文员</cp:lastModifiedBy>
  <cp:revision>1</cp:revision>
  <dcterms:created xsi:type="dcterms:W3CDTF">2025-12-23T01:39:00Z</dcterms:created>
  <dcterms:modified xsi:type="dcterms:W3CDTF">2025-12-29T03:02:05Z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6C0A41FF84D4779A67A14869CF5726B8_41</vt:lpwstr>
  </property>
  <property fmtid="{D5CDD505-2E9C-101B-9397-08002B2CF9AE}" pid="3" name="KSOProductBuildVer">
    <vt:lpwstr>2052-11.1.0.9584</vt:lpwstr>
  </property>
</Properties>
</file>