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C5F" w:rsidRPr="001E28EA" w:rsidRDefault="001E28EA" w:rsidP="001E28EA">
      <w:pPr>
        <w:jc w:val="center"/>
        <w:rPr>
          <w:rFonts w:ascii="宋体" w:hAnsi="宋体" w:hint="eastAsia"/>
          <w:b/>
          <w:bCs/>
          <w:color w:val="000000" w:themeColor="text1"/>
          <w:sz w:val="44"/>
          <w:szCs w:val="44"/>
        </w:rPr>
      </w:pPr>
      <w:r w:rsidRPr="001E28EA">
        <w:rPr>
          <w:rFonts w:hint="eastAsia"/>
          <w:b/>
          <w:color w:val="000000" w:themeColor="text1"/>
          <w:sz w:val="44"/>
          <w:szCs w:val="44"/>
        </w:rPr>
        <w:t>关于</w:t>
      </w:r>
      <w:r w:rsidRPr="001E28EA">
        <w:rPr>
          <w:rFonts w:ascii="宋体" w:eastAsia="宋体" w:hAnsi="宋体" w:cs="Times New Roman"/>
          <w:b/>
          <w:bCs/>
          <w:color w:val="000000"/>
          <w:sz w:val="44"/>
          <w:szCs w:val="44"/>
          <w:highlight w:val="white"/>
        </w:rPr>
        <w:t>新余经开区智慧产业园基础设施建设项目</w:t>
      </w:r>
      <w:r w:rsidRPr="001E28EA">
        <w:rPr>
          <w:rFonts w:ascii="宋体" w:eastAsia="宋体" w:hAnsi="宋体" w:cs="Times New Roman" w:hint="eastAsia"/>
          <w:b/>
          <w:bCs/>
          <w:color w:val="000000"/>
          <w:sz w:val="44"/>
          <w:szCs w:val="44"/>
          <w:highlight w:val="white"/>
        </w:rPr>
        <w:t>监理</w:t>
      </w:r>
      <w:r w:rsidRPr="001E28EA">
        <w:rPr>
          <w:rFonts w:ascii="宋体" w:hAnsi="宋体" w:hint="eastAsia"/>
          <w:b/>
          <w:bCs/>
          <w:color w:val="000000" w:themeColor="text1"/>
          <w:sz w:val="44"/>
          <w:szCs w:val="44"/>
        </w:rPr>
        <w:t>招标相关投诉函的回复</w:t>
      </w:r>
    </w:p>
    <w:p w:rsidR="001E28EA" w:rsidRDefault="001E28EA" w:rsidP="001E28EA">
      <w:pPr>
        <w:widowControl/>
        <w:jc w:val="left"/>
        <w:outlineLvl w:val="1"/>
        <w:rPr>
          <w:rFonts w:ascii="宋体" w:eastAsia="宋体" w:hAnsi="宋体" w:cs="宋体" w:hint="eastAsia"/>
          <w:bCs/>
          <w:kern w:val="0"/>
          <w:sz w:val="28"/>
          <w:szCs w:val="28"/>
        </w:rPr>
      </w:pPr>
    </w:p>
    <w:p w:rsidR="001E28EA" w:rsidRDefault="001E28EA" w:rsidP="001E28EA">
      <w:pPr>
        <w:widowControl/>
        <w:jc w:val="left"/>
        <w:outlineLvl w:val="1"/>
        <w:rPr>
          <w:rFonts w:ascii="宋体" w:eastAsia="宋体" w:hAnsi="宋体" w:cs="宋体" w:hint="eastAsia"/>
          <w:bCs/>
          <w:kern w:val="0"/>
          <w:sz w:val="28"/>
          <w:szCs w:val="28"/>
        </w:rPr>
      </w:pPr>
      <w:r w:rsidRPr="001E28EA">
        <w:rPr>
          <w:rFonts w:ascii="宋体" w:eastAsia="宋体" w:hAnsi="宋体" w:cs="宋体"/>
          <w:bCs/>
          <w:kern w:val="0"/>
          <w:sz w:val="28"/>
          <w:szCs w:val="28"/>
        </w:rPr>
        <w:t>深圳市合创建设工程顾问有限公司</w:t>
      </w:r>
      <w:r w:rsidRPr="001E28EA">
        <w:rPr>
          <w:rFonts w:ascii="宋体" w:eastAsia="宋体" w:hAnsi="宋体" w:cs="宋体" w:hint="eastAsia"/>
          <w:bCs/>
          <w:kern w:val="0"/>
          <w:sz w:val="28"/>
          <w:szCs w:val="28"/>
        </w:rPr>
        <w:t>：</w:t>
      </w:r>
    </w:p>
    <w:p w:rsidR="001E28EA" w:rsidRDefault="001E28EA" w:rsidP="001E28EA">
      <w:pPr>
        <w:widowControl/>
        <w:ind w:firstLineChars="202" w:firstLine="566"/>
        <w:jc w:val="left"/>
        <w:outlineLvl w:val="1"/>
        <w:rPr>
          <w:rFonts w:ascii="宋体" w:eastAsia="宋体" w:hAnsi="宋体" w:cs="宋体" w:hint="eastAsia"/>
          <w:bCs/>
          <w:kern w:val="0"/>
          <w:sz w:val="28"/>
          <w:szCs w:val="28"/>
        </w:rPr>
      </w:pPr>
      <w:r>
        <w:rPr>
          <w:rFonts w:ascii="宋体" w:eastAsia="宋体" w:hAnsi="宋体" w:cs="宋体" w:hint="eastAsia"/>
          <w:bCs/>
          <w:kern w:val="0"/>
          <w:sz w:val="28"/>
          <w:szCs w:val="28"/>
        </w:rPr>
        <w:t>贵公司</w:t>
      </w:r>
      <w:r>
        <w:rPr>
          <w:rFonts w:ascii="宋体" w:eastAsia="宋体" w:hAnsi="宋体" w:cs="宋体"/>
          <w:bCs/>
          <w:kern w:val="0"/>
          <w:sz w:val="28"/>
          <w:szCs w:val="28"/>
        </w:rPr>
        <w:t>2022年10月1</w:t>
      </w:r>
      <w:r>
        <w:rPr>
          <w:rFonts w:ascii="宋体" w:eastAsia="宋体" w:hAnsi="宋体" w:cs="宋体" w:hint="eastAsia"/>
          <w:bCs/>
          <w:kern w:val="0"/>
          <w:sz w:val="28"/>
          <w:szCs w:val="28"/>
        </w:rPr>
        <w:t>4</w:t>
      </w:r>
      <w:r>
        <w:rPr>
          <w:rFonts w:ascii="宋体" w:eastAsia="宋体" w:hAnsi="宋体" w:cs="宋体"/>
          <w:bCs/>
          <w:kern w:val="0"/>
          <w:sz w:val="28"/>
          <w:szCs w:val="28"/>
        </w:rPr>
        <w:t>日</w:t>
      </w:r>
      <w:r>
        <w:rPr>
          <w:rFonts w:ascii="宋体" w:eastAsia="宋体" w:hAnsi="宋体" w:cs="宋体" w:hint="eastAsia"/>
          <w:bCs/>
          <w:kern w:val="0"/>
          <w:sz w:val="28"/>
          <w:szCs w:val="28"/>
        </w:rPr>
        <w:t>所递交的《</w:t>
      </w:r>
      <w:r w:rsidRPr="001E28EA">
        <w:rPr>
          <w:rFonts w:ascii="宋体" w:eastAsia="宋体" w:hAnsi="宋体" w:cs="宋体" w:hint="eastAsia"/>
          <w:bCs/>
          <w:kern w:val="0"/>
          <w:sz w:val="28"/>
          <w:szCs w:val="28"/>
        </w:rPr>
        <w:t>关于</w:t>
      </w:r>
      <w:r w:rsidRPr="001E28EA">
        <w:rPr>
          <w:rFonts w:ascii="宋体" w:eastAsia="宋体" w:hAnsi="宋体" w:cs="宋体"/>
          <w:bCs/>
          <w:kern w:val="0"/>
          <w:sz w:val="28"/>
          <w:szCs w:val="28"/>
        </w:rPr>
        <w:t>新余经开区智慧产业园基础设施建设项目</w:t>
      </w:r>
      <w:r w:rsidRPr="001E28EA">
        <w:rPr>
          <w:rFonts w:ascii="宋体" w:eastAsia="宋体" w:hAnsi="宋体" w:cs="宋体" w:hint="eastAsia"/>
          <w:bCs/>
          <w:kern w:val="0"/>
          <w:sz w:val="28"/>
          <w:szCs w:val="28"/>
        </w:rPr>
        <w:t>监理招标第一中标排序人兴建建设管理有限公司入赣信息登记过期的投诉材料</w:t>
      </w:r>
      <w:r>
        <w:rPr>
          <w:rFonts w:ascii="宋体" w:eastAsia="宋体" w:hAnsi="宋体" w:cs="宋体" w:hint="eastAsia"/>
          <w:bCs/>
          <w:kern w:val="0"/>
          <w:sz w:val="28"/>
          <w:szCs w:val="28"/>
        </w:rPr>
        <w:t>》已收悉，现答复如下：</w:t>
      </w:r>
    </w:p>
    <w:p w:rsidR="001E28EA" w:rsidRDefault="001E28EA" w:rsidP="001E28EA">
      <w:pPr>
        <w:widowControl/>
        <w:ind w:firstLineChars="202" w:firstLine="566"/>
        <w:jc w:val="left"/>
        <w:outlineLvl w:val="1"/>
        <w:rPr>
          <w:rFonts w:ascii="宋体" w:eastAsia="宋体" w:hAnsi="宋体" w:cs="宋体" w:hint="eastAsia"/>
          <w:bCs/>
          <w:kern w:val="0"/>
          <w:sz w:val="28"/>
          <w:szCs w:val="28"/>
        </w:rPr>
      </w:pPr>
      <w:r>
        <w:rPr>
          <w:rFonts w:ascii="宋体" w:eastAsia="宋体" w:hAnsi="宋体" w:cs="宋体" w:hint="eastAsia"/>
          <w:bCs/>
          <w:kern w:val="0"/>
          <w:sz w:val="28"/>
          <w:szCs w:val="28"/>
        </w:rPr>
        <w:t>1、经查实，</w:t>
      </w:r>
      <w:r w:rsidRPr="001E28EA">
        <w:rPr>
          <w:rFonts w:ascii="宋体" w:eastAsia="宋体" w:hAnsi="宋体" w:cs="宋体" w:hint="eastAsia"/>
          <w:bCs/>
          <w:kern w:val="0"/>
          <w:sz w:val="28"/>
          <w:szCs w:val="28"/>
        </w:rPr>
        <w:t>兴建建设管理有限公司</w:t>
      </w:r>
      <w:r>
        <w:rPr>
          <w:rFonts w:ascii="宋体" w:eastAsia="宋体" w:hAnsi="宋体" w:cs="宋体" w:hint="eastAsia"/>
          <w:bCs/>
          <w:kern w:val="0"/>
          <w:sz w:val="28"/>
          <w:szCs w:val="28"/>
        </w:rPr>
        <w:t>在江西住建云网站“进赣企业公示”显示为“人员信息过期”，部分人员未及时更新证书信息。</w:t>
      </w:r>
    </w:p>
    <w:p w:rsidR="001E28EA" w:rsidRDefault="001E28EA" w:rsidP="001E28EA">
      <w:pPr>
        <w:widowControl/>
        <w:ind w:firstLineChars="202" w:firstLine="566"/>
        <w:jc w:val="left"/>
        <w:outlineLvl w:val="1"/>
        <w:rPr>
          <w:rFonts w:ascii="宋体" w:eastAsia="宋体" w:hAnsi="宋体" w:cs="宋体" w:hint="eastAsia"/>
          <w:bCs/>
          <w:kern w:val="0"/>
          <w:sz w:val="28"/>
          <w:szCs w:val="28"/>
        </w:rPr>
      </w:pPr>
      <w:r>
        <w:rPr>
          <w:rFonts w:ascii="宋体" w:eastAsia="宋体" w:hAnsi="宋体" w:cs="宋体" w:hint="eastAsia"/>
          <w:bCs/>
          <w:kern w:val="0"/>
          <w:sz w:val="28"/>
          <w:szCs w:val="28"/>
        </w:rPr>
        <w:t>2、本项目招标文件要求</w:t>
      </w:r>
      <w:r w:rsidRPr="001E28EA">
        <w:rPr>
          <w:rFonts w:ascii="宋体" w:eastAsia="宋体" w:hAnsi="宋体" w:cs="宋体" w:hint="eastAsia"/>
          <w:bCs/>
          <w:kern w:val="0"/>
          <w:sz w:val="28"/>
          <w:szCs w:val="28"/>
        </w:rPr>
        <w:t>省外进赣监理单位在“住建云信息登记系统”上办理好企业信息登记</w:t>
      </w:r>
      <w:r>
        <w:rPr>
          <w:rFonts w:ascii="宋体" w:eastAsia="宋体" w:hAnsi="宋体" w:cs="宋体" w:hint="eastAsia"/>
          <w:bCs/>
          <w:kern w:val="0"/>
          <w:sz w:val="28"/>
          <w:szCs w:val="28"/>
        </w:rPr>
        <w:t>，并在标书中提供网上查询截图。</w:t>
      </w:r>
      <w:r w:rsidRPr="001E28EA">
        <w:rPr>
          <w:rFonts w:ascii="宋体" w:eastAsia="宋体" w:hAnsi="宋体" w:cs="宋体" w:hint="eastAsia"/>
          <w:bCs/>
          <w:kern w:val="0"/>
          <w:sz w:val="28"/>
          <w:szCs w:val="28"/>
        </w:rPr>
        <w:t>兴建建设管理有限公司</w:t>
      </w:r>
      <w:r>
        <w:rPr>
          <w:rFonts w:ascii="宋体" w:eastAsia="宋体" w:hAnsi="宋体" w:cs="宋体" w:hint="eastAsia"/>
          <w:bCs/>
          <w:kern w:val="0"/>
          <w:sz w:val="28"/>
          <w:szCs w:val="28"/>
        </w:rPr>
        <w:t>按招标文件要求提供了资料。</w:t>
      </w:r>
    </w:p>
    <w:p w:rsidR="001E28EA" w:rsidRDefault="001E28EA" w:rsidP="001E28EA">
      <w:pPr>
        <w:widowControl/>
        <w:ind w:firstLineChars="202" w:firstLine="566"/>
        <w:jc w:val="left"/>
        <w:outlineLvl w:val="1"/>
        <w:rPr>
          <w:rFonts w:ascii="宋体" w:eastAsia="宋体" w:hAnsi="宋体" w:cs="宋体" w:hint="eastAsia"/>
          <w:bCs/>
          <w:kern w:val="0"/>
          <w:sz w:val="28"/>
          <w:szCs w:val="28"/>
        </w:rPr>
      </w:pPr>
      <w:r>
        <w:rPr>
          <w:rFonts w:ascii="宋体" w:eastAsia="宋体" w:hAnsi="宋体" w:cs="宋体" w:hint="eastAsia"/>
          <w:bCs/>
          <w:kern w:val="0"/>
          <w:sz w:val="28"/>
          <w:szCs w:val="28"/>
        </w:rPr>
        <w:t>3、《</w:t>
      </w:r>
      <w:r w:rsidRPr="001E28EA">
        <w:rPr>
          <w:rFonts w:ascii="宋体" w:eastAsia="宋体" w:hAnsi="宋体" w:cs="宋体"/>
          <w:bCs/>
          <w:kern w:val="0"/>
          <w:sz w:val="28"/>
          <w:szCs w:val="28"/>
        </w:rPr>
        <w:t>关于优化省外进赣建设工程企业信息登记服务和管理的通知</w:t>
      </w:r>
      <w:r>
        <w:rPr>
          <w:rFonts w:ascii="宋体" w:eastAsia="宋体" w:hAnsi="宋体" w:cs="宋体" w:hint="eastAsia"/>
          <w:bCs/>
          <w:kern w:val="0"/>
          <w:sz w:val="28"/>
          <w:szCs w:val="28"/>
        </w:rPr>
        <w:t>》（</w:t>
      </w:r>
      <w:r w:rsidRPr="001E28EA">
        <w:rPr>
          <w:rFonts w:ascii="宋体" w:eastAsia="宋体" w:hAnsi="宋体" w:cs="宋体"/>
          <w:bCs/>
          <w:kern w:val="0"/>
          <w:sz w:val="28"/>
          <w:szCs w:val="28"/>
        </w:rPr>
        <w:t>赣建字〔2021〕4号</w:t>
      </w:r>
      <w:r>
        <w:rPr>
          <w:rFonts w:ascii="宋体" w:eastAsia="宋体" w:hAnsi="宋体" w:cs="宋体" w:hint="eastAsia"/>
          <w:bCs/>
          <w:kern w:val="0"/>
          <w:sz w:val="28"/>
          <w:szCs w:val="28"/>
        </w:rPr>
        <w:t>）文件要求</w:t>
      </w:r>
      <w:r w:rsidRPr="001E28EA">
        <w:rPr>
          <w:rFonts w:ascii="宋体" w:eastAsia="宋体" w:hAnsi="宋体" w:cs="宋体"/>
          <w:bCs/>
          <w:kern w:val="0"/>
          <w:sz w:val="28"/>
          <w:szCs w:val="28"/>
        </w:rPr>
        <w:t>企业信息和人员信息发生变更的，应及时通过“江西住建云平台省外建设工程企业进赣信息登记管理系统”更新相关信息。</w:t>
      </w:r>
      <w:r>
        <w:rPr>
          <w:rFonts w:ascii="宋体" w:eastAsia="宋体" w:hAnsi="宋体" w:cs="宋体" w:hint="eastAsia"/>
          <w:bCs/>
          <w:kern w:val="0"/>
          <w:sz w:val="28"/>
          <w:szCs w:val="28"/>
        </w:rPr>
        <w:t>文件中没有规定如未及时更新相关信息的处罚条款。</w:t>
      </w:r>
    </w:p>
    <w:p w:rsidR="001E28EA" w:rsidRDefault="001E28EA" w:rsidP="001E28EA">
      <w:pPr>
        <w:widowControl/>
        <w:ind w:firstLineChars="202" w:firstLine="566"/>
        <w:jc w:val="left"/>
        <w:outlineLvl w:val="1"/>
        <w:rPr>
          <w:rFonts w:ascii="宋体" w:eastAsia="宋体" w:hAnsi="宋体" w:cs="宋体" w:hint="eastAsia"/>
          <w:bCs/>
          <w:kern w:val="0"/>
          <w:sz w:val="28"/>
          <w:szCs w:val="28"/>
        </w:rPr>
      </w:pPr>
      <w:r>
        <w:rPr>
          <w:rFonts w:ascii="宋体" w:eastAsia="宋体" w:hAnsi="宋体" w:cs="宋体" w:hint="eastAsia"/>
          <w:bCs/>
          <w:kern w:val="0"/>
          <w:sz w:val="28"/>
          <w:szCs w:val="28"/>
        </w:rPr>
        <w:t>4、</w:t>
      </w:r>
      <w:r w:rsidRPr="001E28EA">
        <w:rPr>
          <w:rFonts w:ascii="宋体" w:eastAsia="宋体" w:hAnsi="宋体" w:cs="宋体" w:hint="eastAsia"/>
          <w:bCs/>
          <w:kern w:val="0"/>
          <w:sz w:val="28"/>
          <w:szCs w:val="28"/>
        </w:rPr>
        <w:t>兴建建设管理有限公司</w:t>
      </w:r>
      <w:r>
        <w:rPr>
          <w:rFonts w:ascii="宋体" w:eastAsia="宋体" w:hAnsi="宋体" w:cs="宋体" w:hint="eastAsia"/>
          <w:bCs/>
          <w:kern w:val="0"/>
          <w:sz w:val="28"/>
          <w:szCs w:val="28"/>
        </w:rPr>
        <w:t>在进赣企业公示系统中未及时更新人员证书信息的行为，不属于</w:t>
      </w:r>
      <w:r w:rsidRPr="001E28EA">
        <w:rPr>
          <w:rFonts w:ascii="宋体" w:eastAsia="宋体" w:hAnsi="宋体" w:cs="宋体" w:hint="eastAsia"/>
          <w:bCs/>
          <w:kern w:val="0"/>
          <w:sz w:val="28"/>
          <w:szCs w:val="28"/>
        </w:rPr>
        <w:t>《江西省房屋建筑和市政基础设施工程监理招标投标管理实施办法》（赣建字〔2006〕8号）第四十二条</w:t>
      </w:r>
      <w:r>
        <w:rPr>
          <w:rFonts w:ascii="宋体" w:eastAsia="宋体" w:hAnsi="宋体" w:cs="宋体" w:hint="eastAsia"/>
          <w:bCs/>
          <w:kern w:val="0"/>
          <w:sz w:val="28"/>
          <w:szCs w:val="28"/>
        </w:rPr>
        <w:t>约定的重大偏差条款；招标文件对此亦未有明确约定。根据评标办法约定“</w:t>
      </w:r>
      <w:r w:rsidRPr="001E28EA">
        <w:rPr>
          <w:rFonts w:ascii="宋体" w:eastAsia="宋体" w:hAnsi="宋体" w:cs="宋体" w:hint="eastAsia"/>
          <w:bCs/>
          <w:kern w:val="0"/>
          <w:sz w:val="28"/>
          <w:szCs w:val="28"/>
        </w:rPr>
        <w:t>非重大偏差的偏差，认定为细微偏差</w:t>
      </w:r>
      <w:r>
        <w:rPr>
          <w:rFonts w:ascii="宋体" w:eastAsia="宋体" w:hAnsi="宋体" w:cs="宋体" w:hint="eastAsia"/>
          <w:bCs/>
          <w:kern w:val="0"/>
          <w:sz w:val="28"/>
          <w:szCs w:val="28"/>
        </w:rPr>
        <w:t>”</w:t>
      </w:r>
      <w:r w:rsidRPr="001E28EA">
        <w:rPr>
          <w:rFonts w:ascii="宋体" w:eastAsia="宋体" w:hAnsi="宋体" w:cs="宋体" w:hint="eastAsia"/>
          <w:bCs/>
          <w:kern w:val="0"/>
          <w:sz w:val="28"/>
          <w:szCs w:val="28"/>
        </w:rPr>
        <w:t xml:space="preserve"> 。</w:t>
      </w:r>
    </w:p>
    <w:p w:rsidR="001E28EA" w:rsidRDefault="001E28EA" w:rsidP="001E28EA">
      <w:pPr>
        <w:widowControl/>
        <w:ind w:firstLineChars="202" w:firstLine="566"/>
        <w:jc w:val="left"/>
        <w:outlineLvl w:val="1"/>
        <w:rPr>
          <w:rFonts w:ascii="宋体" w:eastAsia="宋体" w:hAnsi="宋体" w:cs="宋体" w:hint="eastAsia"/>
          <w:bCs/>
          <w:kern w:val="0"/>
          <w:sz w:val="28"/>
          <w:szCs w:val="28"/>
        </w:rPr>
      </w:pPr>
      <w:r>
        <w:rPr>
          <w:rFonts w:ascii="宋体" w:eastAsia="宋体" w:hAnsi="宋体" w:cs="宋体" w:hint="eastAsia"/>
          <w:bCs/>
          <w:kern w:val="0"/>
          <w:sz w:val="28"/>
          <w:szCs w:val="28"/>
        </w:rPr>
        <w:lastRenderedPageBreak/>
        <w:t>综上，贵公司所主张的</w:t>
      </w:r>
      <w:r w:rsidRPr="001E28EA">
        <w:rPr>
          <w:rFonts w:ascii="宋体" w:eastAsia="宋体" w:hAnsi="宋体" w:cs="宋体" w:hint="eastAsia"/>
          <w:bCs/>
          <w:kern w:val="0"/>
          <w:sz w:val="28"/>
          <w:szCs w:val="28"/>
        </w:rPr>
        <w:t>兴建建设管理有限公司</w:t>
      </w:r>
      <w:r>
        <w:rPr>
          <w:rFonts w:ascii="宋体" w:eastAsia="宋体" w:hAnsi="宋体" w:cs="宋体" w:hint="eastAsia"/>
          <w:bCs/>
          <w:kern w:val="0"/>
          <w:sz w:val="28"/>
          <w:szCs w:val="28"/>
        </w:rPr>
        <w:t>应予废标的诉求无明确法律法规或文件依据。</w:t>
      </w:r>
    </w:p>
    <w:p w:rsidR="001E28EA" w:rsidRDefault="001E28EA" w:rsidP="001E28EA">
      <w:pPr>
        <w:widowControl/>
        <w:ind w:firstLineChars="202" w:firstLine="566"/>
        <w:jc w:val="left"/>
        <w:outlineLvl w:val="1"/>
        <w:rPr>
          <w:rFonts w:ascii="宋体" w:eastAsia="宋体" w:hAnsi="宋体" w:cs="宋体" w:hint="eastAsia"/>
          <w:bCs/>
          <w:kern w:val="0"/>
          <w:sz w:val="28"/>
          <w:szCs w:val="28"/>
        </w:rPr>
      </w:pPr>
    </w:p>
    <w:p w:rsidR="001E28EA" w:rsidRDefault="001E28EA" w:rsidP="001E28EA">
      <w:pPr>
        <w:widowControl/>
        <w:ind w:firstLineChars="202" w:firstLine="566"/>
        <w:jc w:val="left"/>
        <w:outlineLvl w:val="1"/>
        <w:rPr>
          <w:rFonts w:ascii="宋体" w:eastAsia="宋体" w:hAnsi="宋体" w:cs="宋体" w:hint="eastAsia"/>
          <w:bCs/>
          <w:kern w:val="0"/>
          <w:sz w:val="28"/>
          <w:szCs w:val="28"/>
        </w:rPr>
      </w:pPr>
    </w:p>
    <w:p w:rsidR="001E28EA" w:rsidRPr="001E28EA" w:rsidRDefault="001E28EA" w:rsidP="001E28EA">
      <w:pPr>
        <w:widowControl/>
        <w:ind w:firstLineChars="202" w:firstLine="566"/>
        <w:jc w:val="right"/>
        <w:outlineLvl w:val="1"/>
        <w:rPr>
          <w:rFonts w:ascii="宋体" w:eastAsia="宋体" w:hAnsi="宋体" w:cs="宋体" w:hint="eastAsia"/>
          <w:bCs/>
          <w:kern w:val="0"/>
          <w:sz w:val="28"/>
          <w:szCs w:val="28"/>
        </w:rPr>
      </w:pPr>
      <w:r w:rsidRPr="001E28EA">
        <w:rPr>
          <w:rFonts w:ascii="宋体" w:eastAsia="宋体" w:hAnsi="宋体" w:cs="宋体" w:hint="eastAsia"/>
          <w:bCs/>
          <w:kern w:val="0"/>
          <w:sz w:val="28"/>
          <w:szCs w:val="28"/>
        </w:rPr>
        <w:t>新余钜渝投资有限公司</w:t>
      </w:r>
    </w:p>
    <w:p w:rsidR="001E28EA" w:rsidRPr="001E28EA" w:rsidRDefault="001E28EA" w:rsidP="001E28EA">
      <w:pPr>
        <w:widowControl/>
        <w:ind w:firstLineChars="202" w:firstLine="566"/>
        <w:jc w:val="right"/>
        <w:outlineLvl w:val="1"/>
        <w:rPr>
          <w:rFonts w:ascii="宋体" w:eastAsia="宋体" w:hAnsi="宋体" w:cs="宋体" w:hint="eastAsia"/>
          <w:bCs/>
          <w:kern w:val="0"/>
          <w:sz w:val="28"/>
          <w:szCs w:val="28"/>
        </w:rPr>
      </w:pPr>
      <w:r w:rsidRPr="001E28EA">
        <w:rPr>
          <w:rFonts w:ascii="宋体" w:eastAsia="宋体" w:hAnsi="宋体" w:cs="宋体"/>
          <w:bCs/>
          <w:kern w:val="0"/>
          <w:sz w:val="28"/>
          <w:szCs w:val="28"/>
        </w:rPr>
        <w:t>2022年10月15日</w:t>
      </w:r>
    </w:p>
    <w:p w:rsidR="001E28EA" w:rsidRPr="001E28EA" w:rsidRDefault="001E28EA" w:rsidP="001E28EA">
      <w:pPr>
        <w:widowControl/>
        <w:ind w:firstLineChars="202" w:firstLine="566"/>
        <w:jc w:val="left"/>
        <w:outlineLvl w:val="1"/>
        <w:rPr>
          <w:rFonts w:ascii="宋体" w:eastAsia="宋体" w:hAnsi="宋体" w:cs="宋体" w:hint="eastAsia"/>
          <w:bCs/>
          <w:kern w:val="0"/>
          <w:sz w:val="28"/>
          <w:szCs w:val="28"/>
        </w:rPr>
      </w:pPr>
    </w:p>
    <w:sectPr w:rsidR="001E28EA" w:rsidRPr="001E28EA" w:rsidSect="001E28EA">
      <w:pgSz w:w="11906" w:h="16838"/>
      <w:pgMar w:top="1440" w:right="1133" w:bottom="1440" w:left="1276"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28EA"/>
    <w:rsid w:val="001E28EA"/>
    <w:rsid w:val="00A36C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C5F"/>
    <w:pPr>
      <w:widowControl w:val="0"/>
      <w:jc w:val="both"/>
    </w:pPr>
  </w:style>
  <w:style w:type="paragraph" w:styleId="2">
    <w:name w:val="heading 2"/>
    <w:basedOn w:val="a"/>
    <w:link w:val="2Char"/>
    <w:uiPriority w:val="9"/>
    <w:qFormat/>
    <w:rsid w:val="001E28E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E28EA"/>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200975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2</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2022-10-15T03:27:00Z</dcterms:created>
  <dcterms:modified xsi:type="dcterms:W3CDTF">2022-10-15T07:33:00Z</dcterms:modified>
</cp:coreProperties>
</file>