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202</w:t>
      </w:r>
      <w:r>
        <w:rPr>
          <w:rFonts w:hint="eastAsia" w:ascii="方正小标宋简体" w:hAnsi="方正小标宋简体" w:eastAsia="宋体" w:cs="方正小标宋简体"/>
          <w:bCs/>
          <w:color w:val="000000"/>
          <w:kern w:val="0"/>
          <w:sz w:val="44"/>
          <w:szCs w:val="44"/>
          <w:lang w:val="en-US" w:eastAsia="zh-CN" w:bidi="ar"/>
        </w:rPr>
        <w:t>2</w:t>
      </w:r>
      <w:r>
        <w:rPr>
          <w:rFonts w:hint="eastAsia" w:ascii="方正小标宋简体" w:hAnsi="方正小标宋简体" w:eastAsia="方正小标宋简体" w:cs="方正小标宋简体"/>
          <w:bCs/>
          <w:color w:val="000000"/>
          <w:kern w:val="0"/>
          <w:sz w:val="44"/>
          <w:szCs w:val="44"/>
          <w:lang w:bidi="ar"/>
        </w:rPr>
        <w:t>年度渝水区</w:t>
      </w:r>
      <w:r>
        <w:rPr>
          <w:rFonts w:hint="eastAsia" w:ascii="方正小标宋简体" w:hAnsi="方正小标宋简体" w:eastAsia="方正小标宋简体" w:cs="方正小标宋简体"/>
          <w:bCs/>
          <w:color w:val="000000"/>
          <w:kern w:val="0"/>
          <w:sz w:val="44"/>
          <w:szCs w:val="44"/>
          <w:lang w:eastAsia="zh-CN" w:bidi="ar"/>
        </w:rPr>
        <w:t>委组织部</w:t>
      </w:r>
      <w:r>
        <w:rPr>
          <w:rFonts w:hint="eastAsia" w:ascii="方正小标宋简体" w:hAnsi="方正小标宋简体" w:eastAsia="方正小标宋简体" w:cs="方正小标宋简体"/>
          <w:bCs/>
          <w:color w:val="000000"/>
          <w:kern w:val="0"/>
          <w:sz w:val="44"/>
          <w:szCs w:val="44"/>
          <w:lang w:bidi="ar"/>
        </w:rPr>
        <w:t>项目绩效</w:t>
      </w:r>
    </w:p>
    <w:p>
      <w:pPr>
        <w:spacing w:line="600" w:lineRule="exact"/>
        <w:jc w:val="center"/>
        <w:rPr>
          <w:rFonts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自评总报告</w:t>
      </w:r>
    </w:p>
    <w:p>
      <w:pPr>
        <w:spacing w:line="600" w:lineRule="exact"/>
        <w:rPr>
          <w:rFonts w:ascii="仿宋" w:hAnsi="仿宋" w:eastAsia="仿宋" w:cs="黑体"/>
          <w:sz w:val="32"/>
          <w:szCs w:val="32"/>
        </w:rPr>
      </w:pPr>
      <w:bookmarkStart w:id="0" w:name="_GoBack"/>
      <w:bookmarkEnd w:id="0"/>
    </w:p>
    <w:p>
      <w:pPr>
        <w:spacing w:line="600" w:lineRule="exact"/>
        <w:ind w:firstLine="960" w:firstLineChars="3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（一）项目基本背景及绩效目标</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1、项目背景简要情况</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为了履行</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部门职责，充分做好我区</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党建、人才</w:t>
      </w:r>
      <w:r>
        <w:rPr>
          <w:rFonts w:hint="eastAsia" w:ascii="仿宋_GB2312" w:hAnsi="仿宋_GB2312" w:eastAsia="仿宋_GB2312" w:cs="仿宋_GB2312"/>
          <w:sz w:val="32"/>
          <w:szCs w:val="32"/>
        </w:rPr>
        <w:t>等工作，提升</w:t>
      </w:r>
      <w:r>
        <w:rPr>
          <w:rFonts w:hint="eastAsia" w:ascii="仿宋_GB2312" w:hAnsi="仿宋_GB2312" w:eastAsia="仿宋_GB2312" w:cs="仿宋_GB2312"/>
          <w:sz w:val="32"/>
          <w:szCs w:val="32"/>
          <w:lang w:eastAsia="zh-CN"/>
        </w:rPr>
        <w:t>组织部门经费</w:t>
      </w:r>
      <w:r>
        <w:rPr>
          <w:rFonts w:hint="eastAsia" w:ascii="仿宋_GB2312" w:hAnsi="仿宋_GB2312" w:eastAsia="仿宋_GB2312" w:cs="仿宋_GB2312"/>
          <w:sz w:val="32"/>
          <w:szCs w:val="32"/>
        </w:rPr>
        <w:t>预算科学化、精细化管理水平，有效提高财政资金使用效益，根据《预算法》和区政府相关规定，安排了“</w:t>
      </w:r>
      <w:r>
        <w:rPr>
          <w:rFonts w:hint="eastAsia" w:ascii="仿宋_GB2312" w:hAnsi="仿宋_GB2312" w:eastAsia="仿宋_GB2312" w:cs="仿宋_GB2312"/>
          <w:sz w:val="32"/>
          <w:szCs w:val="32"/>
          <w:lang w:val="en-US" w:eastAsia="zh-CN"/>
        </w:rPr>
        <w:t>党代表活动经费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、““七一“表彰经费及大组工网维护费”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项经费。</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以上经费专项用于我区</w:t>
      </w:r>
      <w:r>
        <w:rPr>
          <w:rFonts w:hint="eastAsia" w:ascii="仿宋_GB2312" w:hAnsi="仿宋_GB2312" w:eastAsia="仿宋_GB2312" w:cs="仿宋_GB2312"/>
          <w:sz w:val="32"/>
          <w:szCs w:val="32"/>
          <w:lang w:val="en-US" w:eastAsia="zh-CN"/>
        </w:rPr>
        <w:t>党代表活动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党员七一表彰、大组工网维护等</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个项目的支出。</w:t>
      </w:r>
    </w:p>
    <w:p>
      <w:pPr>
        <w:spacing w:line="59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2、绩效目标</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党代表活动经费</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每年组织党代表进行培训，提高党员履职能力。</w:t>
      </w:r>
    </w:p>
    <w:p>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“七一”表彰经费及大组工网维护费</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每年七一前后开展优秀党员评选活动，并对优秀党员进行表彰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为保障大组工网正常运行，每年对部机关</w:t>
      </w:r>
      <w:r>
        <w:rPr>
          <w:rFonts w:hint="eastAsia" w:ascii="仿宋_GB2312" w:hAnsi="仿宋_GB2312" w:eastAsia="仿宋_GB2312" w:cs="仿宋_GB2312"/>
          <w:sz w:val="32"/>
          <w:szCs w:val="32"/>
          <w:lang w:val="en-US" w:eastAsia="zh-CN"/>
        </w:rPr>
        <w:t>6台大组工网电脑及网络进行维护。</w:t>
      </w:r>
    </w:p>
    <w:p>
      <w:pPr>
        <w:spacing w:line="600" w:lineRule="exact"/>
        <w:ind w:firstLine="641"/>
        <w:rPr>
          <w:rFonts w:ascii="楷体_GB2312" w:hAnsi="楷体_GB2312" w:eastAsia="楷体_GB2312" w:cs="楷体_GB2312"/>
          <w:b/>
          <w:sz w:val="32"/>
          <w:szCs w:val="32"/>
        </w:rPr>
      </w:pPr>
      <w:r>
        <w:rPr>
          <w:rFonts w:hint="eastAsia" w:ascii="楷体_GB2312" w:hAnsi="楷体_GB2312" w:eastAsia="楷体_GB2312" w:cs="楷体_GB2312"/>
          <w:b/>
          <w:sz w:val="32"/>
          <w:szCs w:val="32"/>
        </w:rPr>
        <w:t>（二）预算资金规模、来源及使用情况</w:t>
      </w:r>
    </w:p>
    <w:p>
      <w:pPr>
        <w:spacing w:line="600" w:lineRule="exact"/>
        <w:ind w:firstLine="641"/>
        <w:rPr>
          <w:rFonts w:ascii="仿宋_GB2312" w:hAnsi="仿宋_GB2312" w:eastAsia="仿宋_GB2312" w:cs="仿宋_GB2312"/>
          <w:b/>
          <w:sz w:val="32"/>
          <w:szCs w:val="32"/>
        </w:rPr>
      </w:pPr>
      <w:r>
        <w:rPr>
          <w:rFonts w:hint="eastAsia" w:ascii="仿宋_GB2312" w:hAnsi="仿宋_GB2312" w:eastAsia="仿宋_GB2312" w:cs="仿宋_GB2312"/>
          <w:b/>
          <w:sz w:val="32"/>
          <w:szCs w:val="32"/>
        </w:rPr>
        <w:t>1.预算资金来源</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年部门预算项目</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个，资金</w:t>
      </w:r>
      <w:r>
        <w:rPr>
          <w:rFonts w:hint="eastAsia" w:ascii="仿宋_GB2312" w:hAnsi="仿宋_GB2312" w:eastAsia="仿宋_GB2312" w:cs="仿宋_GB2312"/>
          <w:sz w:val="32"/>
          <w:szCs w:val="32"/>
          <w:lang w:val="en-US" w:eastAsia="zh-CN"/>
        </w:rPr>
        <w:t>289.9965</w:t>
      </w:r>
      <w:r>
        <w:rPr>
          <w:rFonts w:hint="eastAsia" w:ascii="仿宋_GB2312" w:hAnsi="仿宋_GB2312" w:eastAsia="仿宋_GB2312" w:cs="仿宋_GB2312"/>
          <w:sz w:val="32"/>
          <w:szCs w:val="32"/>
        </w:rPr>
        <w:t>万元，全部是由区本级财政安排，其中：</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非公有制经济组织与社会组织党建市级经费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万元</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2021年度基层党建市级经费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干部人事档案数字化建设经费项目：62.3205万元</w:t>
      </w:r>
    </w:p>
    <w:p>
      <w:pPr>
        <w:spacing w:line="600" w:lineRule="exact"/>
        <w:ind w:firstLine="641"/>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春节区领导走访人才经费</w:t>
      </w:r>
      <w:r>
        <w:rPr>
          <w:rFonts w:hint="eastAsia" w:ascii="仿宋_GB2312" w:hAnsi="仿宋_GB2312" w:eastAsia="仿宋_GB2312" w:cs="仿宋_GB2312"/>
          <w:sz w:val="32"/>
          <w:szCs w:val="32"/>
          <w:lang w:val="en-US" w:eastAsia="zh-CN"/>
        </w:rPr>
        <w:t>经费项目：3.6万元</w:t>
      </w:r>
    </w:p>
    <w:p>
      <w:pPr>
        <w:spacing w:line="600" w:lineRule="exact"/>
        <w:ind w:firstLine="641"/>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8人赴江苏省常州市钟楼区学习</w:t>
      </w:r>
      <w:r>
        <w:rPr>
          <w:rFonts w:hint="eastAsia" w:ascii="仿宋_GB2312" w:hAnsi="仿宋_GB2312" w:eastAsia="仿宋_GB2312" w:cs="仿宋_GB2312"/>
          <w:sz w:val="32"/>
          <w:szCs w:val="32"/>
          <w:lang w:val="en-US" w:eastAsia="zh-CN"/>
        </w:rPr>
        <w:t>经费项目：15.0816万元</w:t>
      </w:r>
    </w:p>
    <w:p>
      <w:pPr>
        <w:spacing w:line="600" w:lineRule="exact"/>
        <w:ind w:firstLine="641"/>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引进培养人才有关津补贴</w:t>
      </w:r>
      <w:r>
        <w:rPr>
          <w:rFonts w:hint="eastAsia" w:ascii="仿宋_GB2312" w:hAnsi="仿宋_GB2312" w:eastAsia="仿宋_GB2312" w:cs="仿宋_GB2312"/>
          <w:sz w:val="32"/>
          <w:szCs w:val="32"/>
          <w:lang w:val="en-US" w:eastAsia="zh-CN"/>
        </w:rPr>
        <w:t>经费项目：12.6万元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2022年度下派选调生到村工作中央、省、市财政补助经费项目：18.8704万元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“七一“表彰经费及大组工网维护费经费项目：5.6万元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人才经费及副科以上干部住院看望经费经费项目：8.5万元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党代表活动经费经费项目：48.824万元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基层党建信息化平台建设经费经费项目：59.2万元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第八届“新余人才日”活动经费经费项目：3.98万元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三名工作室经费经费项目：18万元</w:t>
      </w:r>
    </w:p>
    <w:p>
      <w:pPr>
        <w:spacing w:line="600" w:lineRule="exact"/>
        <w:ind w:firstLine="64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2022年春节走访慰问离任村党组织书记、村主任经费经费项目：11.5万元。</w:t>
      </w:r>
    </w:p>
    <w:p>
      <w:pPr>
        <w:numPr>
          <w:ilvl w:val="0"/>
          <w:numId w:val="0"/>
        </w:num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预算资金基本使用情况</w:t>
      </w:r>
      <w:r>
        <w:rPr>
          <w:rFonts w:hint="eastAsia" w:ascii="仿宋_GB2312" w:hAnsi="仿宋_GB2312" w:eastAsia="仿宋_GB2312" w:cs="仿宋_GB2312"/>
          <w:sz w:val="32"/>
          <w:szCs w:val="32"/>
        </w:rPr>
        <w:t xml:space="preserve"> </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个项目预算总额是</w:t>
      </w:r>
      <w:r>
        <w:rPr>
          <w:rFonts w:hint="eastAsia" w:ascii="仿宋_GB2312" w:hAnsi="仿宋_GB2312" w:eastAsia="仿宋_GB2312" w:cs="仿宋_GB2312"/>
          <w:sz w:val="32"/>
          <w:szCs w:val="32"/>
          <w:lang w:val="en-US" w:eastAsia="zh-CN"/>
        </w:rPr>
        <w:t>289.9965</w:t>
      </w:r>
      <w:r>
        <w:rPr>
          <w:rFonts w:hint="eastAsia" w:ascii="仿宋_GB2312" w:hAnsi="仿宋_GB2312" w:eastAsia="仿宋_GB2312" w:cs="仿宋_GB2312"/>
          <w:sz w:val="32"/>
          <w:szCs w:val="32"/>
        </w:rPr>
        <w:t>万元，执行金额是</w:t>
      </w:r>
      <w:r>
        <w:rPr>
          <w:rFonts w:hint="eastAsia" w:ascii="仿宋_GB2312" w:hAnsi="仿宋_GB2312" w:eastAsia="仿宋_GB2312" w:cs="仿宋_GB2312"/>
          <w:sz w:val="32"/>
          <w:szCs w:val="32"/>
          <w:lang w:val="en-US" w:eastAsia="zh-CN"/>
        </w:rPr>
        <w:t>289.9965</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二、绩效自评工作情况</w:t>
      </w:r>
    </w:p>
    <w:p>
      <w:pPr>
        <w:spacing w:line="600" w:lineRule="exact"/>
        <w:ind w:firstLine="64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（一）绩效评价目的</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通过开展我区</w:t>
      </w:r>
      <w:r>
        <w:rPr>
          <w:rFonts w:hint="eastAsia" w:ascii="仿宋_GB2312" w:hAnsi="仿宋_GB2312" w:eastAsia="仿宋_GB2312" w:cs="仿宋_GB2312"/>
          <w:sz w:val="32"/>
          <w:szCs w:val="32"/>
          <w:lang w:val="en-US" w:eastAsia="zh-CN"/>
        </w:rPr>
        <w:t>党代表活动经费、“七一”表彰经费及大组工网维护费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个项目评价工作，全面分析和综合评价项目资金预算资金的使用情况，确认项目资金的使用是否达到了预期目标，对照相关法律法规，评价项目资金使用的成效，为以后年度项目资金的安排提供参考依据。</w:t>
      </w:r>
    </w:p>
    <w:p>
      <w:pPr>
        <w:spacing w:line="600" w:lineRule="exact"/>
        <w:ind w:firstLine="64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（二）绩效评价原则、评价指标体系、评价方法</w:t>
      </w:r>
    </w:p>
    <w:p>
      <w:pPr>
        <w:spacing w:line="60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1、绩效评价原则</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坚持真实、科学、公正的原则；坚持定量分析与定性分析的原则。</w:t>
      </w:r>
    </w:p>
    <w:p>
      <w:pPr>
        <w:spacing w:line="60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2、绩效指标体系</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按照渝水区</w:t>
      </w:r>
      <w:r>
        <w:rPr>
          <w:rFonts w:hint="eastAsia" w:ascii="仿宋_GB2312" w:hAnsi="仿宋_GB2312" w:eastAsia="仿宋_GB2312" w:cs="仿宋_GB2312"/>
          <w:sz w:val="32"/>
          <w:szCs w:val="32"/>
        </w:rPr>
        <w:t>《渝水区财政局关于印发渝水区项目支出和部门整体支出绩效评价管理暂行办法的通知》给出的绩效评价指标体系，充分考虑本次绩效评价的目标要求，重点对 “项目产出”等指标进行设计；形成各个项目绩效评价指标及评分表（见附件）。</w:t>
      </w:r>
    </w:p>
    <w:p>
      <w:pPr>
        <w:spacing w:line="60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3、评价方法</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本次绩效评价采用定量与定性相结合、比较法、因素分析法、公众评议法等进行评价。对定量考核指标采用量化打分，总分百分制。绩效评价得分及计算公式： </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绩效评价总分=∑一级指标得分； </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一级指标得分=∑二级指标得分； </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二级指标得分=∑三级指标得分。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根据得分结果划分四个评价级次，其中总分为90～100分（含90分的）项目为“优”；80～90分（含80分）为“良”；60～80分（含60分）为“中”；低于60分的为“差”。 </w:t>
      </w:r>
    </w:p>
    <w:p>
      <w:pPr>
        <w:spacing w:line="600" w:lineRule="exact"/>
        <w:ind w:firstLine="64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（三）绩效评价工作过程</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rPr>
        <w:t>1、前期准备。</w:t>
      </w:r>
      <w:r>
        <w:rPr>
          <w:rFonts w:hint="eastAsia" w:ascii="仿宋_GB2312" w:hAnsi="仿宋_GB2312" w:eastAsia="仿宋_GB2312" w:cs="仿宋_GB2312"/>
          <w:sz w:val="32"/>
          <w:szCs w:val="32"/>
        </w:rPr>
        <w:t>按渝水区《渝水区财政局关于印发渝水区项目支出和部门整体支出绩效评价管理暂行办法的通知》相关文件要求，我</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成立了由办公室牵头、相关业务股室配合的绩效评价工作组，对涉及有关项目的文件进行了学习与分析，并制定项目评价实施方案，设计绩效评价体系，报区</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相关股室审核后组织实施。</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rPr>
        <w:t>2、组织实施。</w:t>
      </w:r>
      <w:r>
        <w:rPr>
          <w:rFonts w:hint="eastAsia" w:ascii="仿宋_GB2312" w:hAnsi="仿宋_GB2312" w:eastAsia="仿宋_GB2312" w:cs="仿宋_GB2312"/>
          <w:sz w:val="32"/>
          <w:szCs w:val="32"/>
        </w:rPr>
        <w:t>评价工作组收集项目实施材料，汇总数据、查看项目实施现场。并对群众进行了问卷调查，了解群众对项目实施的满意度。</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rPr>
        <w:t>3、分析评价</w:t>
      </w:r>
      <w:r>
        <w:rPr>
          <w:rFonts w:hint="eastAsia" w:ascii="仿宋_GB2312" w:hAnsi="仿宋_GB2312" w:eastAsia="仿宋_GB2312" w:cs="仿宋_GB2312"/>
          <w:sz w:val="32"/>
          <w:szCs w:val="32"/>
        </w:rPr>
        <w:t>。根据收集资料和现场考评情况进行汇总分析，根据设定的绩效评价指标体系进行评分，最终形成综合性书面评价报告。</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三、综合评价结论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经评价工作组评价：</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个项目考评等级全部为“优”，其中：1、</w:t>
      </w:r>
      <w:r>
        <w:rPr>
          <w:rFonts w:hint="eastAsia" w:ascii="仿宋_GB2312" w:hAnsi="仿宋_GB2312" w:eastAsia="仿宋_GB2312" w:cs="仿宋_GB2312"/>
          <w:sz w:val="32"/>
          <w:szCs w:val="32"/>
          <w:lang w:val="en-US" w:eastAsia="zh-CN"/>
        </w:rPr>
        <w:t>党代表活动经费</w:t>
      </w:r>
      <w:r>
        <w:rPr>
          <w:rFonts w:hint="eastAsia" w:ascii="仿宋_GB2312" w:hAnsi="仿宋_GB2312" w:eastAsia="仿宋_GB2312" w:cs="仿宋_GB2312"/>
          <w:sz w:val="32"/>
          <w:szCs w:val="32"/>
        </w:rPr>
        <w:t>项目综合评价得分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分，考评等级为“优”；2、</w:t>
      </w:r>
      <w:r>
        <w:rPr>
          <w:rFonts w:hint="eastAsia" w:ascii="仿宋_GB2312" w:hAnsi="仿宋_GB2312" w:eastAsia="仿宋_GB2312" w:cs="仿宋_GB2312"/>
          <w:sz w:val="32"/>
          <w:szCs w:val="32"/>
          <w:lang w:val="en-US" w:eastAsia="zh-CN"/>
        </w:rPr>
        <w:t>“七一”表彰经费及大组工网维护费</w:t>
      </w:r>
      <w:r>
        <w:rPr>
          <w:rFonts w:hint="eastAsia" w:ascii="仿宋_GB2312" w:hAnsi="仿宋_GB2312" w:eastAsia="仿宋_GB2312" w:cs="仿宋_GB2312"/>
          <w:sz w:val="32"/>
          <w:szCs w:val="32"/>
        </w:rPr>
        <w:t>项目综合评价得分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分，考评等级为“优”；具体见《评分表》。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四、绩效目标完成情况总体分析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党代表活动经费</w:t>
      </w:r>
      <w:r>
        <w:rPr>
          <w:rFonts w:hint="eastAsia" w:ascii="仿宋_GB2312" w:hAnsi="仿宋_GB2312" w:eastAsia="仿宋_GB2312" w:cs="仿宋_GB2312"/>
          <w:b/>
          <w:bCs/>
          <w:sz w:val="32"/>
          <w:szCs w:val="32"/>
        </w:rPr>
        <w:t>项目</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48.824</w:t>
      </w:r>
      <w:r>
        <w:rPr>
          <w:rFonts w:hint="eastAsia" w:ascii="仿宋_GB2312" w:hAnsi="仿宋_GB2312" w:eastAsia="仿宋_GB2312" w:cs="仿宋_GB2312"/>
          <w:sz w:val="32"/>
          <w:szCs w:val="32"/>
        </w:rPr>
        <w:t>万元，执行金额</w:t>
      </w:r>
      <w:r>
        <w:rPr>
          <w:rFonts w:hint="eastAsia" w:ascii="仿宋_GB2312" w:hAnsi="仿宋_GB2312" w:eastAsia="仿宋_GB2312" w:cs="仿宋_GB2312"/>
          <w:sz w:val="32"/>
          <w:szCs w:val="32"/>
          <w:lang w:val="en-US" w:eastAsia="zh-CN"/>
        </w:rPr>
        <w:t>48.824</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分。绩效目标：</w:t>
      </w:r>
      <w:r>
        <w:rPr>
          <w:rFonts w:hint="eastAsia" w:ascii="仿宋_GB2312" w:hAnsi="仿宋_GB2312" w:eastAsia="仿宋_GB2312" w:cs="仿宋_GB2312"/>
          <w:sz w:val="32"/>
          <w:szCs w:val="32"/>
          <w:lang w:eastAsia="zh-CN"/>
        </w:rPr>
        <w:t>完成了年初党代表活动计划，绩效目标完成率达到了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；得分10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lang w:val="en-US" w:eastAsia="zh-CN"/>
        </w:rPr>
        <w:t>“七一“表彰经费及大组工网维护费</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5.6</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预算金额</w:t>
      </w:r>
      <w:r>
        <w:rPr>
          <w:rFonts w:hint="eastAsia" w:ascii="仿宋_GB2312" w:hAnsi="仿宋_GB2312" w:eastAsia="仿宋_GB2312" w:cs="仿宋_GB2312"/>
          <w:sz w:val="32"/>
          <w:szCs w:val="32"/>
          <w:lang w:val="en-US" w:eastAsia="zh-CN"/>
        </w:rPr>
        <w:t>5.6万元，执行金额48.824万元，执行率100%，得分100分。</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eastAsia="zh-CN"/>
        </w:rPr>
        <w:t>表彰优秀共产党员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个以上，</w:t>
      </w:r>
      <w:r>
        <w:rPr>
          <w:rFonts w:hint="eastAsia" w:ascii="仿宋_GB2312" w:hAnsi="仿宋_GB2312" w:eastAsia="仿宋_GB2312" w:cs="仿宋_GB2312"/>
          <w:sz w:val="32"/>
          <w:szCs w:val="32"/>
          <w:lang w:eastAsia="zh-CN"/>
        </w:rPr>
        <w:t>维护大组工网正常运转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绩效目标完成率达到了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；得分10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3.基层党建信息化平台建设经费项目59.2万元。预算金额59.2万元，按合同进行支付，当年执行金额57.04万元，执行率96.35%，得分97分。绩效目标完成率为96.35%，得分97分。</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人赴江苏省常州市钟楼区学习经费项目15.0816万元。预算金额15.0816万元，执行金额15.0816万元，执行率100%，得分100分。绩效目标：全年共选派8人赴常州市钟楼区进行跟班学习6个月，带班人员每月生活补助2500元，其他人员每月生活补助2000元。项目完成率为100%，得分100分。</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5.2022年春节走访慰问离任村党组织书记、村主任经费项目11.5万元。预算金额11.5万元，执行金额11.5万元，执行率100%，得分100分。绩效目标：春节前区领导走访115名离任村党组织书记、主任，每人1000元。项目完成率为100%，得分100分。</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五、偏离绩效目标的原因和改进措施</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基层党建信息化平台建设经费</w:t>
      </w:r>
      <w:r>
        <w:rPr>
          <w:rFonts w:hint="eastAsia" w:ascii="仿宋_GB2312" w:hAnsi="仿宋_GB2312" w:eastAsia="仿宋_GB2312" w:cs="仿宋_GB2312"/>
          <w:b/>
          <w:bCs/>
          <w:sz w:val="32"/>
          <w:szCs w:val="32"/>
        </w:rPr>
        <w:t>项目</w:t>
      </w:r>
      <w:r>
        <w:rPr>
          <w:rFonts w:hint="eastAsia" w:ascii="仿宋_GB2312" w:hAnsi="仿宋_GB2312" w:eastAsia="仿宋_GB2312" w:cs="仿宋_GB2312"/>
          <w:sz w:val="32"/>
          <w:szCs w:val="32"/>
        </w:rPr>
        <w:t>：年度资金总额</w:t>
      </w:r>
      <w:r>
        <w:rPr>
          <w:rFonts w:hint="eastAsia" w:ascii="仿宋_GB2312" w:hAnsi="仿宋_GB2312" w:eastAsia="仿宋_GB2312" w:cs="仿宋_GB2312"/>
          <w:sz w:val="32"/>
          <w:szCs w:val="32"/>
          <w:lang w:val="en-US" w:eastAsia="zh-CN"/>
        </w:rPr>
        <w:t>59.2万元，</w:t>
      </w:r>
      <w:r>
        <w:rPr>
          <w:rFonts w:hint="eastAsia" w:ascii="仿宋_GB2312" w:hAnsi="仿宋_GB2312" w:eastAsia="仿宋_GB2312" w:cs="仿宋_GB2312"/>
          <w:sz w:val="32"/>
          <w:szCs w:val="32"/>
        </w:rPr>
        <w:t>年初预算数是</w:t>
      </w:r>
      <w:r>
        <w:rPr>
          <w:rFonts w:hint="eastAsia" w:ascii="仿宋_GB2312" w:hAnsi="仿宋_GB2312" w:eastAsia="仿宋_GB2312" w:cs="仿宋_GB2312"/>
          <w:sz w:val="32"/>
          <w:szCs w:val="32"/>
          <w:lang w:val="en-US" w:eastAsia="zh-CN"/>
        </w:rPr>
        <w:t>59.2</w:t>
      </w:r>
      <w:r>
        <w:rPr>
          <w:rFonts w:hint="eastAsia" w:ascii="仿宋_GB2312" w:hAnsi="仿宋_GB2312" w:eastAsia="仿宋_GB2312" w:cs="仿宋_GB2312"/>
          <w:sz w:val="32"/>
          <w:szCs w:val="32"/>
        </w:rPr>
        <w:t>万元，全年执行数是</w:t>
      </w:r>
      <w:r>
        <w:rPr>
          <w:rFonts w:hint="eastAsia" w:ascii="仿宋_GB2312" w:hAnsi="仿宋_GB2312" w:eastAsia="仿宋_GB2312" w:cs="仿宋_GB2312"/>
          <w:sz w:val="32"/>
          <w:szCs w:val="32"/>
          <w:lang w:val="en-US" w:eastAsia="zh-CN"/>
        </w:rPr>
        <w:t>57.04</w:t>
      </w:r>
      <w:r>
        <w:rPr>
          <w:rFonts w:hint="eastAsia" w:ascii="仿宋_GB2312" w:hAnsi="仿宋_GB2312" w:eastAsia="仿宋_GB2312" w:cs="仿宋_GB2312"/>
          <w:sz w:val="32"/>
          <w:szCs w:val="32"/>
        </w:rPr>
        <w:t>万元，原因是：</w:t>
      </w:r>
      <w:r>
        <w:rPr>
          <w:rFonts w:hint="eastAsia" w:ascii="仿宋_GB2312" w:hAnsi="仿宋_GB2312" w:eastAsia="仿宋_GB2312" w:cs="仿宋_GB2312"/>
          <w:sz w:val="32"/>
          <w:szCs w:val="32"/>
          <w:lang w:eastAsia="zh-CN"/>
        </w:rPr>
        <w:t>根据合同进行支行，剩余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需项目验收合格后给付。</w:t>
      </w:r>
      <w:r>
        <w:rPr>
          <w:rFonts w:hint="eastAsia" w:ascii="仿宋_GB2312" w:hAnsi="仿宋_GB2312" w:eastAsia="仿宋_GB2312" w:cs="仿宋_GB2312"/>
          <w:sz w:val="32"/>
          <w:szCs w:val="32"/>
        </w:rPr>
        <w:t>预算与实际</w:t>
      </w:r>
      <w:r>
        <w:rPr>
          <w:rFonts w:hint="eastAsia" w:ascii="仿宋_GB2312" w:hAnsi="仿宋_GB2312" w:eastAsia="仿宋_GB2312" w:cs="仿宋_GB2312"/>
          <w:sz w:val="32"/>
          <w:szCs w:val="32"/>
          <w:lang w:eastAsia="zh-CN"/>
        </w:rPr>
        <w:t>有点偏差</w:t>
      </w:r>
      <w:r>
        <w:rPr>
          <w:rFonts w:hint="eastAsia" w:ascii="仿宋_GB2312" w:hAnsi="仿宋_GB2312" w:eastAsia="仿宋_GB2312" w:cs="仿宋_GB2312"/>
          <w:sz w:val="32"/>
          <w:szCs w:val="32"/>
        </w:rPr>
        <w:t>，改进措施：加强资金预算管理。</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附件：评分表</w:t>
      </w:r>
    </w:p>
    <w:tbl>
      <w:tblPr>
        <w:tblStyle w:val="4"/>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0"/>
        <w:gridCol w:w="1590"/>
        <w:gridCol w:w="1410"/>
        <w:gridCol w:w="12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1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2022区委组织部项目自评分项目自评表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全年预算数(万元)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全年执行数(万元)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2021年度非公有制经济组织与社会组织党建市级经费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2021年度基层党建市级经费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干部人事档案数字化建设</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62.3205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18.6932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春节区领导走访人才经费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8人赴江苏省常州市钟楼区学习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引进培养人才有关津补贴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2022年度下派选调生到村工作中央、省、市财政补助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“七一“表彰经费及大组工网维护费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人才经费及副科以上干部住院看望经费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党代表活动经费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48.824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基层党建信息化平台建设经费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第八届“新余人才日”活动经费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三名工作室经费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2022年春节走访慰问离任村党组织书记、村主任经费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pPr>
        <w:spacing w:line="600" w:lineRule="exact"/>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MzE1YzkxMzNhMjgwMzU2ZWQ4MzQ4Nzg3ZDA2ZTkifQ=="/>
  </w:docVars>
  <w:rsids>
    <w:rsidRoot w:val="00250626"/>
    <w:rsid w:val="000767CE"/>
    <w:rsid w:val="00082A24"/>
    <w:rsid w:val="000C2489"/>
    <w:rsid w:val="001112E3"/>
    <w:rsid w:val="001452E2"/>
    <w:rsid w:val="0014555D"/>
    <w:rsid w:val="001644AB"/>
    <w:rsid w:val="00176230"/>
    <w:rsid w:val="001D6FFC"/>
    <w:rsid w:val="00250626"/>
    <w:rsid w:val="002D4E69"/>
    <w:rsid w:val="002E05B0"/>
    <w:rsid w:val="002E6A9F"/>
    <w:rsid w:val="00384B0B"/>
    <w:rsid w:val="004103F3"/>
    <w:rsid w:val="00445CC3"/>
    <w:rsid w:val="00451388"/>
    <w:rsid w:val="0050090A"/>
    <w:rsid w:val="0058625A"/>
    <w:rsid w:val="005F514D"/>
    <w:rsid w:val="00603A00"/>
    <w:rsid w:val="0062144B"/>
    <w:rsid w:val="0066215A"/>
    <w:rsid w:val="00675524"/>
    <w:rsid w:val="0074459A"/>
    <w:rsid w:val="0079137F"/>
    <w:rsid w:val="007D0641"/>
    <w:rsid w:val="007D4602"/>
    <w:rsid w:val="00821C22"/>
    <w:rsid w:val="00872B35"/>
    <w:rsid w:val="008E6296"/>
    <w:rsid w:val="00962978"/>
    <w:rsid w:val="00996D99"/>
    <w:rsid w:val="00AB05C2"/>
    <w:rsid w:val="00AB3AD6"/>
    <w:rsid w:val="00AC44B2"/>
    <w:rsid w:val="00B450D9"/>
    <w:rsid w:val="00B71DD9"/>
    <w:rsid w:val="00C9367F"/>
    <w:rsid w:val="00CC48C3"/>
    <w:rsid w:val="00CC6A5D"/>
    <w:rsid w:val="00D4215E"/>
    <w:rsid w:val="00D45E06"/>
    <w:rsid w:val="00D74A24"/>
    <w:rsid w:val="00D82AB9"/>
    <w:rsid w:val="00DF2D70"/>
    <w:rsid w:val="00E02232"/>
    <w:rsid w:val="00E32BEC"/>
    <w:rsid w:val="00E6206E"/>
    <w:rsid w:val="00E90267"/>
    <w:rsid w:val="00EA383E"/>
    <w:rsid w:val="00F0440E"/>
    <w:rsid w:val="00F07BDE"/>
    <w:rsid w:val="00F717C6"/>
    <w:rsid w:val="00FC1A72"/>
    <w:rsid w:val="01080A12"/>
    <w:rsid w:val="0455158D"/>
    <w:rsid w:val="0B6F1D6E"/>
    <w:rsid w:val="0D6B7C29"/>
    <w:rsid w:val="0E4137B5"/>
    <w:rsid w:val="10EE43B8"/>
    <w:rsid w:val="116B3F93"/>
    <w:rsid w:val="11C36AAB"/>
    <w:rsid w:val="14C22A08"/>
    <w:rsid w:val="15B04784"/>
    <w:rsid w:val="168639E4"/>
    <w:rsid w:val="1A937ADF"/>
    <w:rsid w:val="23914964"/>
    <w:rsid w:val="2587113A"/>
    <w:rsid w:val="26832767"/>
    <w:rsid w:val="26F072A4"/>
    <w:rsid w:val="2F021F76"/>
    <w:rsid w:val="2F4C1FA1"/>
    <w:rsid w:val="309C560F"/>
    <w:rsid w:val="31280C75"/>
    <w:rsid w:val="32C54E40"/>
    <w:rsid w:val="37BE4920"/>
    <w:rsid w:val="398041A5"/>
    <w:rsid w:val="398B5E7A"/>
    <w:rsid w:val="3A620462"/>
    <w:rsid w:val="3B78306A"/>
    <w:rsid w:val="3B83308E"/>
    <w:rsid w:val="3E5D2FD2"/>
    <w:rsid w:val="3EA42E21"/>
    <w:rsid w:val="3F4D6E60"/>
    <w:rsid w:val="3FB660F6"/>
    <w:rsid w:val="43F40439"/>
    <w:rsid w:val="468D3573"/>
    <w:rsid w:val="4A9C44B9"/>
    <w:rsid w:val="4DA561EA"/>
    <w:rsid w:val="544A52BD"/>
    <w:rsid w:val="578C0FD3"/>
    <w:rsid w:val="59154419"/>
    <w:rsid w:val="5C1C2FD7"/>
    <w:rsid w:val="5C2216D6"/>
    <w:rsid w:val="5D983FED"/>
    <w:rsid w:val="5DEB337C"/>
    <w:rsid w:val="5EAC7DC2"/>
    <w:rsid w:val="5EC26D9F"/>
    <w:rsid w:val="62BC669B"/>
    <w:rsid w:val="64F40403"/>
    <w:rsid w:val="6E0D47FF"/>
    <w:rsid w:val="704E4817"/>
    <w:rsid w:val="74B1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B922-A049-428F-A85B-1A29635786C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2259</Words>
  <Characters>2454</Characters>
  <Lines>28</Lines>
  <Paragraphs>7</Paragraphs>
  <TotalTime>7</TotalTime>
  <ScaleCrop>false</ScaleCrop>
  <LinksUpToDate>false</LinksUpToDate>
  <CharactersWithSpaces>2468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组织部管理员</cp:lastModifiedBy>
  <dcterms:modified xsi:type="dcterms:W3CDTF">2023-11-19T08:53:42Z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449D90621BE6449F90F758E4E8802541</vt:lpwstr>
  </property>
</Properties>
</file>