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9FCDF9">
      <w:pPr>
        <w:rPr>
          <w:rFonts w:ascii="楷体" w:hAnsi="楷体" w:eastAsia="楷体" w:cs="楷体"/>
          <w:sz w:val="30"/>
          <w:szCs w:val="30"/>
        </w:rPr>
      </w:pPr>
    </w:p>
    <w:p w14:paraId="4BE2D320">
      <w:pPr>
        <w:spacing w:line="600" w:lineRule="exact"/>
        <w:jc w:val="center"/>
        <w:outlineLvl w:val="0"/>
        <w:rPr>
          <w:rFonts w:ascii="宋体" w:hAnsi="宋体" w:cs="宋体"/>
          <w:b/>
          <w:bCs/>
          <w:sz w:val="44"/>
          <w:szCs w:val="36"/>
        </w:rPr>
      </w:pPr>
      <w:r>
        <w:rPr>
          <w:rFonts w:hint="eastAsia" w:ascii="宋体" w:hAnsi="宋体" w:cs="宋体"/>
          <w:b/>
          <w:bCs/>
          <w:sz w:val="44"/>
          <w:szCs w:val="36"/>
        </w:rPr>
        <w:t>新余市渝水区老干部服务中心</w:t>
      </w:r>
    </w:p>
    <w:p w14:paraId="343112EC">
      <w:pPr>
        <w:spacing w:line="600" w:lineRule="exact"/>
        <w:jc w:val="center"/>
        <w:outlineLvl w:val="0"/>
        <w:rPr>
          <w:rFonts w:ascii="宋体" w:hAnsi="宋体" w:cs="宋体"/>
          <w:b/>
          <w:bCs/>
          <w:sz w:val="44"/>
          <w:szCs w:val="36"/>
        </w:rPr>
      </w:pPr>
      <w:r>
        <w:rPr>
          <w:rFonts w:hint="eastAsia" w:ascii="宋体" w:hAnsi="宋体" w:cs="宋体"/>
          <w:b/>
          <w:bCs/>
          <w:sz w:val="44"/>
          <w:szCs w:val="36"/>
        </w:rPr>
        <w:t>2023年度部门决算</w:t>
      </w:r>
    </w:p>
    <w:p w14:paraId="30285DA8">
      <w:pPr>
        <w:spacing w:line="600" w:lineRule="exact"/>
        <w:jc w:val="center"/>
        <w:rPr>
          <w:rFonts w:ascii="黑体" w:eastAsia="黑体"/>
          <w:sz w:val="44"/>
          <w:szCs w:val="36"/>
        </w:rPr>
      </w:pPr>
    </w:p>
    <w:p w14:paraId="6428DA6C">
      <w:pPr>
        <w:spacing w:line="600" w:lineRule="exact"/>
        <w:jc w:val="center"/>
        <w:outlineLvl w:val="0"/>
        <w:rPr>
          <w:rFonts w:ascii="宋体" w:hAnsi="宋体" w:cs="宋体"/>
          <w:b/>
          <w:bCs/>
          <w:sz w:val="36"/>
          <w:szCs w:val="36"/>
        </w:rPr>
      </w:pPr>
      <w:r>
        <w:rPr>
          <w:rFonts w:hint="eastAsia" w:ascii="宋体" w:hAnsi="宋体" w:cs="宋体"/>
          <w:b/>
          <w:bCs/>
          <w:sz w:val="36"/>
          <w:szCs w:val="36"/>
        </w:rPr>
        <w:t>目    录</w:t>
      </w:r>
    </w:p>
    <w:p w14:paraId="4BC48008">
      <w:pPr>
        <w:widowControl/>
        <w:spacing w:line="600" w:lineRule="exact"/>
        <w:ind w:firstLine="640"/>
        <w:jc w:val="left"/>
        <w:rPr>
          <w:rFonts w:ascii="仿宋_GB2312" w:eastAsia="仿宋_GB2312"/>
          <w:sz w:val="32"/>
          <w:szCs w:val="30"/>
        </w:rPr>
      </w:pPr>
    </w:p>
    <w:p w14:paraId="5391AFE7">
      <w:pPr>
        <w:widowControl/>
        <w:spacing w:line="600" w:lineRule="exact"/>
        <w:ind w:firstLine="640"/>
        <w:jc w:val="left"/>
        <w:outlineLvl w:val="0"/>
        <w:rPr>
          <w:rFonts w:ascii="黑体" w:hAnsi="黑体" w:eastAsia="黑体"/>
          <w:b/>
          <w:sz w:val="32"/>
          <w:szCs w:val="32"/>
        </w:rPr>
      </w:pPr>
      <w:r>
        <w:rPr>
          <w:rFonts w:hint="eastAsia" w:ascii="黑体" w:hAnsi="黑体" w:eastAsia="黑体"/>
          <w:bCs/>
          <w:sz w:val="32"/>
          <w:szCs w:val="32"/>
        </w:rPr>
        <w:t>第一部分  新余市渝水区老干部服务中心概况</w:t>
      </w:r>
    </w:p>
    <w:p w14:paraId="45205C3C">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一、部门主要职责</w:t>
      </w:r>
    </w:p>
    <w:p w14:paraId="2FBC9C72">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二、机构设置及人员情况</w:t>
      </w:r>
    </w:p>
    <w:p w14:paraId="1266C0FD">
      <w:pPr>
        <w:widowControl/>
        <w:spacing w:line="600" w:lineRule="exact"/>
        <w:ind w:firstLine="640"/>
        <w:jc w:val="left"/>
        <w:outlineLvl w:val="0"/>
        <w:rPr>
          <w:rFonts w:ascii="黑体" w:hAnsi="黑体" w:eastAsia="黑体"/>
          <w:sz w:val="32"/>
          <w:szCs w:val="32"/>
        </w:rPr>
      </w:pPr>
      <w:r>
        <w:rPr>
          <w:rFonts w:hint="eastAsia" w:ascii="黑体" w:hAnsi="黑体" w:eastAsia="黑体"/>
          <w:sz w:val="32"/>
          <w:szCs w:val="32"/>
        </w:rPr>
        <w:t>第二部分  2023年度部门决算表</w:t>
      </w:r>
    </w:p>
    <w:p w14:paraId="2876CEAF">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一、收入支出决算总表</w:t>
      </w:r>
    </w:p>
    <w:p w14:paraId="0AFFE5CC">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二、收入决算表</w:t>
      </w:r>
    </w:p>
    <w:p w14:paraId="38E0F3CD">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三、支出决算表</w:t>
      </w:r>
    </w:p>
    <w:p w14:paraId="5C736380">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E0EAAE3">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71A14B82">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5AD96A84">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652CDF47">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1C1BA972">
      <w:pPr>
        <w:widowControl/>
        <w:spacing w:line="600" w:lineRule="exact"/>
        <w:ind w:firstLine="1280" w:firstLineChars="400"/>
        <w:jc w:val="left"/>
        <w:outlineLvl w:val="1"/>
        <w:rPr>
          <w:rFonts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3A7A105B">
      <w:pPr>
        <w:widowControl/>
        <w:spacing w:line="600" w:lineRule="exact"/>
        <w:ind w:firstLine="1292" w:firstLineChars="404"/>
        <w:jc w:val="left"/>
        <w:outlineLvl w:val="1"/>
        <w:rPr>
          <w:rFonts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0F2EA62D">
      <w:pPr>
        <w:widowControl/>
        <w:spacing w:line="600" w:lineRule="exact"/>
        <w:jc w:val="left"/>
        <w:outlineLvl w:val="0"/>
        <w:rPr>
          <w:rFonts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176470D0">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一、收入决算情况说明</w:t>
      </w:r>
    </w:p>
    <w:p w14:paraId="331DEB8F">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二、支出决算情况说明</w:t>
      </w:r>
    </w:p>
    <w:p w14:paraId="66C77BA6">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3E3320B">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3BA2BA8">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39AA9F0B">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1F6CA863">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七、政府采购支出情况说明</w:t>
      </w:r>
    </w:p>
    <w:p w14:paraId="01660338">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八、国有资产占用情况说明</w:t>
      </w:r>
    </w:p>
    <w:p w14:paraId="30A66A90">
      <w:pPr>
        <w:widowControl/>
        <w:spacing w:line="600" w:lineRule="exact"/>
        <w:ind w:firstLine="1280" w:firstLineChars="400"/>
        <w:jc w:val="left"/>
        <w:outlineLvl w:val="1"/>
        <w:rPr>
          <w:rFonts w:ascii="仿宋_GB2312" w:hAnsi="仿宋_GB2312" w:eastAsia="仿宋_GB2312"/>
          <w:sz w:val="32"/>
          <w:szCs w:val="30"/>
        </w:rPr>
      </w:pPr>
      <w:r>
        <w:rPr>
          <w:rFonts w:hint="eastAsia" w:ascii="仿宋_GB2312" w:hAnsi="仿宋_GB2312" w:eastAsia="仿宋_GB2312"/>
          <w:sz w:val="32"/>
          <w:szCs w:val="30"/>
        </w:rPr>
        <w:t>九、预算绩效情况说明</w:t>
      </w:r>
    </w:p>
    <w:p w14:paraId="34419B63">
      <w:pPr>
        <w:widowControl/>
        <w:spacing w:line="600" w:lineRule="exact"/>
        <w:ind w:firstLine="640"/>
        <w:jc w:val="left"/>
        <w:outlineLvl w:val="0"/>
        <w:rPr>
          <w:rFonts w:ascii="黑体" w:hAnsi="黑体" w:eastAsia="黑体"/>
          <w:sz w:val="32"/>
          <w:szCs w:val="32"/>
        </w:rPr>
      </w:pPr>
      <w:r>
        <w:rPr>
          <w:rFonts w:hint="eastAsia" w:ascii="黑体" w:hAnsi="黑体" w:eastAsia="黑体"/>
          <w:sz w:val="32"/>
          <w:szCs w:val="32"/>
        </w:rPr>
        <w:t>第四部分  名词解释</w:t>
      </w:r>
    </w:p>
    <w:p w14:paraId="782482EB">
      <w:pPr>
        <w:widowControl/>
        <w:spacing w:line="600" w:lineRule="exact"/>
        <w:ind w:firstLine="640"/>
        <w:jc w:val="left"/>
        <w:outlineLvl w:val="0"/>
        <w:rPr>
          <w:rFonts w:ascii="黑体" w:hAnsi="黑体" w:eastAsia="黑体"/>
          <w:sz w:val="32"/>
          <w:szCs w:val="32"/>
        </w:rPr>
      </w:pPr>
      <w:r>
        <w:rPr>
          <w:rFonts w:hint="eastAsia" w:ascii="黑体" w:hAnsi="黑体" w:eastAsia="黑体"/>
          <w:sz w:val="32"/>
          <w:szCs w:val="32"/>
        </w:rPr>
        <w:t>第五部分  附件</w:t>
      </w:r>
    </w:p>
    <w:p w14:paraId="3A8EA7B9"/>
    <w:p w14:paraId="5CD48BE7"/>
    <w:p w14:paraId="63E4E7A9"/>
    <w:p w14:paraId="5AD5420B"/>
    <w:p w14:paraId="5F174B89"/>
    <w:p w14:paraId="12F36705"/>
    <w:p w14:paraId="4F46DB23"/>
    <w:p w14:paraId="329663EF"/>
    <w:p w14:paraId="65C9AD9E"/>
    <w:p w14:paraId="52A9B06D"/>
    <w:p w14:paraId="373A4608"/>
    <w:p w14:paraId="5A2DBCBF"/>
    <w:p w14:paraId="0C249EFA"/>
    <w:p w14:paraId="41F21424"/>
    <w:p w14:paraId="235A9EC6"/>
    <w:p w14:paraId="33CA1A36"/>
    <w:p w14:paraId="40052140"/>
    <w:p w14:paraId="1F34415A"/>
    <w:p w14:paraId="00F09828"/>
    <w:p w14:paraId="5E9B83E2"/>
    <w:p w14:paraId="14B36305"/>
    <w:p w14:paraId="1B0149E7"/>
    <w:p w14:paraId="7D286548"/>
    <w:p w14:paraId="7372FC85"/>
    <w:p w14:paraId="43EB456A"/>
    <w:p w14:paraId="19A3B6ED">
      <w:r>
        <w:rPr>
          <w:rFonts w:hint="eastAsia" w:ascii="仿宋_GB2312" w:hAnsi="仿宋_GB2312" w:eastAsia="仿宋_GB2312"/>
          <w:sz w:val="32"/>
          <w:szCs w:val="30"/>
        </w:rPr>
        <w:t>注：本报告因金额单位转换原因可能存在尾数误差。</w:t>
      </w:r>
    </w:p>
    <w:p w14:paraId="367AC25D">
      <w:pPr>
        <w:pageBreakBefore/>
        <w:rPr>
          <w:sz w:val="32"/>
          <w:szCs w:val="32"/>
        </w:rPr>
      </w:pPr>
    </w:p>
    <w:p w14:paraId="51297D52">
      <w:pPr>
        <w:widowControl/>
        <w:spacing w:line="580" w:lineRule="exact"/>
        <w:jc w:val="center"/>
        <w:outlineLvl w:val="0"/>
        <w:rPr>
          <w:rFonts w:ascii="宋体" w:hAnsi="宋体" w:cs="宋体"/>
          <w:b/>
          <w:sz w:val="44"/>
          <w:szCs w:val="44"/>
        </w:rPr>
      </w:pPr>
      <w:r>
        <w:rPr>
          <w:rFonts w:hint="eastAsia" w:ascii="宋体" w:hAnsi="宋体" w:cs="宋体"/>
          <w:b/>
          <w:sz w:val="44"/>
          <w:szCs w:val="44"/>
        </w:rPr>
        <w:t>第一部分 新余市</w:t>
      </w:r>
    </w:p>
    <w:p w14:paraId="390E0B18">
      <w:pPr>
        <w:widowControl/>
        <w:spacing w:line="580" w:lineRule="exact"/>
        <w:jc w:val="center"/>
        <w:outlineLvl w:val="0"/>
        <w:rPr>
          <w:rFonts w:ascii="宋体" w:hAnsi="宋体" w:cs="宋体"/>
          <w:b/>
          <w:sz w:val="44"/>
          <w:szCs w:val="44"/>
        </w:rPr>
      </w:pPr>
      <w:r>
        <w:rPr>
          <w:rFonts w:hint="eastAsia" w:ascii="宋体" w:hAnsi="宋体" w:cs="宋体"/>
          <w:b/>
          <w:sz w:val="44"/>
          <w:szCs w:val="44"/>
        </w:rPr>
        <w:t>渝水区老干部服务中心概况</w:t>
      </w:r>
    </w:p>
    <w:p w14:paraId="3895AF41">
      <w:pPr>
        <w:ind w:firstLine="630"/>
        <w:jc w:val="center"/>
        <w:rPr>
          <w:sz w:val="32"/>
          <w:szCs w:val="32"/>
        </w:rPr>
      </w:pPr>
    </w:p>
    <w:p w14:paraId="57FD6BC8">
      <w:pPr>
        <w:ind w:firstLine="630"/>
        <w:jc w:val="left"/>
        <w:outlineLvl w:val="1"/>
        <w:rPr>
          <w:rFonts w:ascii="黑体" w:hAnsi="黑体" w:eastAsia="黑体"/>
          <w:sz w:val="32"/>
          <w:szCs w:val="32"/>
        </w:rPr>
      </w:pPr>
      <w:r>
        <w:rPr>
          <w:rFonts w:hint="eastAsia" w:ascii="黑体" w:hAnsi="黑体" w:eastAsia="黑体"/>
          <w:sz w:val="32"/>
          <w:szCs w:val="32"/>
        </w:rPr>
        <w:t>一、部门主要职责</w:t>
      </w:r>
    </w:p>
    <w:p w14:paraId="521B59CA">
      <w:pPr>
        <w:spacing w:line="600" w:lineRule="exact"/>
        <w:ind w:firstLine="630"/>
        <w:rPr>
          <w:rFonts w:ascii="仿宋_GB2312" w:hAnsi="仿宋_GB2312" w:eastAsia="仿宋_GB2312"/>
          <w:sz w:val="32"/>
          <w:szCs w:val="32"/>
        </w:rPr>
      </w:pPr>
      <w:r>
        <w:rPr>
          <w:rFonts w:hint="eastAsia" w:ascii="仿宋_GB2312" w:hAnsi="仿宋_GB2312" w:eastAsia="仿宋_GB2312"/>
          <w:sz w:val="32"/>
          <w:szCs w:val="32"/>
        </w:rPr>
        <w:t>渝水区老干部服务中心为区委直属正科级公益一类事业单位，归口区委组织部管理，负责组织老干部参加相关活动，走访慰问离退休干部，开展健康有益的文体娱乐活动，做好老年教育工作，发挥老科技工作者在决策咨询、科技创新、科学普及、推动科技为民服务等方面的作用，发挥老干部在关心下一代工作中的作用等职责，完成区委、区政府交办的其他工作。</w:t>
      </w:r>
    </w:p>
    <w:p w14:paraId="7F1C8F73">
      <w:pPr>
        <w:ind w:firstLine="630"/>
        <w:jc w:val="left"/>
        <w:outlineLvl w:val="1"/>
        <w:rPr>
          <w:rFonts w:ascii="黑体" w:hAnsi="黑体" w:eastAsia="黑体"/>
          <w:sz w:val="32"/>
          <w:szCs w:val="32"/>
        </w:rPr>
      </w:pPr>
      <w:r>
        <w:rPr>
          <w:rFonts w:hint="eastAsia" w:ascii="黑体" w:hAnsi="黑体" w:eastAsia="黑体"/>
          <w:sz w:val="32"/>
          <w:szCs w:val="32"/>
        </w:rPr>
        <w:t>二、机构设置及人员情况</w:t>
      </w:r>
    </w:p>
    <w:p w14:paraId="6DA34A8D">
      <w:pPr>
        <w:ind w:firstLine="630"/>
        <w:jc w:val="left"/>
        <w:rPr>
          <w:rFonts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10"/>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4769"/>
        <w:gridCol w:w="2348"/>
      </w:tblGrid>
      <w:tr w14:paraId="1460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tcPr>
          <w:p w14:paraId="1E37A56C">
            <w:pPr>
              <w:jc w:val="center"/>
              <w:rPr>
                <w:rFonts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tcPr>
          <w:p w14:paraId="089FB845">
            <w:pPr>
              <w:jc w:val="center"/>
              <w:rPr>
                <w:rFonts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tcPr>
          <w:p w14:paraId="577AEABD">
            <w:pPr>
              <w:jc w:val="center"/>
              <w:rPr>
                <w:rFonts w:ascii="仿宋_GB2312" w:hAnsi="仿宋_GB2312" w:eastAsia="仿宋_GB2312"/>
                <w:sz w:val="32"/>
                <w:szCs w:val="32"/>
              </w:rPr>
            </w:pPr>
            <w:r>
              <w:rPr>
                <w:rFonts w:hint="eastAsia" w:ascii="仿宋_GB2312" w:hAnsi="仿宋_GB2312" w:eastAsia="仿宋_GB2312"/>
                <w:sz w:val="32"/>
                <w:szCs w:val="32"/>
              </w:rPr>
              <w:t>预算级次</w:t>
            </w:r>
          </w:p>
        </w:tc>
      </w:tr>
      <w:tr w14:paraId="43B2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tcPr>
          <w:p w14:paraId="5A0E1373">
            <w:pPr>
              <w:jc w:val="center"/>
              <w:rPr>
                <w:rFonts w:ascii="仿宋_GB2312" w:hAnsi="仿宋_GB2312" w:eastAsia="仿宋_GB2312"/>
                <w:sz w:val="30"/>
                <w:szCs w:val="30"/>
                <w:highlight w:val="yellow"/>
              </w:rPr>
            </w:pPr>
            <w:r>
              <w:rPr>
                <w:rFonts w:hint="eastAsia" w:ascii="仿宋_GB2312" w:hAnsi="仿宋_GB2312" w:eastAsia="仿宋_GB2312"/>
                <w:sz w:val="30"/>
                <w:szCs w:val="30"/>
              </w:rPr>
              <w:t>1</w:t>
            </w:r>
          </w:p>
        </w:tc>
        <w:tc>
          <w:tcPr>
            <w:tcW w:w="4769" w:type="dxa"/>
            <w:shd w:val="clear" w:color="auto" w:fill="auto"/>
          </w:tcPr>
          <w:p w14:paraId="361D8A13">
            <w:pPr>
              <w:jc w:val="left"/>
              <w:rPr>
                <w:rFonts w:ascii="仿宋_GB2312" w:hAnsi="仿宋_GB2312" w:eastAsia="仿宋_GB2312"/>
                <w:sz w:val="30"/>
                <w:szCs w:val="30"/>
                <w:highlight w:val="yellow"/>
              </w:rPr>
            </w:pPr>
            <w:r>
              <w:rPr>
                <w:rFonts w:hint="eastAsia" w:ascii="仿宋_GB2312" w:hAnsi="仿宋_GB2312" w:eastAsia="仿宋_GB2312"/>
                <w:sz w:val="32"/>
                <w:szCs w:val="32"/>
              </w:rPr>
              <w:t>新余市渝水区老干部服务中心</w:t>
            </w:r>
          </w:p>
        </w:tc>
        <w:tc>
          <w:tcPr>
            <w:tcW w:w="2348" w:type="dxa"/>
            <w:shd w:val="clear" w:color="auto" w:fill="auto"/>
          </w:tcPr>
          <w:p w14:paraId="1631B36D">
            <w:pPr>
              <w:jc w:val="center"/>
              <w:rPr>
                <w:rFonts w:ascii="仿宋_GB2312" w:hAnsi="仿宋_GB2312" w:eastAsia="仿宋_GB2312"/>
                <w:color w:val="FF0000"/>
                <w:sz w:val="32"/>
                <w:szCs w:val="32"/>
                <w:highlight w:val="yellow"/>
              </w:rPr>
            </w:pPr>
            <w:r>
              <w:rPr>
                <w:rFonts w:hint="eastAsia" w:ascii="仿宋_GB2312" w:hAnsi="仿宋_GB2312" w:eastAsia="仿宋_GB2312"/>
                <w:sz w:val="32"/>
                <w:szCs w:val="32"/>
              </w:rPr>
              <w:t>县</w:t>
            </w:r>
            <w:r>
              <w:rPr>
                <w:rFonts w:hint="eastAsia" w:ascii="仿宋_GB2312" w:hAnsi="仿宋_GB2312" w:eastAsia="仿宋_GB2312"/>
                <w:sz w:val="32"/>
                <w:szCs w:val="32"/>
                <w:lang w:eastAsia="zh-CN"/>
              </w:rPr>
              <w:t>区</w:t>
            </w:r>
            <w:r>
              <w:rPr>
                <w:rFonts w:hint="eastAsia" w:ascii="仿宋_GB2312" w:hAnsi="仿宋_GB2312" w:eastAsia="仿宋_GB2312"/>
                <w:sz w:val="32"/>
                <w:szCs w:val="32"/>
              </w:rPr>
              <w:t>级</w:t>
            </w:r>
          </w:p>
        </w:tc>
      </w:tr>
      <w:tr w14:paraId="6D20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tcPr>
          <w:p w14:paraId="164138EB">
            <w:pPr>
              <w:jc w:val="center"/>
              <w:rPr>
                <w:rFonts w:ascii="仿宋_GB2312" w:hAnsi="仿宋_GB2312" w:eastAsia="仿宋_GB2312"/>
                <w:sz w:val="30"/>
                <w:szCs w:val="30"/>
              </w:rPr>
            </w:pPr>
          </w:p>
        </w:tc>
        <w:tc>
          <w:tcPr>
            <w:tcW w:w="4769" w:type="dxa"/>
            <w:shd w:val="clear" w:color="auto" w:fill="auto"/>
          </w:tcPr>
          <w:p w14:paraId="66D83FF9">
            <w:pPr>
              <w:jc w:val="left"/>
              <w:rPr>
                <w:rFonts w:ascii="仿宋_GB2312" w:hAnsi="仿宋_GB2312" w:eastAsia="仿宋_GB2312"/>
                <w:sz w:val="32"/>
                <w:szCs w:val="32"/>
              </w:rPr>
            </w:pPr>
          </w:p>
        </w:tc>
        <w:tc>
          <w:tcPr>
            <w:tcW w:w="2348" w:type="dxa"/>
            <w:shd w:val="clear" w:color="auto" w:fill="auto"/>
          </w:tcPr>
          <w:p w14:paraId="0DB7E17D">
            <w:pPr>
              <w:jc w:val="center"/>
              <w:rPr>
                <w:rFonts w:ascii="仿宋_GB2312" w:hAnsi="仿宋_GB2312" w:eastAsia="仿宋_GB2312"/>
                <w:sz w:val="30"/>
                <w:szCs w:val="30"/>
              </w:rPr>
            </w:pPr>
          </w:p>
        </w:tc>
      </w:tr>
      <w:tr w14:paraId="3805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tcPr>
          <w:p w14:paraId="0176567B">
            <w:pPr>
              <w:jc w:val="center"/>
              <w:rPr>
                <w:rFonts w:ascii="仿宋_GB2312" w:hAnsi="仿宋_GB2312" w:eastAsia="仿宋_GB2312"/>
                <w:sz w:val="30"/>
                <w:szCs w:val="30"/>
              </w:rPr>
            </w:pPr>
          </w:p>
        </w:tc>
        <w:tc>
          <w:tcPr>
            <w:tcW w:w="4769" w:type="dxa"/>
            <w:shd w:val="clear" w:color="auto" w:fill="auto"/>
          </w:tcPr>
          <w:p w14:paraId="70A56DC0">
            <w:pPr>
              <w:jc w:val="left"/>
              <w:rPr>
                <w:rFonts w:ascii="仿宋_GB2312" w:hAnsi="仿宋_GB2312" w:eastAsia="仿宋_GB2312"/>
                <w:sz w:val="32"/>
                <w:szCs w:val="32"/>
              </w:rPr>
            </w:pPr>
          </w:p>
        </w:tc>
        <w:tc>
          <w:tcPr>
            <w:tcW w:w="2348" w:type="dxa"/>
            <w:shd w:val="clear" w:color="auto" w:fill="auto"/>
          </w:tcPr>
          <w:p w14:paraId="2DFEB6D7">
            <w:pPr>
              <w:jc w:val="center"/>
              <w:rPr>
                <w:rFonts w:ascii="仿宋_GB2312" w:hAnsi="仿宋_GB2312" w:eastAsia="仿宋_GB2312"/>
                <w:sz w:val="30"/>
                <w:szCs w:val="30"/>
              </w:rPr>
            </w:pPr>
          </w:p>
        </w:tc>
      </w:tr>
      <w:tr w14:paraId="1B39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tcPr>
          <w:p w14:paraId="75BD689F">
            <w:pPr>
              <w:jc w:val="center"/>
              <w:rPr>
                <w:rFonts w:ascii="仿宋_GB2312" w:hAnsi="仿宋_GB2312" w:eastAsia="仿宋_GB2312"/>
                <w:sz w:val="30"/>
                <w:szCs w:val="30"/>
                <w:highlight w:val="yellow"/>
              </w:rPr>
            </w:pPr>
          </w:p>
        </w:tc>
        <w:tc>
          <w:tcPr>
            <w:tcW w:w="4769" w:type="dxa"/>
            <w:shd w:val="clear" w:color="auto" w:fill="auto"/>
          </w:tcPr>
          <w:p w14:paraId="27D1DA55">
            <w:pPr>
              <w:jc w:val="left"/>
              <w:rPr>
                <w:rFonts w:ascii="仿宋_GB2312" w:hAnsi="仿宋_GB2312" w:eastAsia="仿宋_GB2312"/>
                <w:sz w:val="30"/>
                <w:szCs w:val="30"/>
                <w:highlight w:val="yellow"/>
              </w:rPr>
            </w:pPr>
          </w:p>
        </w:tc>
        <w:tc>
          <w:tcPr>
            <w:tcW w:w="2348" w:type="dxa"/>
            <w:shd w:val="clear" w:color="auto" w:fill="auto"/>
          </w:tcPr>
          <w:p w14:paraId="17BF1BC4">
            <w:pPr>
              <w:jc w:val="center"/>
              <w:rPr>
                <w:rFonts w:ascii="仿宋_GB2312" w:hAnsi="仿宋_GB2312" w:eastAsia="仿宋_GB2312"/>
                <w:sz w:val="30"/>
                <w:szCs w:val="30"/>
                <w:highlight w:val="yellow"/>
              </w:rPr>
            </w:pPr>
          </w:p>
        </w:tc>
      </w:tr>
    </w:tbl>
    <w:p w14:paraId="1F4C2462">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新余市渝水区老干部服务中心（本级）设立2个内设机构，分别是：办公室、综合服务股。</w:t>
      </w:r>
    </w:p>
    <w:p w14:paraId="5F91C13E">
      <w:pPr>
        <w:ind w:firstLine="640" w:firstLineChars="200"/>
        <w:jc w:val="left"/>
      </w:pPr>
      <w:r>
        <w:rPr>
          <w:rFonts w:hint="eastAsia" w:ascii="仿宋_GB2312" w:hAnsi="仿宋_GB2312" w:eastAsia="仿宋_GB2312"/>
          <w:sz w:val="32"/>
          <w:szCs w:val="32"/>
        </w:rPr>
        <w:t>本部门年末在职人员9人，离退休人员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人（不含由养老保险基金发放养老金的离退休人员），其他人员0人。由养老保险基金发放养老金的离退休人员5人。</w:t>
      </w:r>
    </w:p>
    <w:p w14:paraId="52885ED7">
      <w:pPr>
        <w:pageBreakBefore/>
        <w:widowControl/>
        <w:spacing w:line="600" w:lineRule="exact"/>
        <w:ind w:firstLine="641"/>
        <w:jc w:val="center"/>
        <w:outlineLvl w:val="0"/>
        <w:rPr>
          <w:rFonts w:ascii="宋体" w:hAnsi="宋体" w:cs="宋体"/>
          <w:b/>
          <w:sz w:val="44"/>
          <w:szCs w:val="44"/>
        </w:rPr>
      </w:pPr>
    </w:p>
    <w:p w14:paraId="50513186">
      <w:pPr>
        <w:widowControl/>
        <w:spacing w:line="600" w:lineRule="exact"/>
        <w:ind w:firstLine="641"/>
        <w:jc w:val="center"/>
        <w:outlineLvl w:val="0"/>
        <w:rPr>
          <w:rFonts w:ascii="宋体" w:hAnsi="宋体" w:cs="宋体"/>
          <w:b/>
          <w:sz w:val="44"/>
          <w:szCs w:val="44"/>
        </w:rPr>
      </w:pPr>
      <w:r>
        <w:rPr>
          <w:rFonts w:hint="eastAsia" w:ascii="宋体" w:hAnsi="宋体" w:cs="宋体"/>
          <w:b/>
          <w:sz w:val="44"/>
          <w:szCs w:val="44"/>
        </w:rPr>
        <w:t>第二部分  2023年度部门决算表</w:t>
      </w:r>
    </w:p>
    <w:p w14:paraId="3E392242"/>
    <w:p w14:paraId="2FE6D750">
      <w:pPr>
        <w:ind w:firstLine="2880" w:firstLineChars="900"/>
        <w:jc w:val="left"/>
        <w:outlineLvl w:val="1"/>
        <w:rPr>
          <w:rFonts w:ascii="黑体" w:hAnsi="黑体" w:eastAsia="黑体" w:cs="黑体"/>
          <w:sz w:val="36"/>
          <w:szCs w:val="36"/>
        </w:rPr>
      </w:pPr>
      <w:r>
        <w:rPr>
          <w:rFonts w:hint="eastAsia" w:ascii="黑体" w:hAnsi="宋体" w:eastAsia="黑体" w:cs="黑体"/>
          <w:sz w:val="32"/>
          <w:szCs w:val="32"/>
          <w:lang w:bidi="en-AU"/>
        </w:rPr>
        <w:t>收入支出决算总表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85BD4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2E7C9C1D">
            <w:pPr>
              <w:jc w:val="right"/>
            </w:pPr>
            <w:r>
              <w:rPr>
                <w:rFonts w:ascii="宋体" w:hAnsi="宋体" w:cs="宋体"/>
                <w:sz w:val="20"/>
              </w:rPr>
              <w:t>公开01表</w:t>
            </w:r>
          </w:p>
        </w:tc>
      </w:tr>
      <w:tr w14:paraId="4C9D96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051AA6B8">
            <w:pPr>
              <w:jc w:val="left"/>
            </w:pPr>
            <w:r>
              <w:rPr>
                <w:rFonts w:ascii="宋体" w:hAnsi="宋体" w:cs="宋体"/>
                <w:sz w:val="20"/>
              </w:rPr>
              <w:t>部门：新余市渝水区老干部服务中</w:t>
            </w:r>
            <w:r>
              <w:rPr>
                <w:rFonts w:hint="eastAsia" w:ascii="宋体" w:hAnsi="宋体" w:cs="宋体"/>
                <w:sz w:val="20"/>
              </w:rPr>
              <w:t>心</w:t>
            </w:r>
          </w:p>
        </w:tc>
        <w:tc>
          <w:tcPr>
            <w:tcW w:w="2000" w:type="dxa"/>
          </w:tcPr>
          <w:p w14:paraId="3D645C39">
            <w:pPr>
              <w:jc w:val="center"/>
            </w:pPr>
            <w:r>
              <w:rPr>
                <w:rFonts w:ascii="宋体" w:hAnsi="宋体" w:cs="宋体"/>
                <w:sz w:val="20"/>
              </w:rPr>
              <w:t>2023年度</w:t>
            </w:r>
          </w:p>
        </w:tc>
        <w:tc>
          <w:tcPr>
            <w:tcW w:w="3153" w:type="dxa"/>
          </w:tcPr>
          <w:p w14:paraId="6CB865C8">
            <w:pPr>
              <w:jc w:val="right"/>
            </w:pPr>
            <w:r>
              <w:rPr>
                <w:rFonts w:ascii="宋体" w:hAnsi="宋体" w:cs="宋体"/>
                <w:sz w:val="20"/>
              </w:rPr>
              <w:t>金额单位：万元</w:t>
            </w:r>
          </w:p>
        </w:tc>
      </w:tr>
    </w:tbl>
    <w:p w14:paraId="12DF0F40">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754686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16C104B5">
            <w:pPr>
              <w:jc w:val="center"/>
            </w:pPr>
            <w:r>
              <w:rPr>
                <w:rFonts w:ascii="宋体" w:hAnsi="宋体" w:cs="宋体"/>
                <w:color w:val="000000"/>
                <w:sz w:val="14"/>
              </w:rPr>
              <w:t>收入</w:t>
            </w:r>
          </w:p>
        </w:tc>
        <w:tc>
          <w:tcPr>
            <w:tcW w:w="2340" w:type="dxa"/>
            <w:gridSpan w:val="3"/>
            <w:vAlign w:val="center"/>
          </w:tcPr>
          <w:p w14:paraId="47FD2406">
            <w:pPr>
              <w:jc w:val="center"/>
            </w:pPr>
            <w:r>
              <w:rPr>
                <w:rFonts w:ascii="宋体" w:hAnsi="宋体" w:cs="宋体"/>
                <w:color w:val="000000"/>
                <w:sz w:val="14"/>
              </w:rPr>
              <w:t>支出</w:t>
            </w:r>
          </w:p>
        </w:tc>
      </w:tr>
      <w:tr w14:paraId="1282AE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3B6C57C">
            <w:pPr>
              <w:jc w:val="center"/>
            </w:pPr>
            <w:r>
              <w:rPr>
                <w:rFonts w:ascii="宋体" w:hAnsi="宋体" w:cs="宋体"/>
                <w:color w:val="000000"/>
                <w:sz w:val="14"/>
              </w:rPr>
              <w:t>项    目</w:t>
            </w:r>
          </w:p>
        </w:tc>
        <w:tc>
          <w:tcPr>
            <w:tcW w:w="460" w:type="dxa"/>
            <w:vAlign w:val="center"/>
          </w:tcPr>
          <w:p w14:paraId="40C2051D">
            <w:pPr>
              <w:jc w:val="center"/>
            </w:pPr>
            <w:r>
              <w:rPr>
                <w:rFonts w:ascii="宋体" w:hAnsi="宋体" w:cs="宋体"/>
                <w:color w:val="000000"/>
                <w:sz w:val="14"/>
              </w:rPr>
              <w:t>行次</w:t>
            </w:r>
          </w:p>
        </w:tc>
        <w:tc>
          <w:tcPr>
            <w:tcW w:w="1220" w:type="dxa"/>
            <w:vAlign w:val="center"/>
          </w:tcPr>
          <w:p w14:paraId="22D92FCE">
            <w:pPr>
              <w:jc w:val="center"/>
            </w:pPr>
            <w:r>
              <w:rPr>
                <w:rFonts w:ascii="宋体" w:hAnsi="宋体" w:cs="宋体"/>
                <w:color w:val="000000"/>
                <w:sz w:val="14"/>
              </w:rPr>
              <w:t>决算数</w:t>
            </w:r>
          </w:p>
        </w:tc>
        <w:tc>
          <w:tcPr>
            <w:tcW w:w="2340" w:type="dxa"/>
            <w:vAlign w:val="center"/>
          </w:tcPr>
          <w:p w14:paraId="597A192F">
            <w:pPr>
              <w:jc w:val="center"/>
            </w:pPr>
            <w:r>
              <w:rPr>
                <w:rFonts w:ascii="宋体" w:hAnsi="宋体" w:cs="宋体"/>
                <w:color w:val="000000"/>
                <w:sz w:val="14"/>
              </w:rPr>
              <w:t>项目（按功能分类）</w:t>
            </w:r>
          </w:p>
        </w:tc>
        <w:tc>
          <w:tcPr>
            <w:tcW w:w="460" w:type="dxa"/>
            <w:vAlign w:val="center"/>
          </w:tcPr>
          <w:p w14:paraId="51AACCB9">
            <w:pPr>
              <w:jc w:val="center"/>
            </w:pPr>
            <w:r>
              <w:rPr>
                <w:rFonts w:ascii="宋体" w:hAnsi="宋体" w:cs="宋体"/>
                <w:color w:val="000000"/>
                <w:sz w:val="14"/>
              </w:rPr>
              <w:t>行次</w:t>
            </w:r>
          </w:p>
        </w:tc>
        <w:tc>
          <w:tcPr>
            <w:tcW w:w="1206" w:type="dxa"/>
            <w:vAlign w:val="center"/>
          </w:tcPr>
          <w:p w14:paraId="6DB4D0D2">
            <w:pPr>
              <w:jc w:val="center"/>
            </w:pPr>
            <w:r>
              <w:rPr>
                <w:rFonts w:ascii="宋体" w:hAnsi="宋体" w:cs="宋体"/>
                <w:color w:val="000000"/>
                <w:sz w:val="14"/>
              </w:rPr>
              <w:t>决算数</w:t>
            </w:r>
          </w:p>
        </w:tc>
      </w:tr>
      <w:tr w14:paraId="7BCF22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352630C">
            <w:pPr>
              <w:jc w:val="center"/>
            </w:pPr>
            <w:r>
              <w:rPr>
                <w:rFonts w:ascii="宋体" w:hAnsi="宋体" w:cs="宋体"/>
                <w:color w:val="000000"/>
                <w:sz w:val="14"/>
              </w:rPr>
              <w:t>栏    次</w:t>
            </w:r>
          </w:p>
        </w:tc>
        <w:tc>
          <w:tcPr>
            <w:tcW w:w="460" w:type="dxa"/>
            <w:vAlign w:val="center"/>
          </w:tcPr>
          <w:p w14:paraId="35FBCF49"/>
        </w:tc>
        <w:tc>
          <w:tcPr>
            <w:tcW w:w="1220" w:type="dxa"/>
            <w:vAlign w:val="center"/>
          </w:tcPr>
          <w:p w14:paraId="23CC3595">
            <w:pPr>
              <w:jc w:val="center"/>
            </w:pPr>
            <w:r>
              <w:rPr>
                <w:rFonts w:ascii="宋体" w:hAnsi="宋体" w:cs="宋体"/>
                <w:color w:val="000000"/>
                <w:sz w:val="14"/>
              </w:rPr>
              <w:t>1</w:t>
            </w:r>
          </w:p>
        </w:tc>
        <w:tc>
          <w:tcPr>
            <w:tcW w:w="2340" w:type="dxa"/>
            <w:vAlign w:val="center"/>
          </w:tcPr>
          <w:p w14:paraId="1C264292">
            <w:pPr>
              <w:jc w:val="center"/>
            </w:pPr>
            <w:r>
              <w:rPr>
                <w:rFonts w:ascii="宋体" w:hAnsi="宋体" w:cs="宋体"/>
                <w:color w:val="000000"/>
                <w:sz w:val="14"/>
              </w:rPr>
              <w:t>栏    次</w:t>
            </w:r>
          </w:p>
        </w:tc>
        <w:tc>
          <w:tcPr>
            <w:tcW w:w="460" w:type="dxa"/>
            <w:vAlign w:val="center"/>
          </w:tcPr>
          <w:p w14:paraId="76D4DC54"/>
        </w:tc>
        <w:tc>
          <w:tcPr>
            <w:tcW w:w="1206" w:type="dxa"/>
            <w:vAlign w:val="center"/>
          </w:tcPr>
          <w:p w14:paraId="2DB4AA53">
            <w:pPr>
              <w:jc w:val="center"/>
            </w:pPr>
            <w:r>
              <w:rPr>
                <w:rFonts w:ascii="宋体" w:hAnsi="宋体" w:cs="宋体"/>
                <w:color w:val="000000"/>
                <w:sz w:val="14"/>
              </w:rPr>
              <w:t>2</w:t>
            </w:r>
          </w:p>
        </w:tc>
      </w:tr>
      <w:tr w14:paraId="3813BE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E5BEFD">
            <w:pPr>
              <w:jc w:val="left"/>
            </w:pPr>
            <w:r>
              <w:rPr>
                <w:rFonts w:ascii="宋体" w:hAnsi="宋体" w:cs="宋体"/>
                <w:color w:val="000000"/>
                <w:sz w:val="14"/>
              </w:rPr>
              <w:t>一、一般公共预算财政拨款收入</w:t>
            </w:r>
          </w:p>
        </w:tc>
        <w:tc>
          <w:tcPr>
            <w:tcW w:w="460" w:type="dxa"/>
            <w:vAlign w:val="center"/>
          </w:tcPr>
          <w:p w14:paraId="74BCAC75">
            <w:pPr>
              <w:jc w:val="center"/>
            </w:pPr>
            <w:r>
              <w:rPr>
                <w:rFonts w:ascii="宋体" w:hAnsi="宋体" w:cs="宋体"/>
                <w:color w:val="000000"/>
                <w:sz w:val="14"/>
              </w:rPr>
              <w:t>1</w:t>
            </w:r>
          </w:p>
        </w:tc>
        <w:tc>
          <w:tcPr>
            <w:tcW w:w="1220" w:type="dxa"/>
            <w:vAlign w:val="center"/>
          </w:tcPr>
          <w:p w14:paraId="31FBF86C">
            <w:pPr>
              <w:jc w:val="right"/>
            </w:pPr>
            <w:r>
              <w:rPr>
                <w:rFonts w:ascii="宋体" w:hAnsi="宋体" w:cs="宋体"/>
                <w:color w:val="000000"/>
                <w:sz w:val="14"/>
              </w:rPr>
              <w:t>574.16</w:t>
            </w:r>
          </w:p>
        </w:tc>
        <w:tc>
          <w:tcPr>
            <w:tcW w:w="2340" w:type="dxa"/>
            <w:vAlign w:val="center"/>
          </w:tcPr>
          <w:p w14:paraId="2311D516">
            <w:pPr>
              <w:jc w:val="left"/>
            </w:pPr>
            <w:r>
              <w:rPr>
                <w:rFonts w:ascii="宋体" w:hAnsi="宋体" w:cs="宋体"/>
                <w:color w:val="000000"/>
                <w:sz w:val="14"/>
              </w:rPr>
              <w:t>一、一般公共服务支出</w:t>
            </w:r>
          </w:p>
        </w:tc>
        <w:tc>
          <w:tcPr>
            <w:tcW w:w="460" w:type="dxa"/>
            <w:vAlign w:val="center"/>
          </w:tcPr>
          <w:p w14:paraId="1AD70E96">
            <w:pPr>
              <w:jc w:val="center"/>
            </w:pPr>
            <w:r>
              <w:rPr>
                <w:rFonts w:ascii="宋体" w:hAnsi="宋体" w:cs="宋体"/>
                <w:color w:val="000000"/>
                <w:sz w:val="14"/>
              </w:rPr>
              <w:t>32</w:t>
            </w:r>
          </w:p>
        </w:tc>
        <w:tc>
          <w:tcPr>
            <w:tcW w:w="1206" w:type="dxa"/>
            <w:vAlign w:val="center"/>
          </w:tcPr>
          <w:p w14:paraId="788FC613">
            <w:pPr>
              <w:jc w:val="right"/>
            </w:pPr>
            <w:r>
              <w:rPr>
                <w:rFonts w:ascii="宋体" w:hAnsi="宋体" w:cs="宋体"/>
                <w:color w:val="000000"/>
                <w:sz w:val="14"/>
              </w:rPr>
              <w:t>279.99</w:t>
            </w:r>
          </w:p>
        </w:tc>
      </w:tr>
      <w:tr w14:paraId="1456C7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064762A">
            <w:pPr>
              <w:jc w:val="left"/>
            </w:pPr>
            <w:r>
              <w:rPr>
                <w:rFonts w:ascii="宋体" w:hAnsi="宋体" w:cs="宋体"/>
                <w:color w:val="000000"/>
                <w:sz w:val="14"/>
              </w:rPr>
              <w:t>二、政府性基金预算财政拨款收入</w:t>
            </w:r>
          </w:p>
        </w:tc>
        <w:tc>
          <w:tcPr>
            <w:tcW w:w="460" w:type="dxa"/>
            <w:vAlign w:val="center"/>
          </w:tcPr>
          <w:p w14:paraId="3393D85C">
            <w:pPr>
              <w:jc w:val="center"/>
            </w:pPr>
            <w:r>
              <w:rPr>
                <w:rFonts w:ascii="宋体" w:hAnsi="宋体" w:cs="宋体"/>
                <w:color w:val="000000"/>
                <w:sz w:val="14"/>
              </w:rPr>
              <w:t>2</w:t>
            </w:r>
          </w:p>
        </w:tc>
        <w:tc>
          <w:tcPr>
            <w:tcW w:w="1220" w:type="dxa"/>
            <w:vAlign w:val="center"/>
          </w:tcPr>
          <w:p w14:paraId="1658D1D8"/>
        </w:tc>
        <w:tc>
          <w:tcPr>
            <w:tcW w:w="2340" w:type="dxa"/>
            <w:vAlign w:val="center"/>
          </w:tcPr>
          <w:p w14:paraId="2CDA5369">
            <w:pPr>
              <w:jc w:val="left"/>
            </w:pPr>
            <w:r>
              <w:rPr>
                <w:rFonts w:ascii="宋体" w:hAnsi="宋体" w:cs="宋体"/>
                <w:color w:val="000000"/>
                <w:sz w:val="14"/>
              </w:rPr>
              <w:t>二、外交支出</w:t>
            </w:r>
          </w:p>
        </w:tc>
        <w:tc>
          <w:tcPr>
            <w:tcW w:w="460" w:type="dxa"/>
            <w:vAlign w:val="center"/>
          </w:tcPr>
          <w:p w14:paraId="70C57730">
            <w:pPr>
              <w:jc w:val="center"/>
            </w:pPr>
            <w:r>
              <w:rPr>
                <w:rFonts w:ascii="宋体" w:hAnsi="宋体" w:cs="宋体"/>
                <w:color w:val="000000"/>
                <w:sz w:val="14"/>
              </w:rPr>
              <w:t>33</w:t>
            </w:r>
          </w:p>
        </w:tc>
        <w:tc>
          <w:tcPr>
            <w:tcW w:w="1206" w:type="dxa"/>
            <w:vAlign w:val="center"/>
          </w:tcPr>
          <w:p w14:paraId="616AD908"/>
        </w:tc>
      </w:tr>
      <w:tr w14:paraId="6DB073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0BB063">
            <w:pPr>
              <w:jc w:val="left"/>
            </w:pPr>
            <w:r>
              <w:rPr>
                <w:rFonts w:ascii="宋体" w:hAnsi="宋体" w:cs="宋体"/>
                <w:color w:val="000000"/>
                <w:sz w:val="14"/>
              </w:rPr>
              <w:t>三、国有资本经营预算财政拨款收入</w:t>
            </w:r>
          </w:p>
        </w:tc>
        <w:tc>
          <w:tcPr>
            <w:tcW w:w="460" w:type="dxa"/>
            <w:vAlign w:val="center"/>
          </w:tcPr>
          <w:p w14:paraId="66D49F8E">
            <w:pPr>
              <w:jc w:val="center"/>
            </w:pPr>
            <w:r>
              <w:rPr>
                <w:rFonts w:ascii="宋体" w:hAnsi="宋体" w:cs="宋体"/>
                <w:color w:val="000000"/>
                <w:sz w:val="14"/>
              </w:rPr>
              <w:t>3</w:t>
            </w:r>
          </w:p>
        </w:tc>
        <w:tc>
          <w:tcPr>
            <w:tcW w:w="1220" w:type="dxa"/>
            <w:vAlign w:val="center"/>
          </w:tcPr>
          <w:p w14:paraId="1AD3BFB9"/>
        </w:tc>
        <w:tc>
          <w:tcPr>
            <w:tcW w:w="2340" w:type="dxa"/>
            <w:vAlign w:val="center"/>
          </w:tcPr>
          <w:p w14:paraId="41318345">
            <w:pPr>
              <w:jc w:val="left"/>
            </w:pPr>
            <w:r>
              <w:rPr>
                <w:rFonts w:ascii="宋体" w:hAnsi="宋体" w:cs="宋体"/>
                <w:color w:val="000000"/>
                <w:sz w:val="14"/>
              </w:rPr>
              <w:t>三、国防支出</w:t>
            </w:r>
          </w:p>
        </w:tc>
        <w:tc>
          <w:tcPr>
            <w:tcW w:w="460" w:type="dxa"/>
            <w:vAlign w:val="center"/>
          </w:tcPr>
          <w:p w14:paraId="5ACF456D">
            <w:pPr>
              <w:jc w:val="center"/>
            </w:pPr>
            <w:r>
              <w:rPr>
                <w:rFonts w:ascii="宋体" w:hAnsi="宋体" w:cs="宋体"/>
                <w:color w:val="000000"/>
                <w:sz w:val="14"/>
              </w:rPr>
              <w:t>34</w:t>
            </w:r>
          </w:p>
        </w:tc>
        <w:tc>
          <w:tcPr>
            <w:tcW w:w="1206" w:type="dxa"/>
            <w:vAlign w:val="center"/>
          </w:tcPr>
          <w:p w14:paraId="73DCDE1A"/>
        </w:tc>
      </w:tr>
      <w:tr w14:paraId="7C9B5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B8C454">
            <w:pPr>
              <w:jc w:val="left"/>
            </w:pPr>
            <w:r>
              <w:rPr>
                <w:rFonts w:ascii="宋体" w:hAnsi="宋体" w:cs="宋体"/>
                <w:color w:val="000000"/>
                <w:sz w:val="14"/>
              </w:rPr>
              <w:t>四、上级补助收入</w:t>
            </w:r>
          </w:p>
        </w:tc>
        <w:tc>
          <w:tcPr>
            <w:tcW w:w="460" w:type="dxa"/>
            <w:vAlign w:val="center"/>
          </w:tcPr>
          <w:p w14:paraId="29F63A68">
            <w:pPr>
              <w:jc w:val="center"/>
            </w:pPr>
            <w:r>
              <w:rPr>
                <w:rFonts w:ascii="宋体" w:hAnsi="宋体" w:cs="宋体"/>
                <w:color w:val="000000"/>
                <w:sz w:val="14"/>
              </w:rPr>
              <w:t>4</w:t>
            </w:r>
          </w:p>
        </w:tc>
        <w:tc>
          <w:tcPr>
            <w:tcW w:w="1220" w:type="dxa"/>
            <w:vAlign w:val="center"/>
          </w:tcPr>
          <w:p w14:paraId="73ED3585"/>
        </w:tc>
        <w:tc>
          <w:tcPr>
            <w:tcW w:w="2340" w:type="dxa"/>
            <w:vAlign w:val="center"/>
          </w:tcPr>
          <w:p w14:paraId="703C6B03">
            <w:pPr>
              <w:jc w:val="left"/>
            </w:pPr>
            <w:r>
              <w:rPr>
                <w:rFonts w:ascii="宋体" w:hAnsi="宋体" w:cs="宋体"/>
                <w:color w:val="000000"/>
                <w:sz w:val="14"/>
              </w:rPr>
              <w:t>四、公共安全支出</w:t>
            </w:r>
          </w:p>
        </w:tc>
        <w:tc>
          <w:tcPr>
            <w:tcW w:w="460" w:type="dxa"/>
            <w:vAlign w:val="center"/>
          </w:tcPr>
          <w:p w14:paraId="538872A3">
            <w:pPr>
              <w:jc w:val="center"/>
            </w:pPr>
            <w:r>
              <w:rPr>
                <w:rFonts w:ascii="宋体" w:hAnsi="宋体" w:cs="宋体"/>
                <w:color w:val="000000"/>
                <w:sz w:val="14"/>
              </w:rPr>
              <w:t>35</w:t>
            </w:r>
          </w:p>
        </w:tc>
        <w:tc>
          <w:tcPr>
            <w:tcW w:w="1206" w:type="dxa"/>
            <w:vAlign w:val="center"/>
          </w:tcPr>
          <w:p w14:paraId="423909B7"/>
        </w:tc>
      </w:tr>
      <w:tr w14:paraId="30E50D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D55433">
            <w:pPr>
              <w:jc w:val="left"/>
            </w:pPr>
            <w:r>
              <w:rPr>
                <w:rFonts w:ascii="宋体" w:hAnsi="宋体" w:cs="宋体"/>
                <w:color w:val="000000"/>
                <w:sz w:val="14"/>
              </w:rPr>
              <w:t>五、事业收入</w:t>
            </w:r>
          </w:p>
        </w:tc>
        <w:tc>
          <w:tcPr>
            <w:tcW w:w="460" w:type="dxa"/>
            <w:vAlign w:val="center"/>
          </w:tcPr>
          <w:p w14:paraId="29C2C218">
            <w:pPr>
              <w:jc w:val="center"/>
            </w:pPr>
            <w:r>
              <w:rPr>
                <w:rFonts w:ascii="宋体" w:hAnsi="宋体" w:cs="宋体"/>
                <w:color w:val="000000"/>
                <w:sz w:val="14"/>
              </w:rPr>
              <w:t>5</w:t>
            </w:r>
          </w:p>
        </w:tc>
        <w:tc>
          <w:tcPr>
            <w:tcW w:w="1220" w:type="dxa"/>
            <w:vAlign w:val="center"/>
          </w:tcPr>
          <w:p w14:paraId="4D2B9AAC"/>
        </w:tc>
        <w:tc>
          <w:tcPr>
            <w:tcW w:w="2340" w:type="dxa"/>
            <w:vAlign w:val="center"/>
          </w:tcPr>
          <w:p w14:paraId="1C7D9F71">
            <w:pPr>
              <w:jc w:val="left"/>
            </w:pPr>
            <w:r>
              <w:rPr>
                <w:rFonts w:ascii="宋体" w:hAnsi="宋体" w:cs="宋体"/>
                <w:color w:val="000000"/>
                <w:sz w:val="14"/>
              </w:rPr>
              <w:t>五、教育支出</w:t>
            </w:r>
          </w:p>
        </w:tc>
        <w:tc>
          <w:tcPr>
            <w:tcW w:w="460" w:type="dxa"/>
            <w:vAlign w:val="center"/>
          </w:tcPr>
          <w:p w14:paraId="44A2DC87">
            <w:pPr>
              <w:jc w:val="center"/>
            </w:pPr>
            <w:r>
              <w:rPr>
                <w:rFonts w:ascii="宋体" w:hAnsi="宋体" w:cs="宋体"/>
                <w:color w:val="000000"/>
                <w:sz w:val="14"/>
              </w:rPr>
              <w:t>36</w:t>
            </w:r>
          </w:p>
        </w:tc>
        <w:tc>
          <w:tcPr>
            <w:tcW w:w="1206" w:type="dxa"/>
            <w:vAlign w:val="center"/>
          </w:tcPr>
          <w:p w14:paraId="288B112F">
            <w:pPr>
              <w:jc w:val="right"/>
            </w:pPr>
            <w:r>
              <w:rPr>
                <w:rFonts w:ascii="宋体" w:hAnsi="宋体" w:cs="宋体"/>
                <w:color w:val="000000"/>
                <w:sz w:val="14"/>
              </w:rPr>
              <w:t>31.10</w:t>
            </w:r>
          </w:p>
        </w:tc>
      </w:tr>
      <w:tr w14:paraId="0B3DA8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A02D2D">
            <w:pPr>
              <w:jc w:val="left"/>
            </w:pPr>
            <w:r>
              <w:rPr>
                <w:rFonts w:ascii="宋体" w:hAnsi="宋体" w:cs="宋体"/>
                <w:color w:val="000000"/>
                <w:sz w:val="14"/>
              </w:rPr>
              <w:t>六、经营收入</w:t>
            </w:r>
          </w:p>
        </w:tc>
        <w:tc>
          <w:tcPr>
            <w:tcW w:w="460" w:type="dxa"/>
            <w:vAlign w:val="center"/>
          </w:tcPr>
          <w:p w14:paraId="09E32C2A">
            <w:pPr>
              <w:jc w:val="center"/>
            </w:pPr>
            <w:r>
              <w:rPr>
                <w:rFonts w:ascii="宋体" w:hAnsi="宋体" w:cs="宋体"/>
                <w:color w:val="000000"/>
                <w:sz w:val="14"/>
              </w:rPr>
              <w:t>6</w:t>
            </w:r>
          </w:p>
        </w:tc>
        <w:tc>
          <w:tcPr>
            <w:tcW w:w="1220" w:type="dxa"/>
            <w:vAlign w:val="center"/>
          </w:tcPr>
          <w:p w14:paraId="779915D1"/>
        </w:tc>
        <w:tc>
          <w:tcPr>
            <w:tcW w:w="2340" w:type="dxa"/>
            <w:vAlign w:val="center"/>
          </w:tcPr>
          <w:p w14:paraId="2E0AB8AD">
            <w:pPr>
              <w:jc w:val="left"/>
            </w:pPr>
            <w:r>
              <w:rPr>
                <w:rFonts w:ascii="宋体" w:hAnsi="宋体" w:cs="宋体"/>
                <w:color w:val="000000"/>
                <w:sz w:val="14"/>
              </w:rPr>
              <w:t>六、科学技术支出</w:t>
            </w:r>
          </w:p>
        </w:tc>
        <w:tc>
          <w:tcPr>
            <w:tcW w:w="460" w:type="dxa"/>
            <w:vAlign w:val="center"/>
          </w:tcPr>
          <w:p w14:paraId="3951790D">
            <w:pPr>
              <w:jc w:val="center"/>
            </w:pPr>
            <w:r>
              <w:rPr>
                <w:rFonts w:ascii="宋体" w:hAnsi="宋体" w:cs="宋体"/>
                <w:color w:val="000000"/>
                <w:sz w:val="14"/>
              </w:rPr>
              <w:t>37</w:t>
            </w:r>
          </w:p>
        </w:tc>
        <w:tc>
          <w:tcPr>
            <w:tcW w:w="1206" w:type="dxa"/>
            <w:vAlign w:val="center"/>
          </w:tcPr>
          <w:p w14:paraId="3942BC01"/>
        </w:tc>
      </w:tr>
      <w:tr w14:paraId="27A65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EA541D">
            <w:pPr>
              <w:jc w:val="left"/>
            </w:pPr>
            <w:r>
              <w:rPr>
                <w:rFonts w:ascii="宋体" w:hAnsi="宋体" w:cs="宋体"/>
                <w:color w:val="000000"/>
                <w:sz w:val="14"/>
              </w:rPr>
              <w:t>七、附属单位上缴收入</w:t>
            </w:r>
          </w:p>
        </w:tc>
        <w:tc>
          <w:tcPr>
            <w:tcW w:w="460" w:type="dxa"/>
            <w:vAlign w:val="center"/>
          </w:tcPr>
          <w:p w14:paraId="4C82322E">
            <w:pPr>
              <w:jc w:val="center"/>
            </w:pPr>
            <w:r>
              <w:rPr>
                <w:rFonts w:ascii="宋体" w:hAnsi="宋体" w:cs="宋体"/>
                <w:color w:val="000000"/>
                <w:sz w:val="14"/>
              </w:rPr>
              <w:t>7</w:t>
            </w:r>
          </w:p>
        </w:tc>
        <w:tc>
          <w:tcPr>
            <w:tcW w:w="1220" w:type="dxa"/>
            <w:vAlign w:val="center"/>
          </w:tcPr>
          <w:p w14:paraId="005608A9"/>
        </w:tc>
        <w:tc>
          <w:tcPr>
            <w:tcW w:w="2340" w:type="dxa"/>
            <w:vAlign w:val="center"/>
          </w:tcPr>
          <w:p w14:paraId="6F3F1B52">
            <w:pPr>
              <w:jc w:val="left"/>
            </w:pPr>
            <w:r>
              <w:rPr>
                <w:rFonts w:ascii="宋体" w:hAnsi="宋体" w:cs="宋体"/>
                <w:color w:val="000000"/>
                <w:sz w:val="14"/>
              </w:rPr>
              <w:t>七、文化旅游体育与传媒支出</w:t>
            </w:r>
          </w:p>
        </w:tc>
        <w:tc>
          <w:tcPr>
            <w:tcW w:w="460" w:type="dxa"/>
            <w:vAlign w:val="center"/>
          </w:tcPr>
          <w:p w14:paraId="60F5AF3D">
            <w:pPr>
              <w:jc w:val="center"/>
            </w:pPr>
            <w:r>
              <w:rPr>
                <w:rFonts w:ascii="宋体" w:hAnsi="宋体" w:cs="宋体"/>
                <w:color w:val="000000"/>
                <w:sz w:val="14"/>
              </w:rPr>
              <w:t>38</w:t>
            </w:r>
          </w:p>
        </w:tc>
        <w:tc>
          <w:tcPr>
            <w:tcW w:w="1206" w:type="dxa"/>
            <w:vAlign w:val="center"/>
          </w:tcPr>
          <w:p w14:paraId="12DF7D36"/>
        </w:tc>
      </w:tr>
      <w:tr w14:paraId="185D48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2754BB">
            <w:pPr>
              <w:jc w:val="left"/>
            </w:pPr>
            <w:r>
              <w:rPr>
                <w:rFonts w:ascii="宋体" w:hAnsi="宋体" w:cs="宋体"/>
                <w:color w:val="000000"/>
                <w:sz w:val="14"/>
              </w:rPr>
              <w:t>八、其他收入</w:t>
            </w:r>
          </w:p>
        </w:tc>
        <w:tc>
          <w:tcPr>
            <w:tcW w:w="460" w:type="dxa"/>
            <w:vAlign w:val="center"/>
          </w:tcPr>
          <w:p w14:paraId="4B9C4916">
            <w:pPr>
              <w:jc w:val="center"/>
            </w:pPr>
            <w:r>
              <w:rPr>
                <w:rFonts w:ascii="宋体" w:hAnsi="宋体" w:cs="宋体"/>
                <w:color w:val="000000"/>
                <w:sz w:val="14"/>
              </w:rPr>
              <w:t>8</w:t>
            </w:r>
          </w:p>
        </w:tc>
        <w:tc>
          <w:tcPr>
            <w:tcW w:w="1220" w:type="dxa"/>
            <w:vAlign w:val="center"/>
          </w:tcPr>
          <w:p w14:paraId="63A3C3B0"/>
        </w:tc>
        <w:tc>
          <w:tcPr>
            <w:tcW w:w="2340" w:type="dxa"/>
            <w:vAlign w:val="center"/>
          </w:tcPr>
          <w:p w14:paraId="4A365F3C">
            <w:pPr>
              <w:jc w:val="left"/>
            </w:pPr>
            <w:r>
              <w:rPr>
                <w:rFonts w:ascii="宋体" w:hAnsi="宋体" w:cs="宋体"/>
                <w:color w:val="000000"/>
                <w:sz w:val="14"/>
              </w:rPr>
              <w:t>八、社会保障和就业支出</w:t>
            </w:r>
          </w:p>
        </w:tc>
        <w:tc>
          <w:tcPr>
            <w:tcW w:w="460" w:type="dxa"/>
            <w:vAlign w:val="center"/>
          </w:tcPr>
          <w:p w14:paraId="6F2FE087">
            <w:pPr>
              <w:jc w:val="center"/>
            </w:pPr>
            <w:r>
              <w:rPr>
                <w:rFonts w:ascii="宋体" w:hAnsi="宋体" w:cs="宋体"/>
                <w:color w:val="000000"/>
                <w:sz w:val="14"/>
              </w:rPr>
              <w:t>39</w:t>
            </w:r>
          </w:p>
        </w:tc>
        <w:tc>
          <w:tcPr>
            <w:tcW w:w="1206" w:type="dxa"/>
            <w:vAlign w:val="center"/>
          </w:tcPr>
          <w:p w14:paraId="4235E750">
            <w:pPr>
              <w:jc w:val="right"/>
            </w:pPr>
            <w:r>
              <w:rPr>
                <w:rFonts w:ascii="宋体" w:hAnsi="宋体" w:cs="宋体"/>
                <w:color w:val="000000"/>
                <w:sz w:val="14"/>
              </w:rPr>
              <w:t>249.36</w:t>
            </w:r>
          </w:p>
        </w:tc>
      </w:tr>
      <w:tr w14:paraId="7AC51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D2FED2"/>
        </w:tc>
        <w:tc>
          <w:tcPr>
            <w:tcW w:w="460" w:type="dxa"/>
            <w:vAlign w:val="center"/>
          </w:tcPr>
          <w:p w14:paraId="5F867CF0">
            <w:pPr>
              <w:jc w:val="center"/>
            </w:pPr>
            <w:r>
              <w:rPr>
                <w:rFonts w:ascii="宋体" w:hAnsi="宋体" w:cs="宋体"/>
                <w:color w:val="000000"/>
                <w:sz w:val="14"/>
              </w:rPr>
              <w:t>9</w:t>
            </w:r>
          </w:p>
        </w:tc>
        <w:tc>
          <w:tcPr>
            <w:tcW w:w="1220" w:type="dxa"/>
            <w:vAlign w:val="center"/>
          </w:tcPr>
          <w:p w14:paraId="620548D1"/>
        </w:tc>
        <w:tc>
          <w:tcPr>
            <w:tcW w:w="2340" w:type="dxa"/>
            <w:vAlign w:val="center"/>
          </w:tcPr>
          <w:p w14:paraId="4A383BF9">
            <w:pPr>
              <w:jc w:val="left"/>
            </w:pPr>
            <w:r>
              <w:rPr>
                <w:rFonts w:ascii="宋体" w:hAnsi="宋体" w:cs="宋体"/>
                <w:color w:val="000000"/>
                <w:sz w:val="14"/>
              </w:rPr>
              <w:t>九、卫生健康支出</w:t>
            </w:r>
          </w:p>
        </w:tc>
        <w:tc>
          <w:tcPr>
            <w:tcW w:w="460" w:type="dxa"/>
            <w:vAlign w:val="center"/>
          </w:tcPr>
          <w:p w14:paraId="2E4EA1B7">
            <w:pPr>
              <w:jc w:val="center"/>
            </w:pPr>
            <w:r>
              <w:rPr>
                <w:rFonts w:ascii="宋体" w:hAnsi="宋体" w:cs="宋体"/>
                <w:color w:val="000000"/>
                <w:sz w:val="14"/>
              </w:rPr>
              <w:t>40</w:t>
            </w:r>
          </w:p>
        </w:tc>
        <w:tc>
          <w:tcPr>
            <w:tcW w:w="1206" w:type="dxa"/>
            <w:vAlign w:val="center"/>
          </w:tcPr>
          <w:p w14:paraId="4EED05B2"/>
        </w:tc>
      </w:tr>
      <w:tr w14:paraId="356DAC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C71BF8"/>
        </w:tc>
        <w:tc>
          <w:tcPr>
            <w:tcW w:w="460" w:type="dxa"/>
            <w:vAlign w:val="center"/>
          </w:tcPr>
          <w:p w14:paraId="4FF0A48E">
            <w:pPr>
              <w:jc w:val="center"/>
            </w:pPr>
            <w:r>
              <w:rPr>
                <w:rFonts w:ascii="宋体" w:hAnsi="宋体" w:cs="宋体"/>
                <w:color w:val="000000"/>
                <w:sz w:val="14"/>
              </w:rPr>
              <w:t>10</w:t>
            </w:r>
          </w:p>
        </w:tc>
        <w:tc>
          <w:tcPr>
            <w:tcW w:w="1220" w:type="dxa"/>
            <w:vAlign w:val="center"/>
          </w:tcPr>
          <w:p w14:paraId="20C9F14E"/>
        </w:tc>
        <w:tc>
          <w:tcPr>
            <w:tcW w:w="2340" w:type="dxa"/>
            <w:vAlign w:val="center"/>
          </w:tcPr>
          <w:p w14:paraId="55689769">
            <w:pPr>
              <w:jc w:val="left"/>
            </w:pPr>
            <w:r>
              <w:rPr>
                <w:rFonts w:ascii="宋体" w:hAnsi="宋体" w:cs="宋体"/>
                <w:color w:val="000000"/>
                <w:sz w:val="14"/>
              </w:rPr>
              <w:t>十、节能环保支出</w:t>
            </w:r>
          </w:p>
        </w:tc>
        <w:tc>
          <w:tcPr>
            <w:tcW w:w="460" w:type="dxa"/>
            <w:vAlign w:val="center"/>
          </w:tcPr>
          <w:p w14:paraId="53AD65C7">
            <w:pPr>
              <w:jc w:val="center"/>
            </w:pPr>
            <w:r>
              <w:rPr>
                <w:rFonts w:ascii="宋体" w:hAnsi="宋体" w:cs="宋体"/>
                <w:color w:val="000000"/>
                <w:sz w:val="14"/>
              </w:rPr>
              <w:t>41</w:t>
            </w:r>
          </w:p>
        </w:tc>
        <w:tc>
          <w:tcPr>
            <w:tcW w:w="1206" w:type="dxa"/>
            <w:vAlign w:val="center"/>
          </w:tcPr>
          <w:p w14:paraId="4CED32F7"/>
        </w:tc>
      </w:tr>
      <w:tr w14:paraId="2B977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8AC8BA"/>
        </w:tc>
        <w:tc>
          <w:tcPr>
            <w:tcW w:w="460" w:type="dxa"/>
            <w:vAlign w:val="center"/>
          </w:tcPr>
          <w:p w14:paraId="768B8DB0">
            <w:pPr>
              <w:jc w:val="center"/>
            </w:pPr>
            <w:r>
              <w:rPr>
                <w:rFonts w:ascii="宋体" w:hAnsi="宋体" w:cs="宋体"/>
                <w:color w:val="000000"/>
                <w:sz w:val="14"/>
              </w:rPr>
              <w:t>11</w:t>
            </w:r>
          </w:p>
        </w:tc>
        <w:tc>
          <w:tcPr>
            <w:tcW w:w="1220" w:type="dxa"/>
            <w:vAlign w:val="center"/>
          </w:tcPr>
          <w:p w14:paraId="4DDEFC98"/>
        </w:tc>
        <w:tc>
          <w:tcPr>
            <w:tcW w:w="2340" w:type="dxa"/>
            <w:vAlign w:val="center"/>
          </w:tcPr>
          <w:p w14:paraId="1D043DBD">
            <w:pPr>
              <w:jc w:val="left"/>
            </w:pPr>
            <w:r>
              <w:rPr>
                <w:rFonts w:ascii="宋体" w:hAnsi="宋体" w:cs="宋体"/>
                <w:color w:val="000000"/>
                <w:sz w:val="14"/>
              </w:rPr>
              <w:t>十一、城乡社区支出</w:t>
            </w:r>
          </w:p>
        </w:tc>
        <w:tc>
          <w:tcPr>
            <w:tcW w:w="460" w:type="dxa"/>
            <w:vAlign w:val="center"/>
          </w:tcPr>
          <w:p w14:paraId="7A002DE0">
            <w:pPr>
              <w:jc w:val="center"/>
            </w:pPr>
            <w:r>
              <w:rPr>
                <w:rFonts w:ascii="宋体" w:hAnsi="宋体" w:cs="宋体"/>
                <w:color w:val="000000"/>
                <w:sz w:val="14"/>
              </w:rPr>
              <w:t>42</w:t>
            </w:r>
          </w:p>
        </w:tc>
        <w:tc>
          <w:tcPr>
            <w:tcW w:w="1206" w:type="dxa"/>
            <w:vAlign w:val="center"/>
          </w:tcPr>
          <w:p w14:paraId="50511434"/>
        </w:tc>
      </w:tr>
      <w:tr w14:paraId="07ABC2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322352"/>
        </w:tc>
        <w:tc>
          <w:tcPr>
            <w:tcW w:w="460" w:type="dxa"/>
            <w:vAlign w:val="center"/>
          </w:tcPr>
          <w:p w14:paraId="1D5B051D">
            <w:pPr>
              <w:jc w:val="center"/>
            </w:pPr>
            <w:r>
              <w:rPr>
                <w:rFonts w:ascii="宋体" w:hAnsi="宋体" w:cs="宋体"/>
                <w:color w:val="000000"/>
                <w:sz w:val="14"/>
              </w:rPr>
              <w:t>12</w:t>
            </w:r>
          </w:p>
        </w:tc>
        <w:tc>
          <w:tcPr>
            <w:tcW w:w="1220" w:type="dxa"/>
            <w:vAlign w:val="center"/>
          </w:tcPr>
          <w:p w14:paraId="0423BDE7"/>
        </w:tc>
        <w:tc>
          <w:tcPr>
            <w:tcW w:w="2340" w:type="dxa"/>
            <w:vAlign w:val="center"/>
          </w:tcPr>
          <w:p w14:paraId="25A06E36">
            <w:pPr>
              <w:jc w:val="left"/>
            </w:pPr>
            <w:r>
              <w:rPr>
                <w:rFonts w:ascii="宋体" w:hAnsi="宋体" w:cs="宋体"/>
                <w:color w:val="000000"/>
                <w:sz w:val="14"/>
              </w:rPr>
              <w:t>十二、农林水支出</w:t>
            </w:r>
          </w:p>
        </w:tc>
        <w:tc>
          <w:tcPr>
            <w:tcW w:w="460" w:type="dxa"/>
            <w:vAlign w:val="center"/>
          </w:tcPr>
          <w:p w14:paraId="479FDC00">
            <w:pPr>
              <w:jc w:val="center"/>
            </w:pPr>
            <w:r>
              <w:rPr>
                <w:rFonts w:ascii="宋体" w:hAnsi="宋体" w:cs="宋体"/>
                <w:color w:val="000000"/>
                <w:sz w:val="14"/>
              </w:rPr>
              <w:t>43</w:t>
            </w:r>
          </w:p>
        </w:tc>
        <w:tc>
          <w:tcPr>
            <w:tcW w:w="1206" w:type="dxa"/>
            <w:vAlign w:val="center"/>
          </w:tcPr>
          <w:p w14:paraId="767ED324">
            <w:pPr>
              <w:jc w:val="right"/>
            </w:pPr>
            <w:r>
              <w:rPr>
                <w:rFonts w:ascii="宋体" w:hAnsi="宋体" w:cs="宋体"/>
                <w:color w:val="000000"/>
                <w:sz w:val="14"/>
              </w:rPr>
              <w:t>6.00</w:t>
            </w:r>
          </w:p>
        </w:tc>
      </w:tr>
      <w:tr w14:paraId="718C56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420DD74"/>
        </w:tc>
        <w:tc>
          <w:tcPr>
            <w:tcW w:w="460" w:type="dxa"/>
            <w:vAlign w:val="center"/>
          </w:tcPr>
          <w:p w14:paraId="6FF0711E">
            <w:pPr>
              <w:jc w:val="center"/>
            </w:pPr>
            <w:r>
              <w:rPr>
                <w:rFonts w:ascii="宋体" w:hAnsi="宋体" w:cs="宋体"/>
                <w:color w:val="000000"/>
                <w:sz w:val="14"/>
              </w:rPr>
              <w:t>13</w:t>
            </w:r>
          </w:p>
        </w:tc>
        <w:tc>
          <w:tcPr>
            <w:tcW w:w="1220" w:type="dxa"/>
            <w:vAlign w:val="center"/>
          </w:tcPr>
          <w:p w14:paraId="4D10F141"/>
        </w:tc>
        <w:tc>
          <w:tcPr>
            <w:tcW w:w="2340" w:type="dxa"/>
            <w:vAlign w:val="center"/>
          </w:tcPr>
          <w:p w14:paraId="41792BAF">
            <w:pPr>
              <w:jc w:val="left"/>
            </w:pPr>
            <w:r>
              <w:rPr>
                <w:rFonts w:ascii="宋体" w:hAnsi="宋体" w:cs="宋体"/>
                <w:color w:val="000000"/>
                <w:sz w:val="14"/>
              </w:rPr>
              <w:t>十三、交通运输支出</w:t>
            </w:r>
          </w:p>
        </w:tc>
        <w:tc>
          <w:tcPr>
            <w:tcW w:w="460" w:type="dxa"/>
            <w:vAlign w:val="center"/>
          </w:tcPr>
          <w:p w14:paraId="37776D76">
            <w:pPr>
              <w:jc w:val="center"/>
            </w:pPr>
            <w:r>
              <w:rPr>
                <w:rFonts w:ascii="宋体" w:hAnsi="宋体" w:cs="宋体"/>
                <w:color w:val="000000"/>
                <w:sz w:val="14"/>
              </w:rPr>
              <w:t>44</w:t>
            </w:r>
          </w:p>
        </w:tc>
        <w:tc>
          <w:tcPr>
            <w:tcW w:w="1206" w:type="dxa"/>
            <w:vAlign w:val="center"/>
          </w:tcPr>
          <w:p w14:paraId="7A446EDA"/>
        </w:tc>
      </w:tr>
      <w:tr w14:paraId="02A65A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A55540"/>
        </w:tc>
        <w:tc>
          <w:tcPr>
            <w:tcW w:w="460" w:type="dxa"/>
            <w:vAlign w:val="center"/>
          </w:tcPr>
          <w:p w14:paraId="053A393C">
            <w:pPr>
              <w:jc w:val="center"/>
            </w:pPr>
            <w:r>
              <w:rPr>
                <w:rFonts w:ascii="宋体" w:hAnsi="宋体" w:cs="宋体"/>
                <w:color w:val="000000"/>
                <w:sz w:val="14"/>
              </w:rPr>
              <w:t>14</w:t>
            </w:r>
          </w:p>
        </w:tc>
        <w:tc>
          <w:tcPr>
            <w:tcW w:w="1220" w:type="dxa"/>
            <w:vAlign w:val="center"/>
          </w:tcPr>
          <w:p w14:paraId="0276C5A8"/>
        </w:tc>
        <w:tc>
          <w:tcPr>
            <w:tcW w:w="2340" w:type="dxa"/>
            <w:vAlign w:val="center"/>
          </w:tcPr>
          <w:p w14:paraId="58BB44DE">
            <w:pPr>
              <w:jc w:val="left"/>
            </w:pPr>
            <w:r>
              <w:rPr>
                <w:rFonts w:ascii="宋体" w:hAnsi="宋体" w:cs="宋体"/>
                <w:color w:val="000000"/>
                <w:sz w:val="14"/>
              </w:rPr>
              <w:t>十四、资源勘探工业信息等支出</w:t>
            </w:r>
          </w:p>
        </w:tc>
        <w:tc>
          <w:tcPr>
            <w:tcW w:w="460" w:type="dxa"/>
            <w:vAlign w:val="center"/>
          </w:tcPr>
          <w:p w14:paraId="6FB25368">
            <w:pPr>
              <w:jc w:val="center"/>
            </w:pPr>
            <w:r>
              <w:rPr>
                <w:rFonts w:ascii="宋体" w:hAnsi="宋体" w:cs="宋体"/>
                <w:color w:val="000000"/>
                <w:sz w:val="14"/>
              </w:rPr>
              <w:t>45</w:t>
            </w:r>
          </w:p>
        </w:tc>
        <w:tc>
          <w:tcPr>
            <w:tcW w:w="1206" w:type="dxa"/>
            <w:vAlign w:val="center"/>
          </w:tcPr>
          <w:p w14:paraId="0B36CA64"/>
        </w:tc>
      </w:tr>
      <w:tr w14:paraId="16DB09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008533"/>
        </w:tc>
        <w:tc>
          <w:tcPr>
            <w:tcW w:w="460" w:type="dxa"/>
            <w:vAlign w:val="center"/>
          </w:tcPr>
          <w:p w14:paraId="3A787762">
            <w:pPr>
              <w:jc w:val="center"/>
            </w:pPr>
            <w:r>
              <w:rPr>
                <w:rFonts w:ascii="宋体" w:hAnsi="宋体" w:cs="宋体"/>
                <w:color w:val="000000"/>
                <w:sz w:val="14"/>
              </w:rPr>
              <w:t>15</w:t>
            </w:r>
          </w:p>
        </w:tc>
        <w:tc>
          <w:tcPr>
            <w:tcW w:w="1220" w:type="dxa"/>
            <w:vAlign w:val="center"/>
          </w:tcPr>
          <w:p w14:paraId="2F6303F6"/>
        </w:tc>
        <w:tc>
          <w:tcPr>
            <w:tcW w:w="2340" w:type="dxa"/>
            <w:vAlign w:val="center"/>
          </w:tcPr>
          <w:p w14:paraId="1C782AD6">
            <w:pPr>
              <w:jc w:val="left"/>
            </w:pPr>
            <w:r>
              <w:rPr>
                <w:rFonts w:ascii="宋体" w:hAnsi="宋体" w:cs="宋体"/>
                <w:color w:val="000000"/>
                <w:sz w:val="14"/>
              </w:rPr>
              <w:t>十五、商业服务业等支出</w:t>
            </w:r>
          </w:p>
        </w:tc>
        <w:tc>
          <w:tcPr>
            <w:tcW w:w="460" w:type="dxa"/>
            <w:vAlign w:val="center"/>
          </w:tcPr>
          <w:p w14:paraId="2C5CD6D0">
            <w:pPr>
              <w:jc w:val="center"/>
            </w:pPr>
            <w:r>
              <w:rPr>
                <w:rFonts w:ascii="宋体" w:hAnsi="宋体" w:cs="宋体"/>
                <w:color w:val="000000"/>
                <w:sz w:val="14"/>
              </w:rPr>
              <w:t>46</w:t>
            </w:r>
          </w:p>
        </w:tc>
        <w:tc>
          <w:tcPr>
            <w:tcW w:w="1206" w:type="dxa"/>
            <w:vAlign w:val="center"/>
          </w:tcPr>
          <w:p w14:paraId="3C467ADD"/>
        </w:tc>
      </w:tr>
      <w:tr w14:paraId="56764B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BE7EAD"/>
        </w:tc>
        <w:tc>
          <w:tcPr>
            <w:tcW w:w="460" w:type="dxa"/>
            <w:vAlign w:val="center"/>
          </w:tcPr>
          <w:p w14:paraId="0B68B76C">
            <w:pPr>
              <w:jc w:val="center"/>
            </w:pPr>
            <w:r>
              <w:rPr>
                <w:rFonts w:ascii="宋体" w:hAnsi="宋体" w:cs="宋体"/>
                <w:color w:val="000000"/>
                <w:sz w:val="14"/>
              </w:rPr>
              <w:t>16</w:t>
            </w:r>
          </w:p>
        </w:tc>
        <w:tc>
          <w:tcPr>
            <w:tcW w:w="1220" w:type="dxa"/>
            <w:vAlign w:val="center"/>
          </w:tcPr>
          <w:p w14:paraId="7BD50C47"/>
        </w:tc>
        <w:tc>
          <w:tcPr>
            <w:tcW w:w="2340" w:type="dxa"/>
            <w:vAlign w:val="center"/>
          </w:tcPr>
          <w:p w14:paraId="3186BB96">
            <w:pPr>
              <w:jc w:val="left"/>
            </w:pPr>
            <w:r>
              <w:rPr>
                <w:rFonts w:ascii="宋体" w:hAnsi="宋体" w:cs="宋体"/>
                <w:color w:val="000000"/>
                <w:sz w:val="14"/>
              </w:rPr>
              <w:t>十六、金融支出</w:t>
            </w:r>
          </w:p>
        </w:tc>
        <w:tc>
          <w:tcPr>
            <w:tcW w:w="460" w:type="dxa"/>
            <w:vAlign w:val="center"/>
          </w:tcPr>
          <w:p w14:paraId="78433BA7">
            <w:pPr>
              <w:jc w:val="center"/>
            </w:pPr>
            <w:r>
              <w:rPr>
                <w:rFonts w:ascii="宋体" w:hAnsi="宋体" w:cs="宋体"/>
                <w:color w:val="000000"/>
                <w:sz w:val="14"/>
              </w:rPr>
              <w:t>47</w:t>
            </w:r>
          </w:p>
        </w:tc>
        <w:tc>
          <w:tcPr>
            <w:tcW w:w="1206" w:type="dxa"/>
            <w:vAlign w:val="center"/>
          </w:tcPr>
          <w:p w14:paraId="0FAFDCB5"/>
        </w:tc>
      </w:tr>
      <w:tr w14:paraId="4F4EC3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5D5BDC"/>
        </w:tc>
        <w:tc>
          <w:tcPr>
            <w:tcW w:w="460" w:type="dxa"/>
            <w:vAlign w:val="center"/>
          </w:tcPr>
          <w:p w14:paraId="59C5B08F">
            <w:pPr>
              <w:jc w:val="center"/>
            </w:pPr>
            <w:r>
              <w:rPr>
                <w:rFonts w:ascii="宋体" w:hAnsi="宋体" w:cs="宋体"/>
                <w:color w:val="000000"/>
                <w:sz w:val="14"/>
              </w:rPr>
              <w:t>17</w:t>
            </w:r>
          </w:p>
        </w:tc>
        <w:tc>
          <w:tcPr>
            <w:tcW w:w="1220" w:type="dxa"/>
            <w:vAlign w:val="center"/>
          </w:tcPr>
          <w:p w14:paraId="48D069D2"/>
        </w:tc>
        <w:tc>
          <w:tcPr>
            <w:tcW w:w="2340" w:type="dxa"/>
            <w:vAlign w:val="center"/>
          </w:tcPr>
          <w:p w14:paraId="71E8B040">
            <w:pPr>
              <w:jc w:val="left"/>
            </w:pPr>
            <w:r>
              <w:rPr>
                <w:rFonts w:ascii="宋体" w:hAnsi="宋体" w:cs="宋体"/>
                <w:color w:val="000000"/>
                <w:sz w:val="14"/>
              </w:rPr>
              <w:t>十七、援助其他地区支出</w:t>
            </w:r>
          </w:p>
        </w:tc>
        <w:tc>
          <w:tcPr>
            <w:tcW w:w="460" w:type="dxa"/>
            <w:vAlign w:val="center"/>
          </w:tcPr>
          <w:p w14:paraId="52A0330A">
            <w:pPr>
              <w:jc w:val="center"/>
            </w:pPr>
            <w:r>
              <w:rPr>
                <w:rFonts w:ascii="宋体" w:hAnsi="宋体" w:cs="宋体"/>
                <w:color w:val="000000"/>
                <w:sz w:val="14"/>
              </w:rPr>
              <w:t>48</w:t>
            </w:r>
          </w:p>
        </w:tc>
        <w:tc>
          <w:tcPr>
            <w:tcW w:w="1206" w:type="dxa"/>
            <w:vAlign w:val="center"/>
          </w:tcPr>
          <w:p w14:paraId="49F742A9"/>
        </w:tc>
      </w:tr>
      <w:tr w14:paraId="38B936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11A52F"/>
        </w:tc>
        <w:tc>
          <w:tcPr>
            <w:tcW w:w="460" w:type="dxa"/>
            <w:vAlign w:val="center"/>
          </w:tcPr>
          <w:p w14:paraId="61839734">
            <w:pPr>
              <w:jc w:val="center"/>
            </w:pPr>
            <w:r>
              <w:rPr>
                <w:rFonts w:ascii="宋体" w:hAnsi="宋体" w:cs="宋体"/>
                <w:color w:val="000000"/>
                <w:sz w:val="14"/>
              </w:rPr>
              <w:t>18</w:t>
            </w:r>
          </w:p>
        </w:tc>
        <w:tc>
          <w:tcPr>
            <w:tcW w:w="1220" w:type="dxa"/>
            <w:vAlign w:val="center"/>
          </w:tcPr>
          <w:p w14:paraId="4EFA4B7A"/>
        </w:tc>
        <w:tc>
          <w:tcPr>
            <w:tcW w:w="2340" w:type="dxa"/>
            <w:vAlign w:val="center"/>
          </w:tcPr>
          <w:p w14:paraId="10A4C1EE">
            <w:pPr>
              <w:jc w:val="left"/>
            </w:pPr>
            <w:r>
              <w:rPr>
                <w:rFonts w:ascii="宋体" w:hAnsi="宋体" w:cs="宋体"/>
                <w:color w:val="000000"/>
                <w:sz w:val="14"/>
              </w:rPr>
              <w:t>十八、自然资源海洋气象等支出</w:t>
            </w:r>
          </w:p>
        </w:tc>
        <w:tc>
          <w:tcPr>
            <w:tcW w:w="460" w:type="dxa"/>
            <w:vAlign w:val="center"/>
          </w:tcPr>
          <w:p w14:paraId="58E52A67">
            <w:pPr>
              <w:jc w:val="center"/>
            </w:pPr>
            <w:r>
              <w:rPr>
                <w:rFonts w:ascii="宋体" w:hAnsi="宋体" w:cs="宋体"/>
                <w:color w:val="000000"/>
                <w:sz w:val="14"/>
              </w:rPr>
              <w:t>49</w:t>
            </w:r>
          </w:p>
        </w:tc>
        <w:tc>
          <w:tcPr>
            <w:tcW w:w="1206" w:type="dxa"/>
            <w:vAlign w:val="center"/>
          </w:tcPr>
          <w:p w14:paraId="680E3645"/>
        </w:tc>
      </w:tr>
      <w:tr w14:paraId="7503E6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A4084D"/>
        </w:tc>
        <w:tc>
          <w:tcPr>
            <w:tcW w:w="460" w:type="dxa"/>
            <w:vAlign w:val="center"/>
          </w:tcPr>
          <w:p w14:paraId="4A73D2E7">
            <w:pPr>
              <w:jc w:val="center"/>
            </w:pPr>
            <w:r>
              <w:rPr>
                <w:rFonts w:ascii="宋体" w:hAnsi="宋体" w:cs="宋体"/>
                <w:color w:val="000000"/>
                <w:sz w:val="14"/>
              </w:rPr>
              <w:t>19</w:t>
            </w:r>
          </w:p>
        </w:tc>
        <w:tc>
          <w:tcPr>
            <w:tcW w:w="1220" w:type="dxa"/>
            <w:vAlign w:val="center"/>
          </w:tcPr>
          <w:p w14:paraId="32AAF20C"/>
        </w:tc>
        <w:tc>
          <w:tcPr>
            <w:tcW w:w="2340" w:type="dxa"/>
            <w:vAlign w:val="center"/>
          </w:tcPr>
          <w:p w14:paraId="3CBC6644">
            <w:pPr>
              <w:jc w:val="left"/>
            </w:pPr>
            <w:r>
              <w:rPr>
                <w:rFonts w:ascii="宋体" w:hAnsi="宋体" w:cs="宋体"/>
                <w:color w:val="000000"/>
                <w:sz w:val="14"/>
              </w:rPr>
              <w:t>十九、住房保障支出</w:t>
            </w:r>
          </w:p>
        </w:tc>
        <w:tc>
          <w:tcPr>
            <w:tcW w:w="460" w:type="dxa"/>
            <w:vAlign w:val="center"/>
          </w:tcPr>
          <w:p w14:paraId="46F4DD7B">
            <w:pPr>
              <w:jc w:val="center"/>
            </w:pPr>
            <w:r>
              <w:rPr>
                <w:rFonts w:ascii="宋体" w:hAnsi="宋体" w:cs="宋体"/>
                <w:color w:val="000000"/>
                <w:sz w:val="14"/>
              </w:rPr>
              <w:t>50</w:t>
            </w:r>
          </w:p>
        </w:tc>
        <w:tc>
          <w:tcPr>
            <w:tcW w:w="1206" w:type="dxa"/>
            <w:vAlign w:val="center"/>
          </w:tcPr>
          <w:p w14:paraId="01D6753B">
            <w:pPr>
              <w:jc w:val="right"/>
            </w:pPr>
            <w:r>
              <w:rPr>
                <w:rFonts w:ascii="宋体" w:hAnsi="宋体" w:cs="宋体"/>
                <w:color w:val="000000"/>
                <w:sz w:val="14"/>
              </w:rPr>
              <w:t>7.70</w:t>
            </w:r>
          </w:p>
        </w:tc>
      </w:tr>
      <w:tr w14:paraId="455CA8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EB6702"/>
        </w:tc>
        <w:tc>
          <w:tcPr>
            <w:tcW w:w="460" w:type="dxa"/>
            <w:vAlign w:val="center"/>
          </w:tcPr>
          <w:p w14:paraId="1A5D74BB">
            <w:pPr>
              <w:jc w:val="center"/>
            </w:pPr>
            <w:r>
              <w:rPr>
                <w:rFonts w:ascii="宋体" w:hAnsi="宋体" w:cs="宋体"/>
                <w:color w:val="000000"/>
                <w:sz w:val="14"/>
              </w:rPr>
              <w:t>20</w:t>
            </w:r>
          </w:p>
        </w:tc>
        <w:tc>
          <w:tcPr>
            <w:tcW w:w="1220" w:type="dxa"/>
            <w:vAlign w:val="center"/>
          </w:tcPr>
          <w:p w14:paraId="44FB4D81"/>
        </w:tc>
        <w:tc>
          <w:tcPr>
            <w:tcW w:w="2340" w:type="dxa"/>
            <w:vAlign w:val="center"/>
          </w:tcPr>
          <w:p w14:paraId="7DC8A0A4">
            <w:pPr>
              <w:jc w:val="left"/>
            </w:pPr>
            <w:r>
              <w:rPr>
                <w:rFonts w:ascii="宋体" w:hAnsi="宋体" w:cs="宋体"/>
                <w:color w:val="000000"/>
                <w:sz w:val="14"/>
              </w:rPr>
              <w:t>二十、粮油物资储备支出</w:t>
            </w:r>
          </w:p>
        </w:tc>
        <w:tc>
          <w:tcPr>
            <w:tcW w:w="460" w:type="dxa"/>
            <w:vAlign w:val="center"/>
          </w:tcPr>
          <w:p w14:paraId="7962CF2C">
            <w:pPr>
              <w:jc w:val="center"/>
            </w:pPr>
            <w:r>
              <w:rPr>
                <w:rFonts w:ascii="宋体" w:hAnsi="宋体" w:cs="宋体"/>
                <w:color w:val="000000"/>
                <w:sz w:val="14"/>
              </w:rPr>
              <w:t>51</w:t>
            </w:r>
          </w:p>
        </w:tc>
        <w:tc>
          <w:tcPr>
            <w:tcW w:w="1206" w:type="dxa"/>
            <w:vAlign w:val="center"/>
          </w:tcPr>
          <w:p w14:paraId="0707CF4B"/>
        </w:tc>
      </w:tr>
      <w:tr w14:paraId="116487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79DD0E"/>
        </w:tc>
        <w:tc>
          <w:tcPr>
            <w:tcW w:w="460" w:type="dxa"/>
            <w:vAlign w:val="center"/>
          </w:tcPr>
          <w:p w14:paraId="65DCD428">
            <w:pPr>
              <w:jc w:val="center"/>
            </w:pPr>
            <w:r>
              <w:rPr>
                <w:rFonts w:ascii="宋体" w:hAnsi="宋体" w:cs="宋体"/>
                <w:color w:val="000000"/>
                <w:sz w:val="14"/>
              </w:rPr>
              <w:t>21</w:t>
            </w:r>
          </w:p>
        </w:tc>
        <w:tc>
          <w:tcPr>
            <w:tcW w:w="1220" w:type="dxa"/>
            <w:vAlign w:val="center"/>
          </w:tcPr>
          <w:p w14:paraId="1673254F"/>
        </w:tc>
        <w:tc>
          <w:tcPr>
            <w:tcW w:w="2340" w:type="dxa"/>
            <w:vAlign w:val="center"/>
          </w:tcPr>
          <w:p w14:paraId="0DC21467">
            <w:pPr>
              <w:jc w:val="left"/>
            </w:pPr>
            <w:r>
              <w:rPr>
                <w:rFonts w:ascii="宋体" w:hAnsi="宋体" w:cs="宋体"/>
                <w:color w:val="000000"/>
                <w:sz w:val="14"/>
              </w:rPr>
              <w:t>二十一、国有资本经营预算支出</w:t>
            </w:r>
          </w:p>
        </w:tc>
        <w:tc>
          <w:tcPr>
            <w:tcW w:w="460" w:type="dxa"/>
            <w:vAlign w:val="center"/>
          </w:tcPr>
          <w:p w14:paraId="175CE0BF">
            <w:pPr>
              <w:jc w:val="center"/>
            </w:pPr>
            <w:r>
              <w:rPr>
                <w:rFonts w:ascii="宋体" w:hAnsi="宋体" w:cs="宋体"/>
                <w:color w:val="000000"/>
                <w:sz w:val="14"/>
              </w:rPr>
              <w:t>52</w:t>
            </w:r>
          </w:p>
        </w:tc>
        <w:tc>
          <w:tcPr>
            <w:tcW w:w="1206" w:type="dxa"/>
            <w:vAlign w:val="center"/>
          </w:tcPr>
          <w:p w14:paraId="17612A0C"/>
        </w:tc>
      </w:tr>
      <w:tr w14:paraId="607B04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FF7605"/>
        </w:tc>
        <w:tc>
          <w:tcPr>
            <w:tcW w:w="460" w:type="dxa"/>
            <w:vAlign w:val="center"/>
          </w:tcPr>
          <w:p w14:paraId="71585CA1">
            <w:pPr>
              <w:jc w:val="center"/>
            </w:pPr>
            <w:r>
              <w:rPr>
                <w:rFonts w:ascii="宋体" w:hAnsi="宋体" w:cs="宋体"/>
                <w:color w:val="000000"/>
                <w:sz w:val="14"/>
              </w:rPr>
              <w:t>22</w:t>
            </w:r>
          </w:p>
        </w:tc>
        <w:tc>
          <w:tcPr>
            <w:tcW w:w="1220" w:type="dxa"/>
            <w:vAlign w:val="center"/>
          </w:tcPr>
          <w:p w14:paraId="73EAEB06"/>
        </w:tc>
        <w:tc>
          <w:tcPr>
            <w:tcW w:w="2340" w:type="dxa"/>
            <w:vAlign w:val="center"/>
          </w:tcPr>
          <w:p w14:paraId="2A78B93C">
            <w:pPr>
              <w:jc w:val="left"/>
            </w:pPr>
            <w:r>
              <w:rPr>
                <w:rFonts w:ascii="宋体" w:hAnsi="宋体" w:cs="宋体"/>
                <w:color w:val="000000"/>
                <w:sz w:val="14"/>
              </w:rPr>
              <w:t>二十二、灾害防治及应急管理支出</w:t>
            </w:r>
          </w:p>
        </w:tc>
        <w:tc>
          <w:tcPr>
            <w:tcW w:w="460" w:type="dxa"/>
            <w:vAlign w:val="center"/>
          </w:tcPr>
          <w:p w14:paraId="0794AA41">
            <w:pPr>
              <w:jc w:val="center"/>
            </w:pPr>
            <w:r>
              <w:rPr>
                <w:rFonts w:ascii="宋体" w:hAnsi="宋体" w:cs="宋体"/>
                <w:color w:val="000000"/>
                <w:sz w:val="14"/>
              </w:rPr>
              <w:t>53</w:t>
            </w:r>
          </w:p>
        </w:tc>
        <w:tc>
          <w:tcPr>
            <w:tcW w:w="1206" w:type="dxa"/>
            <w:vAlign w:val="center"/>
          </w:tcPr>
          <w:p w14:paraId="3A78C091"/>
        </w:tc>
      </w:tr>
      <w:tr w14:paraId="0628A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FCDBBA"/>
        </w:tc>
        <w:tc>
          <w:tcPr>
            <w:tcW w:w="460" w:type="dxa"/>
            <w:vAlign w:val="center"/>
          </w:tcPr>
          <w:p w14:paraId="60FA2CAD">
            <w:pPr>
              <w:jc w:val="center"/>
            </w:pPr>
            <w:r>
              <w:rPr>
                <w:rFonts w:ascii="宋体" w:hAnsi="宋体" w:cs="宋体"/>
                <w:color w:val="000000"/>
                <w:sz w:val="14"/>
              </w:rPr>
              <w:t>23</w:t>
            </w:r>
          </w:p>
        </w:tc>
        <w:tc>
          <w:tcPr>
            <w:tcW w:w="1220" w:type="dxa"/>
            <w:vAlign w:val="center"/>
          </w:tcPr>
          <w:p w14:paraId="47BB58C7"/>
        </w:tc>
        <w:tc>
          <w:tcPr>
            <w:tcW w:w="2340" w:type="dxa"/>
            <w:vAlign w:val="center"/>
          </w:tcPr>
          <w:p w14:paraId="70E01BFC">
            <w:pPr>
              <w:jc w:val="left"/>
            </w:pPr>
            <w:r>
              <w:rPr>
                <w:rFonts w:ascii="宋体" w:hAnsi="宋体" w:cs="宋体"/>
                <w:color w:val="000000"/>
                <w:sz w:val="14"/>
              </w:rPr>
              <w:t>二十三、其他支出</w:t>
            </w:r>
          </w:p>
        </w:tc>
        <w:tc>
          <w:tcPr>
            <w:tcW w:w="460" w:type="dxa"/>
            <w:vAlign w:val="center"/>
          </w:tcPr>
          <w:p w14:paraId="4743B83E">
            <w:pPr>
              <w:jc w:val="center"/>
            </w:pPr>
            <w:r>
              <w:rPr>
                <w:rFonts w:ascii="宋体" w:hAnsi="宋体" w:cs="宋体"/>
                <w:color w:val="000000"/>
                <w:sz w:val="14"/>
              </w:rPr>
              <w:t>54</w:t>
            </w:r>
          </w:p>
        </w:tc>
        <w:tc>
          <w:tcPr>
            <w:tcW w:w="1206" w:type="dxa"/>
            <w:vAlign w:val="center"/>
          </w:tcPr>
          <w:p w14:paraId="7E038D00"/>
        </w:tc>
      </w:tr>
      <w:tr w14:paraId="30F695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92D8BA"/>
        </w:tc>
        <w:tc>
          <w:tcPr>
            <w:tcW w:w="460" w:type="dxa"/>
            <w:vAlign w:val="center"/>
          </w:tcPr>
          <w:p w14:paraId="1758CAD4">
            <w:pPr>
              <w:jc w:val="center"/>
            </w:pPr>
            <w:r>
              <w:rPr>
                <w:rFonts w:ascii="宋体" w:hAnsi="宋体" w:cs="宋体"/>
                <w:color w:val="000000"/>
                <w:sz w:val="14"/>
              </w:rPr>
              <w:t>24</w:t>
            </w:r>
          </w:p>
        </w:tc>
        <w:tc>
          <w:tcPr>
            <w:tcW w:w="1220" w:type="dxa"/>
            <w:vAlign w:val="center"/>
          </w:tcPr>
          <w:p w14:paraId="6EFF8A5B"/>
        </w:tc>
        <w:tc>
          <w:tcPr>
            <w:tcW w:w="2340" w:type="dxa"/>
            <w:vAlign w:val="center"/>
          </w:tcPr>
          <w:p w14:paraId="00EC1112">
            <w:pPr>
              <w:jc w:val="left"/>
            </w:pPr>
            <w:r>
              <w:rPr>
                <w:rFonts w:ascii="宋体" w:hAnsi="宋体" w:cs="宋体"/>
                <w:color w:val="000000"/>
                <w:sz w:val="14"/>
              </w:rPr>
              <w:t>二十四、债务还本支出</w:t>
            </w:r>
          </w:p>
        </w:tc>
        <w:tc>
          <w:tcPr>
            <w:tcW w:w="460" w:type="dxa"/>
            <w:vAlign w:val="center"/>
          </w:tcPr>
          <w:p w14:paraId="734F2FB6">
            <w:pPr>
              <w:jc w:val="center"/>
            </w:pPr>
            <w:r>
              <w:rPr>
                <w:rFonts w:ascii="宋体" w:hAnsi="宋体" w:cs="宋体"/>
                <w:color w:val="000000"/>
                <w:sz w:val="14"/>
              </w:rPr>
              <w:t>55</w:t>
            </w:r>
          </w:p>
        </w:tc>
        <w:tc>
          <w:tcPr>
            <w:tcW w:w="1206" w:type="dxa"/>
            <w:vAlign w:val="center"/>
          </w:tcPr>
          <w:p w14:paraId="65B43D83"/>
        </w:tc>
      </w:tr>
      <w:tr w14:paraId="15354D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5AEE76"/>
        </w:tc>
        <w:tc>
          <w:tcPr>
            <w:tcW w:w="460" w:type="dxa"/>
            <w:vAlign w:val="center"/>
          </w:tcPr>
          <w:p w14:paraId="7C9AB848">
            <w:pPr>
              <w:jc w:val="center"/>
            </w:pPr>
            <w:r>
              <w:rPr>
                <w:rFonts w:ascii="宋体" w:hAnsi="宋体" w:cs="宋体"/>
                <w:color w:val="000000"/>
                <w:sz w:val="14"/>
              </w:rPr>
              <w:t>25</w:t>
            </w:r>
          </w:p>
        </w:tc>
        <w:tc>
          <w:tcPr>
            <w:tcW w:w="1220" w:type="dxa"/>
            <w:vAlign w:val="center"/>
          </w:tcPr>
          <w:p w14:paraId="377A8936"/>
        </w:tc>
        <w:tc>
          <w:tcPr>
            <w:tcW w:w="2340" w:type="dxa"/>
            <w:vAlign w:val="center"/>
          </w:tcPr>
          <w:p w14:paraId="06E1CE93">
            <w:pPr>
              <w:jc w:val="left"/>
            </w:pPr>
            <w:r>
              <w:rPr>
                <w:rFonts w:ascii="宋体" w:hAnsi="宋体" w:cs="宋体"/>
                <w:color w:val="000000"/>
                <w:sz w:val="14"/>
              </w:rPr>
              <w:t>二十五、债务付息支出</w:t>
            </w:r>
          </w:p>
        </w:tc>
        <w:tc>
          <w:tcPr>
            <w:tcW w:w="460" w:type="dxa"/>
            <w:vAlign w:val="center"/>
          </w:tcPr>
          <w:p w14:paraId="2FF44150">
            <w:pPr>
              <w:jc w:val="center"/>
            </w:pPr>
            <w:r>
              <w:rPr>
                <w:rFonts w:ascii="宋体" w:hAnsi="宋体" w:cs="宋体"/>
                <w:color w:val="000000"/>
                <w:sz w:val="14"/>
              </w:rPr>
              <w:t>56</w:t>
            </w:r>
          </w:p>
        </w:tc>
        <w:tc>
          <w:tcPr>
            <w:tcW w:w="1206" w:type="dxa"/>
            <w:vAlign w:val="center"/>
          </w:tcPr>
          <w:p w14:paraId="67AFD9D3"/>
        </w:tc>
      </w:tr>
      <w:tr w14:paraId="45973F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ED5DDC"/>
        </w:tc>
        <w:tc>
          <w:tcPr>
            <w:tcW w:w="460" w:type="dxa"/>
            <w:vAlign w:val="center"/>
          </w:tcPr>
          <w:p w14:paraId="64DEB4D9">
            <w:pPr>
              <w:jc w:val="center"/>
            </w:pPr>
            <w:r>
              <w:rPr>
                <w:rFonts w:ascii="宋体" w:hAnsi="宋体" w:cs="宋体"/>
                <w:color w:val="000000"/>
                <w:sz w:val="14"/>
              </w:rPr>
              <w:t>26</w:t>
            </w:r>
          </w:p>
        </w:tc>
        <w:tc>
          <w:tcPr>
            <w:tcW w:w="1220" w:type="dxa"/>
            <w:vAlign w:val="center"/>
          </w:tcPr>
          <w:p w14:paraId="7248DCFC"/>
        </w:tc>
        <w:tc>
          <w:tcPr>
            <w:tcW w:w="2340" w:type="dxa"/>
            <w:vAlign w:val="center"/>
          </w:tcPr>
          <w:p w14:paraId="6DB4E899">
            <w:pPr>
              <w:jc w:val="left"/>
            </w:pPr>
            <w:r>
              <w:rPr>
                <w:rFonts w:ascii="宋体" w:hAnsi="宋体" w:cs="宋体"/>
                <w:color w:val="000000"/>
                <w:sz w:val="14"/>
              </w:rPr>
              <w:t>二十六、抗疫特别国债安排的支出</w:t>
            </w:r>
          </w:p>
        </w:tc>
        <w:tc>
          <w:tcPr>
            <w:tcW w:w="460" w:type="dxa"/>
            <w:vAlign w:val="center"/>
          </w:tcPr>
          <w:p w14:paraId="0631B0D8">
            <w:pPr>
              <w:jc w:val="center"/>
            </w:pPr>
            <w:r>
              <w:rPr>
                <w:rFonts w:ascii="宋体" w:hAnsi="宋体" w:cs="宋体"/>
                <w:color w:val="000000"/>
                <w:sz w:val="14"/>
              </w:rPr>
              <w:t>57</w:t>
            </w:r>
          </w:p>
        </w:tc>
        <w:tc>
          <w:tcPr>
            <w:tcW w:w="1206" w:type="dxa"/>
            <w:vAlign w:val="center"/>
          </w:tcPr>
          <w:p w14:paraId="06C32641"/>
        </w:tc>
      </w:tr>
      <w:tr w14:paraId="4E3DAE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5B4F93">
            <w:pPr>
              <w:jc w:val="left"/>
            </w:pPr>
            <w:r>
              <w:rPr>
                <w:rFonts w:ascii="宋体" w:hAnsi="宋体" w:cs="宋体"/>
                <w:color w:val="000000"/>
                <w:sz w:val="14"/>
              </w:rPr>
              <w:t>本年收入合计</w:t>
            </w:r>
          </w:p>
        </w:tc>
        <w:tc>
          <w:tcPr>
            <w:tcW w:w="460" w:type="dxa"/>
            <w:vAlign w:val="center"/>
          </w:tcPr>
          <w:p w14:paraId="426BF2D5">
            <w:pPr>
              <w:jc w:val="center"/>
            </w:pPr>
            <w:r>
              <w:rPr>
                <w:rFonts w:ascii="宋体" w:hAnsi="宋体" w:cs="宋体"/>
                <w:color w:val="000000"/>
                <w:sz w:val="14"/>
              </w:rPr>
              <w:t>27</w:t>
            </w:r>
          </w:p>
        </w:tc>
        <w:tc>
          <w:tcPr>
            <w:tcW w:w="1220" w:type="dxa"/>
            <w:vAlign w:val="center"/>
          </w:tcPr>
          <w:p w14:paraId="60ED0FA1">
            <w:pPr>
              <w:jc w:val="right"/>
            </w:pPr>
            <w:r>
              <w:rPr>
                <w:rFonts w:ascii="宋体" w:hAnsi="宋体" w:cs="宋体"/>
                <w:color w:val="000000"/>
                <w:sz w:val="14"/>
              </w:rPr>
              <w:t>574.16</w:t>
            </w:r>
          </w:p>
        </w:tc>
        <w:tc>
          <w:tcPr>
            <w:tcW w:w="2340" w:type="dxa"/>
            <w:vAlign w:val="center"/>
          </w:tcPr>
          <w:p w14:paraId="67961167">
            <w:pPr>
              <w:jc w:val="left"/>
            </w:pPr>
            <w:r>
              <w:rPr>
                <w:rFonts w:ascii="宋体" w:hAnsi="宋体" w:cs="宋体"/>
                <w:color w:val="000000"/>
                <w:sz w:val="14"/>
              </w:rPr>
              <w:t>本年支出合计</w:t>
            </w:r>
          </w:p>
        </w:tc>
        <w:tc>
          <w:tcPr>
            <w:tcW w:w="460" w:type="dxa"/>
            <w:vAlign w:val="center"/>
          </w:tcPr>
          <w:p w14:paraId="43350E7E">
            <w:pPr>
              <w:jc w:val="center"/>
            </w:pPr>
            <w:r>
              <w:rPr>
                <w:rFonts w:ascii="宋体" w:hAnsi="宋体" w:cs="宋体"/>
                <w:color w:val="000000"/>
                <w:sz w:val="14"/>
              </w:rPr>
              <w:t>58</w:t>
            </w:r>
          </w:p>
        </w:tc>
        <w:tc>
          <w:tcPr>
            <w:tcW w:w="1206" w:type="dxa"/>
            <w:vAlign w:val="center"/>
          </w:tcPr>
          <w:p w14:paraId="0D393A93">
            <w:pPr>
              <w:jc w:val="right"/>
            </w:pPr>
            <w:r>
              <w:rPr>
                <w:rFonts w:ascii="宋体" w:hAnsi="宋体" w:cs="宋体"/>
                <w:color w:val="000000"/>
                <w:sz w:val="14"/>
              </w:rPr>
              <w:t>574.16</w:t>
            </w:r>
          </w:p>
        </w:tc>
      </w:tr>
      <w:tr w14:paraId="5F61E5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D4A82D">
            <w:pPr>
              <w:jc w:val="left"/>
            </w:pPr>
            <w:r>
              <w:rPr>
                <w:rFonts w:ascii="宋体" w:hAnsi="宋体" w:cs="宋体"/>
                <w:color w:val="000000"/>
                <w:sz w:val="14"/>
              </w:rPr>
              <w:t xml:space="preserve">  使用非财政拨款结余</w:t>
            </w:r>
          </w:p>
        </w:tc>
        <w:tc>
          <w:tcPr>
            <w:tcW w:w="460" w:type="dxa"/>
            <w:vAlign w:val="center"/>
          </w:tcPr>
          <w:p w14:paraId="1C23E0B5">
            <w:pPr>
              <w:jc w:val="center"/>
            </w:pPr>
            <w:r>
              <w:rPr>
                <w:rFonts w:ascii="宋体" w:hAnsi="宋体" w:cs="宋体"/>
                <w:color w:val="000000"/>
                <w:sz w:val="14"/>
              </w:rPr>
              <w:t>28</w:t>
            </w:r>
          </w:p>
        </w:tc>
        <w:tc>
          <w:tcPr>
            <w:tcW w:w="1220" w:type="dxa"/>
            <w:vAlign w:val="center"/>
          </w:tcPr>
          <w:p w14:paraId="00714117"/>
        </w:tc>
        <w:tc>
          <w:tcPr>
            <w:tcW w:w="2340" w:type="dxa"/>
            <w:vAlign w:val="center"/>
          </w:tcPr>
          <w:p w14:paraId="254932FB">
            <w:pPr>
              <w:jc w:val="left"/>
            </w:pPr>
            <w:r>
              <w:rPr>
                <w:rFonts w:ascii="宋体" w:hAnsi="宋体" w:cs="宋体"/>
                <w:color w:val="000000"/>
                <w:sz w:val="14"/>
              </w:rPr>
              <w:t xml:space="preserve">  结余分配                 </w:t>
            </w:r>
          </w:p>
        </w:tc>
        <w:tc>
          <w:tcPr>
            <w:tcW w:w="460" w:type="dxa"/>
            <w:vAlign w:val="center"/>
          </w:tcPr>
          <w:p w14:paraId="647DEB01">
            <w:pPr>
              <w:jc w:val="center"/>
            </w:pPr>
            <w:r>
              <w:rPr>
                <w:rFonts w:ascii="宋体" w:hAnsi="宋体" w:cs="宋体"/>
                <w:color w:val="000000"/>
                <w:sz w:val="14"/>
              </w:rPr>
              <w:t>59</w:t>
            </w:r>
          </w:p>
        </w:tc>
        <w:tc>
          <w:tcPr>
            <w:tcW w:w="1206" w:type="dxa"/>
            <w:vAlign w:val="center"/>
          </w:tcPr>
          <w:p w14:paraId="459CDC67"/>
        </w:tc>
      </w:tr>
      <w:tr w14:paraId="366D40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F7E232">
            <w:pPr>
              <w:jc w:val="left"/>
            </w:pPr>
            <w:r>
              <w:rPr>
                <w:rFonts w:ascii="宋体" w:hAnsi="宋体" w:cs="宋体"/>
                <w:color w:val="000000"/>
                <w:sz w:val="14"/>
              </w:rPr>
              <w:t xml:space="preserve">  年初结转和结余</w:t>
            </w:r>
          </w:p>
        </w:tc>
        <w:tc>
          <w:tcPr>
            <w:tcW w:w="460" w:type="dxa"/>
            <w:vAlign w:val="center"/>
          </w:tcPr>
          <w:p w14:paraId="7DB47A86">
            <w:pPr>
              <w:jc w:val="center"/>
            </w:pPr>
            <w:r>
              <w:rPr>
                <w:rFonts w:ascii="宋体" w:hAnsi="宋体" w:cs="宋体"/>
                <w:color w:val="000000"/>
                <w:sz w:val="14"/>
              </w:rPr>
              <w:t>29</w:t>
            </w:r>
          </w:p>
        </w:tc>
        <w:tc>
          <w:tcPr>
            <w:tcW w:w="1220" w:type="dxa"/>
            <w:vAlign w:val="center"/>
          </w:tcPr>
          <w:p w14:paraId="294B79D7"/>
        </w:tc>
        <w:tc>
          <w:tcPr>
            <w:tcW w:w="2340" w:type="dxa"/>
            <w:vAlign w:val="center"/>
          </w:tcPr>
          <w:p w14:paraId="304716AB">
            <w:pPr>
              <w:jc w:val="left"/>
            </w:pPr>
            <w:r>
              <w:rPr>
                <w:rFonts w:ascii="宋体" w:hAnsi="宋体" w:cs="宋体"/>
                <w:color w:val="000000"/>
                <w:sz w:val="14"/>
              </w:rPr>
              <w:t xml:space="preserve">  年末结转和结余                                </w:t>
            </w:r>
          </w:p>
        </w:tc>
        <w:tc>
          <w:tcPr>
            <w:tcW w:w="460" w:type="dxa"/>
            <w:vAlign w:val="center"/>
          </w:tcPr>
          <w:p w14:paraId="0C6468E8">
            <w:pPr>
              <w:jc w:val="center"/>
            </w:pPr>
            <w:r>
              <w:rPr>
                <w:rFonts w:ascii="宋体" w:hAnsi="宋体" w:cs="宋体"/>
                <w:color w:val="000000"/>
                <w:sz w:val="14"/>
              </w:rPr>
              <w:t>60</w:t>
            </w:r>
          </w:p>
        </w:tc>
        <w:tc>
          <w:tcPr>
            <w:tcW w:w="1206" w:type="dxa"/>
            <w:vAlign w:val="center"/>
          </w:tcPr>
          <w:p w14:paraId="726F7848"/>
        </w:tc>
      </w:tr>
      <w:tr w14:paraId="4261D0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2EF2E5"/>
        </w:tc>
        <w:tc>
          <w:tcPr>
            <w:tcW w:w="460" w:type="dxa"/>
            <w:vAlign w:val="center"/>
          </w:tcPr>
          <w:p w14:paraId="68E29C4A">
            <w:pPr>
              <w:jc w:val="center"/>
            </w:pPr>
            <w:r>
              <w:rPr>
                <w:rFonts w:ascii="宋体" w:hAnsi="宋体" w:cs="宋体"/>
                <w:color w:val="000000"/>
                <w:sz w:val="14"/>
              </w:rPr>
              <w:t>30</w:t>
            </w:r>
          </w:p>
        </w:tc>
        <w:tc>
          <w:tcPr>
            <w:tcW w:w="1220" w:type="dxa"/>
            <w:vAlign w:val="center"/>
          </w:tcPr>
          <w:p w14:paraId="273BFB00"/>
        </w:tc>
        <w:tc>
          <w:tcPr>
            <w:tcW w:w="2340" w:type="dxa"/>
            <w:vAlign w:val="center"/>
          </w:tcPr>
          <w:p w14:paraId="2197CD65"/>
        </w:tc>
        <w:tc>
          <w:tcPr>
            <w:tcW w:w="460" w:type="dxa"/>
            <w:vAlign w:val="center"/>
          </w:tcPr>
          <w:p w14:paraId="11BF6E5F">
            <w:pPr>
              <w:jc w:val="center"/>
            </w:pPr>
            <w:r>
              <w:rPr>
                <w:rFonts w:ascii="宋体" w:hAnsi="宋体" w:cs="宋体"/>
                <w:color w:val="000000"/>
                <w:sz w:val="14"/>
              </w:rPr>
              <w:t>61</w:t>
            </w:r>
          </w:p>
        </w:tc>
        <w:tc>
          <w:tcPr>
            <w:tcW w:w="1206" w:type="dxa"/>
            <w:vAlign w:val="center"/>
          </w:tcPr>
          <w:p w14:paraId="5F85C1E5"/>
        </w:tc>
      </w:tr>
      <w:tr w14:paraId="01AB0A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65988A">
            <w:pPr>
              <w:jc w:val="center"/>
            </w:pPr>
            <w:r>
              <w:rPr>
                <w:rFonts w:ascii="宋体" w:hAnsi="宋体" w:cs="宋体"/>
                <w:b/>
                <w:color w:val="000000"/>
                <w:sz w:val="14"/>
              </w:rPr>
              <w:t>总计</w:t>
            </w:r>
          </w:p>
        </w:tc>
        <w:tc>
          <w:tcPr>
            <w:tcW w:w="460" w:type="dxa"/>
            <w:vAlign w:val="center"/>
          </w:tcPr>
          <w:p w14:paraId="5918213C">
            <w:pPr>
              <w:jc w:val="center"/>
            </w:pPr>
            <w:r>
              <w:rPr>
                <w:rFonts w:ascii="宋体" w:hAnsi="宋体" w:cs="宋体"/>
                <w:color w:val="000000"/>
                <w:sz w:val="14"/>
              </w:rPr>
              <w:t>31</w:t>
            </w:r>
          </w:p>
        </w:tc>
        <w:tc>
          <w:tcPr>
            <w:tcW w:w="1220" w:type="dxa"/>
            <w:vAlign w:val="center"/>
          </w:tcPr>
          <w:p w14:paraId="228C6180">
            <w:pPr>
              <w:jc w:val="right"/>
            </w:pPr>
            <w:r>
              <w:rPr>
                <w:rFonts w:ascii="宋体" w:hAnsi="宋体" w:cs="宋体"/>
                <w:color w:val="000000"/>
                <w:sz w:val="14"/>
              </w:rPr>
              <w:t>574.16</w:t>
            </w:r>
          </w:p>
        </w:tc>
        <w:tc>
          <w:tcPr>
            <w:tcW w:w="2340" w:type="dxa"/>
            <w:vAlign w:val="center"/>
          </w:tcPr>
          <w:p w14:paraId="3E3346C5">
            <w:pPr>
              <w:jc w:val="center"/>
            </w:pPr>
            <w:r>
              <w:rPr>
                <w:rFonts w:ascii="宋体" w:hAnsi="宋体" w:cs="宋体"/>
                <w:b/>
                <w:color w:val="000000"/>
                <w:sz w:val="14"/>
              </w:rPr>
              <w:t>总计</w:t>
            </w:r>
          </w:p>
        </w:tc>
        <w:tc>
          <w:tcPr>
            <w:tcW w:w="460" w:type="dxa"/>
            <w:vAlign w:val="center"/>
          </w:tcPr>
          <w:p w14:paraId="10A2DB27">
            <w:pPr>
              <w:jc w:val="center"/>
            </w:pPr>
            <w:r>
              <w:rPr>
                <w:rFonts w:ascii="宋体" w:hAnsi="宋体" w:cs="宋体"/>
                <w:color w:val="000000"/>
                <w:sz w:val="14"/>
              </w:rPr>
              <w:t>62</w:t>
            </w:r>
          </w:p>
        </w:tc>
        <w:tc>
          <w:tcPr>
            <w:tcW w:w="1206" w:type="dxa"/>
            <w:vAlign w:val="center"/>
          </w:tcPr>
          <w:p w14:paraId="3776DFAF">
            <w:pPr>
              <w:jc w:val="right"/>
            </w:pPr>
            <w:r>
              <w:rPr>
                <w:rFonts w:ascii="宋体" w:hAnsi="宋体" w:cs="宋体"/>
                <w:color w:val="000000"/>
                <w:sz w:val="14"/>
              </w:rPr>
              <w:t>574.16</w:t>
            </w:r>
          </w:p>
        </w:tc>
      </w:tr>
      <w:tr w14:paraId="142491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tcBorders>
            <w:vAlign w:val="center"/>
          </w:tcPr>
          <w:p w14:paraId="625704FA">
            <w:pPr>
              <w:jc w:val="left"/>
            </w:pPr>
            <w:r>
              <w:rPr>
                <w:rFonts w:ascii="宋体" w:hAnsi="宋体" w:cs="宋体"/>
                <w:color w:val="000000"/>
                <w:sz w:val="14"/>
              </w:rPr>
              <w:t>注：本套报表金额单位转换时可能存在尾数误差。</w:t>
            </w:r>
          </w:p>
        </w:tc>
      </w:tr>
    </w:tbl>
    <w:p w14:paraId="58384561">
      <w:pPr>
        <w:snapToGrid w:val="0"/>
        <w:spacing w:before="200" w:after="200" w:line="200" w:lineRule="auto"/>
      </w:pPr>
      <w:r>
        <w:rPr>
          <w:sz w:val="8"/>
        </w:rPr>
        <w:t xml:space="preserve"> </w:t>
      </w:r>
    </w:p>
    <w:p w14:paraId="29C6252B">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BCA988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3CD697FA">
            <w:pPr>
              <w:jc w:val="right"/>
            </w:pPr>
            <w:r>
              <w:rPr>
                <w:rFonts w:ascii="宋体" w:hAnsi="宋体" w:cs="宋体"/>
                <w:sz w:val="20"/>
              </w:rPr>
              <w:t>公开02表</w:t>
            </w:r>
          </w:p>
        </w:tc>
      </w:tr>
      <w:tr w14:paraId="415CC2C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2DBBA4BC">
            <w:pPr>
              <w:jc w:val="left"/>
            </w:pPr>
            <w:r>
              <w:rPr>
                <w:rFonts w:ascii="宋体" w:hAnsi="宋体" w:cs="宋体"/>
                <w:sz w:val="20"/>
              </w:rPr>
              <w:t>部门：新余市渝水区老干部服务中心</w:t>
            </w:r>
          </w:p>
        </w:tc>
        <w:tc>
          <w:tcPr>
            <w:tcW w:w="2000" w:type="dxa"/>
          </w:tcPr>
          <w:p w14:paraId="14B5EE1E">
            <w:pPr>
              <w:jc w:val="center"/>
            </w:pPr>
            <w:r>
              <w:rPr>
                <w:rFonts w:ascii="宋体" w:hAnsi="宋体" w:cs="宋体"/>
                <w:sz w:val="20"/>
              </w:rPr>
              <w:t>2023年度</w:t>
            </w:r>
          </w:p>
        </w:tc>
        <w:tc>
          <w:tcPr>
            <w:tcW w:w="3153" w:type="dxa"/>
          </w:tcPr>
          <w:p w14:paraId="4CA88126">
            <w:pPr>
              <w:jc w:val="right"/>
            </w:pPr>
            <w:r>
              <w:rPr>
                <w:rFonts w:ascii="宋体" w:hAnsi="宋体" w:cs="宋体"/>
                <w:sz w:val="20"/>
              </w:rPr>
              <w:t>金额单位：万元</w:t>
            </w:r>
          </w:p>
        </w:tc>
      </w:tr>
    </w:tbl>
    <w:p w14:paraId="6B380064">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20ED4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EBCE361">
            <w:pPr>
              <w:jc w:val="center"/>
            </w:pPr>
            <w:r>
              <w:rPr>
                <w:rFonts w:ascii="宋体" w:hAnsi="宋体" w:cs="宋体"/>
                <w:color w:val="000000"/>
                <w:sz w:val="9"/>
              </w:rPr>
              <w:t>项    目</w:t>
            </w:r>
          </w:p>
        </w:tc>
        <w:tc>
          <w:tcPr>
            <w:tcW w:w="860" w:type="dxa"/>
            <w:vMerge w:val="restart"/>
            <w:vAlign w:val="center"/>
          </w:tcPr>
          <w:p w14:paraId="28B1AF43">
            <w:pPr>
              <w:jc w:val="center"/>
            </w:pPr>
            <w:r>
              <w:rPr>
                <w:rFonts w:ascii="宋体" w:hAnsi="宋体" w:cs="宋体"/>
                <w:color w:val="000000"/>
                <w:sz w:val="9"/>
              </w:rPr>
              <w:t>本年收入合计</w:t>
            </w:r>
          </w:p>
        </w:tc>
        <w:tc>
          <w:tcPr>
            <w:tcW w:w="900" w:type="dxa"/>
            <w:vMerge w:val="restart"/>
            <w:vAlign w:val="center"/>
          </w:tcPr>
          <w:p w14:paraId="147BC894">
            <w:pPr>
              <w:jc w:val="center"/>
            </w:pPr>
            <w:r>
              <w:rPr>
                <w:rFonts w:ascii="宋体" w:hAnsi="宋体" w:cs="宋体"/>
                <w:color w:val="000000"/>
                <w:sz w:val="9"/>
              </w:rPr>
              <w:t>财政拨款收入</w:t>
            </w:r>
          </w:p>
        </w:tc>
        <w:tc>
          <w:tcPr>
            <w:tcW w:w="880" w:type="dxa"/>
            <w:vMerge w:val="restart"/>
            <w:vAlign w:val="center"/>
          </w:tcPr>
          <w:p w14:paraId="6412B16A">
            <w:pPr>
              <w:jc w:val="center"/>
            </w:pPr>
            <w:r>
              <w:rPr>
                <w:rFonts w:ascii="宋体" w:hAnsi="宋体" w:cs="宋体"/>
                <w:color w:val="000000"/>
                <w:sz w:val="9"/>
              </w:rPr>
              <w:t>上级补助收入</w:t>
            </w:r>
          </w:p>
        </w:tc>
        <w:tc>
          <w:tcPr>
            <w:tcW w:w="880" w:type="dxa"/>
            <w:vMerge w:val="restart"/>
            <w:vAlign w:val="center"/>
          </w:tcPr>
          <w:p w14:paraId="47962690">
            <w:pPr>
              <w:jc w:val="center"/>
            </w:pPr>
            <w:r>
              <w:rPr>
                <w:rFonts w:ascii="宋体" w:hAnsi="宋体" w:cs="宋体"/>
                <w:color w:val="000000"/>
                <w:sz w:val="9"/>
              </w:rPr>
              <w:t>事业收入</w:t>
            </w:r>
          </w:p>
        </w:tc>
        <w:tc>
          <w:tcPr>
            <w:tcW w:w="900" w:type="dxa"/>
            <w:vMerge w:val="restart"/>
            <w:vAlign w:val="center"/>
          </w:tcPr>
          <w:p w14:paraId="5024425E">
            <w:pPr>
              <w:jc w:val="center"/>
            </w:pPr>
            <w:r>
              <w:rPr>
                <w:rFonts w:ascii="宋体" w:hAnsi="宋体" w:cs="宋体"/>
                <w:color w:val="000000"/>
                <w:sz w:val="9"/>
              </w:rPr>
              <w:t>经营收入</w:t>
            </w:r>
          </w:p>
        </w:tc>
        <w:tc>
          <w:tcPr>
            <w:tcW w:w="880" w:type="dxa"/>
            <w:vMerge w:val="restart"/>
            <w:vAlign w:val="center"/>
          </w:tcPr>
          <w:p w14:paraId="2DD808A1">
            <w:pPr>
              <w:jc w:val="center"/>
            </w:pPr>
            <w:r>
              <w:rPr>
                <w:rFonts w:ascii="宋体" w:hAnsi="宋体" w:cs="宋体"/>
                <w:color w:val="000000"/>
                <w:sz w:val="9"/>
              </w:rPr>
              <w:t>附属单位上缴收入</w:t>
            </w:r>
          </w:p>
        </w:tc>
        <w:tc>
          <w:tcPr>
            <w:tcW w:w="986" w:type="dxa"/>
            <w:vMerge w:val="restart"/>
            <w:vAlign w:val="center"/>
          </w:tcPr>
          <w:p w14:paraId="501C027F">
            <w:pPr>
              <w:jc w:val="center"/>
            </w:pPr>
            <w:r>
              <w:rPr>
                <w:rFonts w:ascii="宋体" w:hAnsi="宋体" w:cs="宋体"/>
                <w:color w:val="000000"/>
                <w:sz w:val="9"/>
              </w:rPr>
              <w:t>其他收入</w:t>
            </w:r>
          </w:p>
        </w:tc>
      </w:tr>
      <w:tr w14:paraId="28BB8D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3D8FD61C">
            <w:pPr>
              <w:jc w:val="center"/>
            </w:pPr>
            <w:r>
              <w:rPr>
                <w:rFonts w:ascii="宋体" w:hAnsi="宋体" w:cs="宋体"/>
                <w:color w:val="000000"/>
                <w:sz w:val="9"/>
              </w:rPr>
              <w:t>支出功能分类科目编码</w:t>
            </w:r>
          </w:p>
        </w:tc>
        <w:tc>
          <w:tcPr>
            <w:tcW w:w="1420" w:type="dxa"/>
            <w:vMerge w:val="restart"/>
            <w:vAlign w:val="center"/>
          </w:tcPr>
          <w:p w14:paraId="46908A39">
            <w:pPr>
              <w:jc w:val="center"/>
            </w:pPr>
            <w:r>
              <w:rPr>
                <w:rFonts w:ascii="宋体" w:hAnsi="宋体" w:cs="宋体"/>
                <w:color w:val="000000"/>
                <w:sz w:val="9"/>
              </w:rPr>
              <w:t>科目名称</w:t>
            </w:r>
          </w:p>
        </w:tc>
        <w:tc>
          <w:tcPr>
            <w:tcW w:w="860" w:type="dxa"/>
            <w:vMerge w:val="continue"/>
            <w:vAlign w:val="center"/>
          </w:tcPr>
          <w:p w14:paraId="4D05A6CB"/>
        </w:tc>
        <w:tc>
          <w:tcPr>
            <w:tcW w:w="900" w:type="dxa"/>
            <w:vMerge w:val="continue"/>
            <w:vAlign w:val="center"/>
          </w:tcPr>
          <w:p w14:paraId="7EDD8BE1"/>
        </w:tc>
        <w:tc>
          <w:tcPr>
            <w:tcW w:w="880" w:type="dxa"/>
            <w:vMerge w:val="continue"/>
            <w:vAlign w:val="center"/>
          </w:tcPr>
          <w:p w14:paraId="76D9CB6E"/>
        </w:tc>
        <w:tc>
          <w:tcPr>
            <w:tcW w:w="880" w:type="dxa"/>
            <w:vMerge w:val="continue"/>
            <w:vAlign w:val="center"/>
          </w:tcPr>
          <w:p w14:paraId="21DFA96C"/>
        </w:tc>
        <w:tc>
          <w:tcPr>
            <w:tcW w:w="900" w:type="dxa"/>
            <w:vMerge w:val="continue"/>
            <w:vAlign w:val="center"/>
          </w:tcPr>
          <w:p w14:paraId="6E30D9D7"/>
        </w:tc>
        <w:tc>
          <w:tcPr>
            <w:tcW w:w="880" w:type="dxa"/>
            <w:vMerge w:val="continue"/>
            <w:vAlign w:val="center"/>
          </w:tcPr>
          <w:p w14:paraId="260E49F7"/>
        </w:tc>
        <w:tc>
          <w:tcPr>
            <w:tcW w:w="986" w:type="dxa"/>
            <w:vMerge w:val="continue"/>
            <w:vAlign w:val="center"/>
          </w:tcPr>
          <w:p w14:paraId="7875CE3C"/>
        </w:tc>
      </w:tr>
      <w:tr w14:paraId="1BA918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9C02996"/>
        </w:tc>
        <w:tc>
          <w:tcPr>
            <w:tcW w:w="1420" w:type="dxa"/>
            <w:vMerge w:val="continue"/>
            <w:vAlign w:val="center"/>
          </w:tcPr>
          <w:p w14:paraId="6D9F0F98"/>
        </w:tc>
        <w:tc>
          <w:tcPr>
            <w:tcW w:w="860" w:type="dxa"/>
            <w:vMerge w:val="continue"/>
            <w:vAlign w:val="center"/>
          </w:tcPr>
          <w:p w14:paraId="66D9200C"/>
        </w:tc>
        <w:tc>
          <w:tcPr>
            <w:tcW w:w="900" w:type="dxa"/>
            <w:vMerge w:val="continue"/>
            <w:vAlign w:val="center"/>
          </w:tcPr>
          <w:p w14:paraId="350AA13C"/>
        </w:tc>
        <w:tc>
          <w:tcPr>
            <w:tcW w:w="880" w:type="dxa"/>
            <w:vMerge w:val="continue"/>
            <w:vAlign w:val="center"/>
          </w:tcPr>
          <w:p w14:paraId="7E6A2FBF"/>
        </w:tc>
        <w:tc>
          <w:tcPr>
            <w:tcW w:w="880" w:type="dxa"/>
            <w:vMerge w:val="continue"/>
            <w:vAlign w:val="center"/>
          </w:tcPr>
          <w:p w14:paraId="42EFC0CB"/>
        </w:tc>
        <w:tc>
          <w:tcPr>
            <w:tcW w:w="900" w:type="dxa"/>
            <w:vMerge w:val="continue"/>
            <w:vAlign w:val="center"/>
          </w:tcPr>
          <w:p w14:paraId="07E7D104"/>
        </w:tc>
        <w:tc>
          <w:tcPr>
            <w:tcW w:w="880" w:type="dxa"/>
            <w:vMerge w:val="continue"/>
            <w:vAlign w:val="center"/>
          </w:tcPr>
          <w:p w14:paraId="0805002F"/>
        </w:tc>
        <w:tc>
          <w:tcPr>
            <w:tcW w:w="986" w:type="dxa"/>
            <w:vMerge w:val="continue"/>
            <w:vAlign w:val="center"/>
          </w:tcPr>
          <w:p w14:paraId="751F00E2"/>
        </w:tc>
      </w:tr>
      <w:tr w14:paraId="6FD739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1BF21BF"/>
        </w:tc>
        <w:tc>
          <w:tcPr>
            <w:tcW w:w="1420" w:type="dxa"/>
            <w:vMerge w:val="continue"/>
            <w:vAlign w:val="center"/>
          </w:tcPr>
          <w:p w14:paraId="59E06D18"/>
        </w:tc>
        <w:tc>
          <w:tcPr>
            <w:tcW w:w="860" w:type="dxa"/>
            <w:vMerge w:val="continue"/>
            <w:vAlign w:val="center"/>
          </w:tcPr>
          <w:p w14:paraId="51C766CD"/>
        </w:tc>
        <w:tc>
          <w:tcPr>
            <w:tcW w:w="900" w:type="dxa"/>
            <w:vMerge w:val="continue"/>
            <w:vAlign w:val="center"/>
          </w:tcPr>
          <w:p w14:paraId="3900C4D2"/>
        </w:tc>
        <w:tc>
          <w:tcPr>
            <w:tcW w:w="880" w:type="dxa"/>
            <w:vMerge w:val="continue"/>
            <w:vAlign w:val="center"/>
          </w:tcPr>
          <w:p w14:paraId="308B540D"/>
        </w:tc>
        <w:tc>
          <w:tcPr>
            <w:tcW w:w="880" w:type="dxa"/>
            <w:vMerge w:val="continue"/>
            <w:vAlign w:val="center"/>
          </w:tcPr>
          <w:p w14:paraId="25277510"/>
        </w:tc>
        <w:tc>
          <w:tcPr>
            <w:tcW w:w="900" w:type="dxa"/>
            <w:vMerge w:val="continue"/>
            <w:vAlign w:val="center"/>
          </w:tcPr>
          <w:p w14:paraId="036EBE98"/>
        </w:tc>
        <w:tc>
          <w:tcPr>
            <w:tcW w:w="880" w:type="dxa"/>
            <w:vMerge w:val="continue"/>
            <w:vAlign w:val="center"/>
          </w:tcPr>
          <w:p w14:paraId="5B4E8C03"/>
        </w:tc>
        <w:tc>
          <w:tcPr>
            <w:tcW w:w="986" w:type="dxa"/>
            <w:vMerge w:val="continue"/>
            <w:vAlign w:val="center"/>
          </w:tcPr>
          <w:p w14:paraId="16B24101"/>
        </w:tc>
      </w:tr>
      <w:tr w14:paraId="48A5D4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40A71035">
            <w:pPr>
              <w:jc w:val="center"/>
            </w:pPr>
            <w:r>
              <w:rPr>
                <w:rFonts w:ascii="宋体" w:hAnsi="宋体" w:cs="宋体"/>
                <w:color w:val="000000"/>
                <w:sz w:val="9"/>
              </w:rPr>
              <w:t>类</w:t>
            </w:r>
          </w:p>
        </w:tc>
        <w:tc>
          <w:tcPr>
            <w:tcW w:w="220" w:type="dxa"/>
            <w:vMerge w:val="restart"/>
            <w:vAlign w:val="center"/>
          </w:tcPr>
          <w:p w14:paraId="1A7FF10B">
            <w:pPr>
              <w:jc w:val="center"/>
            </w:pPr>
            <w:r>
              <w:rPr>
                <w:rFonts w:ascii="宋体" w:hAnsi="宋体" w:cs="宋体"/>
                <w:color w:val="000000"/>
                <w:sz w:val="9"/>
              </w:rPr>
              <w:t>款</w:t>
            </w:r>
          </w:p>
        </w:tc>
        <w:tc>
          <w:tcPr>
            <w:tcW w:w="200" w:type="dxa"/>
            <w:vMerge w:val="restart"/>
            <w:vAlign w:val="center"/>
          </w:tcPr>
          <w:p w14:paraId="4450D35B">
            <w:pPr>
              <w:jc w:val="center"/>
            </w:pPr>
            <w:r>
              <w:rPr>
                <w:rFonts w:ascii="宋体" w:hAnsi="宋体" w:cs="宋体"/>
                <w:color w:val="000000"/>
                <w:sz w:val="9"/>
              </w:rPr>
              <w:t>项</w:t>
            </w:r>
          </w:p>
        </w:tc>
        <w:tc>
          <w:tcPr>
            <w:tcW w:w="1420" w:type="dxa"/>
            <w:vAlign w:val="center"/>
          </w:tcPr>
          <w:p w14:paraId="239F38D9">
            <w:pPr>
              <w:jc w:val="center"/>
            </w:pPr>
            <w:r>
              <w:rPr>
                <w:rFonts w:ascii="宋体" w:hAnsi="宋体" w:cs="宋体"/>
                <w:color w:val="000000"/>
                <w:sz w:val="9"/>
              </w:rPr>
              <w:t>栏次</w:t>
            </w:r>
          </w:p>
        </w:tc>
        <w:tc>
          <w:tcPr>
            <w:tcW w:w="860" w:type="dxa"/>
            <w:vAlign w:val="center"/>
          </w:tcPr>
          <w:p w14:paraId="4BA8C41C">
            <w:pPr>
              <w:jc w:val="center"/>
            </w:pPr>
            <w:r>
              <w:rPr>
                <w:rFonts w:ascii="宋体" w:hAnsi="宋体" w:cs="宋体"/>
                <w:color w:val="000000"/>
                <w:sz w:val="9"/>
              </w:rPr>
              <w:t>1</w:t>
            </w:r>
          </w:p>
        </w:tc>
        <w:tc>
          <w:tcPr>
            <w:tcW w:w="900" w:type="dxa"/>
            <w:vAlign w:val="center"/>
          </w:tcPr>
          <w:p w14:paraId="66B44FCE">
            <w:pPr>
              <w:jc w:val="center"/>
            </w:pPr>
            <w:r>
              <w:rPr>
                <w:rFonts w:ascii="宋体" w:hAnsi="宋体" w:cs="宋体"/>
                <w:color w:val="000000"/>
                <w:sz w:val="9"/>
              </w:rPr>
              <w:t>2</w:t>
            </w:r>
          </w:p>
        </w:tc>
        <w:tc>
          <w:tcPr>
            <w:tcW w:w="880" w:type="dxa"/>
            <w:vAlign w:val="center"/>
          </w:tcPr>
          <w:p w14:paraId="154376AE">
            <w:pPr>
              <w:jc w:val="center"/>
            </w:pPr>
            <w:r>
              <w:rPr>
                <w:rFonts w:ascii="宋体" w:hAnsi="宋体" w:cs="宋体"/>
                <w:color w:val="000000"/>
                <w:sz w:val="9"/>
              </w:rPr>
              <w:t>3</w:t>
            </w:r>
          </w:p>
        </w:tc>
        <w:tc>
          <w:tcPr>
            <w:tcW w:w="880" w:type="dxa"/>
            <w:vAlign w:val="center"/>
          </w:tcPr>
          <w:p w14:paraId="70A77F4A">
            <w:pPr>
              <w:jc w:val="center"/>
            </w:pPr>
            <w:r>
              <w:rPr>
                <w:rFonts w:ascii="宋体" w:hAnsi="宋体" w:cs="宋体"/>
                <w:color w:val="000000"/>
                <w:sz w:val="9"/>
              </w:rPr>
              <w:t>4</w:t>
            </w:r>
          </w:p>
        </w:tc>
        <w:tc>
          <w:tcPr>
            <w:tcW w:w="900" w:type="dxa"/>
            <w:vAlign w:val="center"/>
          </w:tcPr>
          <w:p w14:paraId="6F62EA53">
            <w:pPr>
              <w:jc w:val="center"/>
            </w:pPr>
            <w:r>
              <w:rPr>
                <w:rFonts w:ascii="宋体" w:hAnsi="宋体" w:cs="宋体"/>
                <w:color w:val="000000"/>
                <w:sz w:val="9"/>
              </w:rPr>
              <w:t>5</w:t>
            </w:r>
          </w:p>
        </w:tc>
        <w:tc>
          <w:tcPr>
            <w:tcW w:w="880" w:type="dxa"/>
            <w:vAlign w:val="center"/>
          </w:tcPr>
          <w:p w14:paraId="1A3C3070">
            <w:pPr>
              <w:jc w:val="center"/>
            </w:pPr>
            <w:r>
              <w:rPr>
                <w:rFonts w:ascii="宋体" w:hAnsi="宋体" w:cs="宋体"/>
                <w:color w:val="000000"/>
                <w:sz w:val="9"/>
              </w:rPr>
              <w:t>6</w:t>
            </w:r>
          </w:p>
        </w:tc>
        <w:tc>
          <w:tcPr>
            <w:tcW w:w="986" w:type="dxa"/>
            <w:vAlign w:val="center"/>
          </w:tcPr>
          <w:p w14:paraId="5DCC3788">
            <w:pPr>
              <w:jc w:val="center"/>
            </w:pPr>
            <w:r>
              <w:rPr>
                <w:rFonts w:ascii="宋体" w:hAnsi="宋体" w:cs="宋体"/>
                <w:color w:val="000000"/>
                <w:sz w:val="9"/>
              </w:rPr>
              <w:t xml:space="preserve">7 </w:t>
            </w:r>
          </w:p>
        </w:tc>
      </w:tr>
      <w:tr w14:paraId="2723BB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B2FF705"/>
        </w:tc>
        <w:tc>
          <w:tcPr>
            <w:tcW w:w="220" w:type="dxa"/>
            <w:vMerge w:val="continue"/>
            <w:vAlign w:val="center"/>
          </w:tcPr>
          <w:p w14:paraId="535DBEC5"/>
        </w:tc>
        <w:tc>
          <w:tcPr>
            <w:tcW w:w="200" w:type="dxa"/>
            <w:vMerge w:val="continue"/>
            <w:vAlign w:val="center"/>
          </w:tcPr>
          <w:p w14:paraId="36F308ED"/>
        </w:tc>
        <w:tc>
          <w:tcPr>
            <w:tcW w:w="1420" w:type="dxa"/>
            <w:vAlign w:val="center"/>
          </w:tcPr>
          <w:p w14:paraId="7FBC4A6C">
            <w:pPr>
              <w:jc w:val="center"/>
            </w:pPr>
            <w:r>
              <w:rPr>
                <w:rFonts w:ascii="宋体" w:hAnsi="宋体" w:cs="宋体"/>
                <w:color w:val="000000"/>
                <w:sz w:val="9"/>
              </w:rPr>
              <w:t>合计</w:t>
            </w:r>
          </w:p>
        </w:tc>
        <w:tc>
          <w:tcPr>
            <w:tcW w:w="860" w:type="dxa"/>
            <w:vAlign w:val="center"/>
          </w:tcPr>
          <w:p w14:paraId="7C533477">
            <w:pPr>
              <w:jc w:val="right"/>
            </w:pPr>
            <w:r>
              <w:rPr>
                <w:rFonts w:ascii="宋体" w:hAnsi="宋体" w:cs="宋体"/>
                <w:color w:val="000000"/>
                <w:sz w:val="9"/>
              </w:rPr>
              <w:t>574.16</w:t>
            </w:r>
          </w:p>
        </w:tc>
        <w:tc>
          <w:tcPr>
            <w:tcW w:w="900" w:type="dxa"/>
            <w:vAlign w:val="center"/>
          </w:tcPr>
          <w:p w14:paraId="135E35E5">
            <w:pPr>
              <w:jc w:val="right"/>
            </w:pPr>
            <w:r>
              <w:rPr>
                <w:rFonts w:ascii="宋体" w:hAnsi="宋体" w:cs="宋体"/>
                <w:color w:val="000000"/>
                <w:sz w:val="9"/>
              </w:rPr>
              <w:t>574.16</w:t>
            </w:r>
          </w:p>
        </w:tc>
        <w:tc>
          <w:tcPr>
            <w:tcW w:w="880" w:type="dxa"/>
            <w:vAlign w:val="center"/>
          </w:tcPr>
          <w:p w14:paraId="4BF291B3"/>
        </w:tc>
        <w:tc>
          <w:tcPr>
            <w:tcW w:w="880" w:type="dxa"/>
            <w:vAlign w:val="center"/>
          </w:tcPr>
          <w:p w14:paraId="5E3020BA"/>
        </w:tc>
        <w:tc>
          <w:tcPr>
            <w:tcW w:w="900" w:type="dxa"/>
            <w:vAlign w:val="center"/>
          </w:tcPr>
          <w:p w14:paraId="78914B65"/>
        </w:tc>
        <w:tc>
          <w:tcPr>
            <w:tcW w:w="880" w:type="dxa"/>
            <w:vAlign w:val="center"/>
          </w:tcPr>
          <w:p w14:paraId="317267E4"/>
        </w:tc>
        <w:tc>
          <w:tcPr>
            <w:tcW w:w="986" w:type="dxa"/>
            <w:vAlign w:val="center"/>
          </w:tcPr>
          <w:p w14:paraId="48523EF0"/>
        </w:tc>
      </w:tr>
      <w:tr w14:paraId="7F458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8B8D0E">
            <w:pPr>
              <w:jc w:val="left"/>
            </w:pPr>
            <w:r>
              <w:rPr>
                <w:rFonts w:ascii="宋体" w:hAnsi="宋体" w:cs="宋体"/>
                <w:color w:val="000000"/>
                <w:sz w:val="9"/>
              </w:rPr>
              <w:t>201</w:t>
            </w:r>
          </w:p>
        </w:tc>
        <w:tc>
          <w:tcPr>
            <w:tcW w:w="1420" w:type="dxa"/>
            <w:vAlign w:val="center"/>
          </w:tcPr>
          <w:p w14:paraId="689320BF">
            <w:pPr>
              <w:jc w:val="left"/>
            </w:pPr>
            <w:r>
              <w:rPr>
                <w:rFonts w:ascii="宋体" w:hAnsi="宋体" w:cs="宋体"/>
                <w:color w:val="000000"/>
                <w:sz w:val="9"/>
              </w:rPr>
              <w:t>一般公共服务支出</w:t>
            </w:r>
          </w:p>
        </w:tc>
        <w:tc>
          <w:tcPr>
            <w:tcW w:w="860" w:type="dxa"/>
            <w:vAlign w:val="center"/>
          </w:tcPr>
          <w:p w14:paraId="2740B40B">
            <w:pPr>
              <w:jc w:val="right"/>
            </w:pPr>
            <w:r>
              <w:rPr>
                <w:rFonts w:ascii="宋体" w:hAnsi="宋体" w:cs="宋体"/>
                <w:color w:val="000000"/>
                <w:sz w:val="9"/>
              </w:rPr>
              <w:t>279.99</w:t>
            </w:r>
          </w:p>
        </w:tc>
        <w:tc>
          <w:tcPr>
            <w:tcW w:w="900" w:type="dxa"/>
            <w:vAlign w:val="center"/>
          </w:tcPr>
          <w:p w14:paraId="0BCC4A3E">
            <w:pPr>
              <w:jc w:val="right"/>
            </w:pPr>
            <w:r>
              <w:rPr>
                <w:rFonts w:ascii="宋体" w:hAnsi="宋体" w:cs="宋体"/>
                <w:color w:val="000000"/>
                <w:sz w:val="9"/>
              </w:rPr>
              <w:t>279.99</w:t>
            </w:r>
          </w:p>
        </w:tc>
        <w:tc>
          <w:tcPr>
            <w:tcW w:w="880" w:type="dxa"/>
            <w:vAlign w:val="center"/>
          </w:tcPr>
          <w:p w14:paraId="64B0095A"/>
        </w:tc>
        <w:tc>
          <w:tcPr>
            <w:tcW w:w="880" w:type="dxa"/>
            <w:vAlign w:val="center"/>
          </w:tcPr>
          <w:p w14:paraId="4759CBEE"/>
        </w:tc>
        <w:tc>
          <w:tcPr>
            <w:tcW w:w="900" w:type="dxa"/>
            <w:vAlign w:val="center"/>
          </w:tcPr>
          <w:p w14:paraId="3A351105"/>
        </w:tc>
        <w:tc>
          <w:tcPr>
            <w:tcW w:w="880" w:type="dxa"/>
            <w:vAlign w:val="center"/>
          </w:tcPr>
          <w:p w14:paraId="3283AD23"/>
        </w:tc>
        <w:tc>
          <w:tcPr>
            <w:tcW w:w="986" w:type="dxa"/>
            <w:vAlign w:val="center"/>
          </w:tcPr>
          <w:p w14:paraId="43D21082"/>
        </w:tc>
      </w:tr>
      <w:tr w14:paraId="39C2A0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BE95725">
            <w:pPr>
              <w:jc w:val="left"/>
            </w:pPr>
            <w:r>
              <w:rPr>
                <w:rFonts w:ascii="宋体" w:hAnsi="宋体" w:cs="宋体"/>
                <w:color w:val="000000"/>
                <w:sz w:val="9"/>
              </w:rPr>
              <w:t>20136</w:t>
            </w:r>
          </w:p>
        </w:tc>
        <w:tc>
          <w:tcPr>
            <w:tcW w:w="1420" w:type="dxa"/>
            <w:vAlign w:val="center"/>
          </w:tcPr>
          <w:p w14:paraId="300DF06E">
            <w:pPr>
              <w:jc w:val="left"/>
            </w:pPr>
            <w:r>
              <w:rPr>
                <w:rFonts w:ascii="宋体" w:hAnsi="宋体" w:cs="宋体"/>
                <w:color w:val="000000"/>
                <w:sz w:val="9"/>
              </w:rPr>
              <w:t>其他共产党事务支出</w:t>
            </w:r>
          </w:p>
        </w:tc>
        <w:tc>
          <w:tcPr>
            <w:tcW w:w="860" w:type="dxa"/>
            <w:vAlign w:val="center"/>
          </w:tcPr>
          <w:p w14:paraId="5BCA5A5D">
            <w:pPr>
              <w:jc w:val="right"/>
            </w:pPr>
            <w:r>
              <w:rPr>
                <w:rFonts w:ascii="宋体" w:hAnsi="宋体" w:cs="宋体"/>
                <w:color w:val="000000"/>
                <w:sz w:val="9"/>
              </w:rPr>
              <w:t>279.99</w:t>
            </w:r>
          </w:p>
        </w:tc>
        <w:tc>
          <w:tcPr>
            <w:tcW w:w="900" w:type="dxa"/>
            <w:vAlign w:val="center"/>
          </w:tcPr>
          <w:p w14:paraId="47FC9C56">
            <w:pPr>
              <w:jc w:val="right"/>
            </w:pPr>
            <w:r>
              <w:rPr>
                <w:rFonts w:ascii="宋体" w:hAnsi="宋体" w:cs="宋体"/>
                <w:color w:val="000000"/>
                <w:sz w:val="9"/>
              </w:rPr>
              <w:t>279.99</w:t>
            </w:r>
          </w:p>
        </w:tc>
        <w:tc>
          <w:tcPr>
            <w:tcW w:w="880" w:type="dxa"/>
            <w:vAlign w:val="center"/>
          </w:tcPr>
          <w:p w14:paraId="6643DB84"/>
        </w:tc>
        <w:tc>
          <w:tcPr>
            <w:tcW w:w="880" w:type="dxa"/>
            <w:vAlign w:val="center"/>
          </w:tcPr>
          <w:p w14:paraId="2CA3B396"/>
        </w:tc>
        <w:tc>
          <w:tcPr>
            <w:tcW w:w="900" w:type="dxa"/>
            <w:vAlign w:val="center"/>
          </w:tcPr>
          <w:p w14:paraId="4292E987"/>
        </w:tc>
        <w:tc>
          <w:tcPr>
            <w:tcW w:w="880" w:type="dxa"/>
            <w:vAlign w:val="center"/>
          </w:tcPr>
          <w:p w14:paraId="03C96C56"/>
        </w:tc>
        <w:tc>
          <w:tcPr>
            <w:tcW w:w="986" w:type="dxa"/>
            <w:vAlign w:val="center"/>
          </w:tcPr>
          <w:p w14:paraId="1247FBEA"/>
        </w:tc>
      </w:tr>
      <w:tr w14:paraId="72CB2A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0073A3A">
            <w:pPr>
              <w:jc w:val="left"/>
            </w:pPr>
            <w:r>
              <w:rPr>
                <w:rFonts w:ascii="宋体" w:hAnsi="宋体" w:cs="宋体"/>
                <w:color w:val="000000"/>
                <w:sz w:val="9"/>
              </w:rPr>
              <w:t>2013650</w:t>
            </w:r>
          </w:p>
        </w:tc>
        <w:tc>
          <w:tcPr>
            <w:tcW w:w="1420" w:type="dxa"/>
            <w:vAlign w:val="center"/>
          </w:tcPr>
          <w:p w14:paraId="759F492C">
            <w:pPr>
              <w:jc w:val="left"/>
            </w:pPr>
            <w:r>
              <w:rPr>
                <w:rFonts w:ascii="宋体" w:hAnsi="宋体" w:cs="宋体"/>
                <w:color w:val="000000"/>
                <w:sz w:val="9"/>
              </w:rPr>
              <w:t>事业运行</w:t>
            </w:r>
          </w:p>
        </w:tc>
        <w:tc>
          <w:tcPr>
            <w:tcW w:w="860" w:type="dxa"/>
            <w:vAlign w:val="center"/>
          </w:tcPr>
          <w:p w14:paraId="1A3C4F59">
            <w:pPr>
              <w:jc w:val="right"/>
            </w:pPr>
            <w:r>
              <w:rPr>
                <w:rFonts w:ascii="宋体" w:hAnsi="宋体" w:cs="宋体"/>
                <w:color w:val="000000"/>
                <w:sz w:val="9"/>
              </w:rPr>
              <w:t>180.08</w:t>
            </w:r>
          </w:p>
        </w:tc>
        <w:tc>
          <w:tcPr>
            <w:tcW w:w="900" w:type="dxa"/>
            <w:vAlign w:val="center"/>
          </w:tcPr>
          <w:p w14:paraId="5774DB2D">
            <w:pPr>
              <w:jc w:val="right"/>
            </w:pPr>
            <w:r>
              <w:rPr>
                <w:rFonts w:ascii="宋体" w:hAnsi="宋体" w:cs="宋体"/>
                <w:color w:val="000000"/>
                <w:sz w:val="9"/>
              </w:rPr>
              <w:t>180.08</w:t>
            </w:r>
          </w:p>
        </w:tc>
        <w:tc>
          <w:tcPr>
            <w:tcW w:w="880" w:type="dxa"/>
            <w:vAlign w:val="center"/>
          </w:tcPr>
          <w:p w14:paraId="6ADB6DF9"/>
        </w:tc>
        <w:tc>
          <w:tcPr>
            <w:tcW w:w="880" w:type="dxa"/>
            <w:vAlign w:val="center"/>
          </w:tcPr>
          <w:p w14:paraId="17549B04"/>
        </w:tc>
        <w:tc>
          <w:tcPr>
            <w:tcW w:w="900" w:type="dxa"/>
            <w:vAlign w:val="center"/>
          </w:tcPr>
          <w:p w14:paraId="008BC439"/>
        </w:tc>
        <w:tc>
          <w:tcPr>
            <w:tcW w:w="880" w:type="dxa"/>
            <w:vAlign w:val="center"/>
          </w:tcPr>
          <w:p w14:paraId="2A64DE42"/>
        </w:tc>
        <w:tc>
          <w:tcPr>
            <w:tcW w:w="986" w:type="dxa"/>
            <w:vAlign w:val="center"/>
          </w:tcPr>
          <w:p w14:paraId="338F3DDB"/>
        </w:tc>
      </w:tr>
      <w:tr w14:paraId="6AD605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45009E">
            <w:pPr>
              <w:jc w:val="left"/>
            </w:pPr>
            <w:r>
              <w:rPr>
                <w:rFonts w:ascii="宋体" w:hAnsi="宋体" w:cs="宋体"/>
                <w:color w:val="000000"/>
                <w:sz w:val="9"/>
              </w:rPr>
              <w:t>2013699</w:t>
            </w:r>
          </w:p>
        </w:tc>
        <w:tc>
          <w:tcPr>
            <w:tcW w:w="1420" w:type="dxa"/>
            <w:vAlign w:val="center"/>
          </w:tcPr>
          <w:p w14:paraId="443D8995">
            <w:pPr>
              <w:jc w:val="left"/>
            </w:pPr>
            <w:r>
              <w:rPr>
                <w:rFonts w:ascii="宋体" w:hAnsi="宋体" w:cs="宋体"/>
                <w:color w:val="000000"/>
                <w:sz w:val="9"/>
              </w:rPr>
              <w:t>其他共产党事务支出</w:t>
            </w:r>
          </w:p>
        </w:tc>
        <w:tc>
          <w:tcPr>
            <w:tcW w:w="860" w:type="dxa"/>
            <w:vAlign w:val="center"/>
          </w:tcPr>
          <w:p w14:paraId="1A440EB4">
            <w:pPr>
              <w:jc w:val="right"/>
            </w:pPr>
            <w:r>
              <w:rPr>
                <w:rFonts w:ascii="宋体" w:hAnsi="宋体" w:cs="宋体"/>
                <w:color w:val="000000"/>
                <w:sz w:val="9"/>
              </w:rPr>
              <w:t>99.92</w:t>
            </w:r>
          </w:p>
        </w:tc>
        <w:tc>
          <w:tcPr>
            <w:tcW w:w="900" w:type="dxa"/>
            <w:vAlign w:val="center"/>
          </w:tcPr>
          <w:p w14:paraId="0995F94E">
            <w:pPr>
              <w:jc w:val="right"/>
            </w:pPr>
            <w:r>
              <w:rPr>
                <w:rFonts w:ascii="宋体" w:hAnsi="宋体" w:cs="宋体"/>
                <w:color w:val="000000"/>
                <w:sz w:val="9"/>
              </w:rPr>
              <w:t>99.92</w:t>
            </w:r>
          </w:p>
        </w:tc>
        <w:tc>
          <w:tcPr>
            <w:tcW w:w="880" w:type="dxa"/>
            <w:vAlign w:val="center"/>
          </w:tcPr>
          <w:p w14:paraId="33DB8916"/>
        </w:tc>
        <w:tc>
          <w:tcPr>
            <w:tcW w:w="880" w:type="dxa"/>
            <w:vAlign w:val="center"/>
          </w:tcPr>
          <w:p w14:paraId="66F63615"/>
        </w:tc>
        <w:tc>
          <w:tcPr>
            <w:tcW w:w="900" w:type="dxa"/>
            <w:vAlign w:val="center"/>
          </w:tcPr>
          <w:p w14:paraId="7A91DA49"/>
        </w:tc>
        <w:tc>
          <w:tcPr>
            <w:tcW w:w="880" w:type="dxa"/>
            <w:vAlign w:val="center"/>
          </w:tcPr>
          <w:p w14:paraId="63D68015"/>
        </w:tc>
        <w:tc>
          <w:tcPr>
            <w:tcW w:w="986" w:type="dxa"/>
            <w:vAlign w:val="center"/>
          </w:tcPr>
          <w:p w14:paraId="2A946DFC"/>
        </w:tc>
      </w:tr>
      <w:tr w14:paraId="322BAA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69D801C">
            <w:pPr>
              <w:jc w:val="left"/>
            </w:pPr>
            <w:r>
              <w:rPr>
                <w:rFonts w:ascii="宋体" w:hAnsi="宋体" w:cs="宋体"/>
                <w:color w:val="000000"/>
                <w:sz w:val="9"/>
              </w:rPr>
              <w:t>205</w:t>
            </w:r>
          </w:p>
        </w:tc>
        <w:tc>
          <w:tcPr>
            <w:tcW w:w="1420" w:type="dxa"/>
            <w:vAlign w:val="center"/>
          </w:tcPr>
          <w:p w14:paraId="415226D3">
            <w:pPr>
              <w:jc w:val="left"/>
            </w:pPr>
            <w:r>
              <w:rPr>
                <w:rFonts w:ascii="宋体" w:hAnsi="宋体" w:cs="宋体"/>
                <w:color w:val="000000"/>
                <w:sz w:val="9"/>
              </w:rPr>
              <w:t>教育支出</w:t>
            </w:r>
          </w:p>
        </w:tc>
        <w:tc>
          <w:tcPr>
            <w:tcW w:w="860" w:type="dxa"/>
            <w:vAlign w:val="center"/>
          </w:tcPr>
          <w:p w14:paraId="2A4586B0">
            <w:pPr>
              <w:jc w:val="right"/>
            </w:pPr>
            <w:r>
              <w:rPr>
                <w:rFonts w:ascii="宋体" w:hAnsi="宋体" w:cs="宋体"/>
                <w:color w:val="000000"/>
                <w:sz w:val="9"/>
              </w:rPr>
              <w:t>31.10</w:t>
            </w:r>
          </w:p>
        </w:tc>
        <w:tc>
          <w:tcPr>
            <w:tcW w:w="900" w:type="dxa"/>
            <w:vAlign w:val="center"/>
          </w:tcPr>
          <w:p w14:paraId="5CF3E214">
            <w:pPr>
              <w:jc w:val="right"/>
            </w:pPr>
            <w:r>
              <w:rPr>
                <w:rFonts w:ascii="宋体" w:hAnsi="宋体" w:cs="宋体"/>
                <w:color w:val="000000"/>
                <w:sz w:val="9"/>
              </w:rPr>
              <w:t>31.10</w:t>
            </w:r>
          </w:p>
        </w:tc>
        <w:tc>
          <w:tcPr>
            <w:tcW w:w="880" w:type="dxa"/>
            <w:vAlign w:val="center"/>
          </w:tcPr>
          <w:p w14:paraId="5CEAFDD9"/>
        </w:tc>
        <w:tc>
          <w:tcPr>
            <w:tcW w:w="880" w:type="dxa"/>
            <w:vAlign w:val="center"/>
          </w:tcPr>
          <w:p w14:paraId="7FEB43F2"/>
        </w:tc>
        <w:tc>
          <w:tcPr>
            <w:tcW w:w="900" w:type="dxa"/>
            <w:vAlign w:val="center"/>
          </w:tcPr>
          <w:p w14:paraId="550248E4"/>
        </w:tc>
        <w:tc>
          <w:tcPr>
            <w:tcW w:w="880" w:type="dxa"/>
            <w:vAlign w:val="center"/>
          </w:tcPr>
          <w:p w14:paraId="337C0FCE"/>
        </w:tc>
        <w:tc>
          <w:tcPr>
            <w:tcW w:w="986" w:type="dxa"/>
            <w:vAlign w:val="center"/>
          </w:tcPr>
          <w:p w14:paraId="42475DEC"/>
        </w:tc>
      </w:tr>
      <w:tr w14:paraId="412DF3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B75A328">
            <w:pPr>
              <w:jc w:val="left"/>
            </w:pPr>
            <w:r>
              <w:rPr>
                <w:rFonts w:ascii="宋体" w:hAnsi="宋体" w:cs="宋体"/>
                <w:color w:val="000000"/>
                <w:sz w:val="9"/>
              </w:rPr>
              <w:t>20508</w:t>
            </w:r>
          </w:p>
        </w:tc>
        <w:tc>
          <w:tcPr>
            <w:tcW w:w="1420" w:type="dxa"/>
            <w:vAlign w:val="center"/>
          </w:tcPr>
          <w:p w14:paraId="19B51ED4">
            <w:pPr>
              <w:jc w:val="left"/>
            </w:pPr>
            <w:r>
              <w:rPr>
                <w:rFonts w:ascii="宋体" w:hAnsi="宋体" w:cs="宋体"/>
                <w:color w:val="000000"/>
                <w:sz w:val="9"/>
              </w:rPr>
              <w:t>进修及培训</w:t>
            </w:r>
          </w:p>
        </w:tc>
        <w:tc>
          <w:tcPr>
            <w:tcW w:w="860" w:type="dxa"/>
            <w:vAlign w:val="center"/>
          </w:tcPr>
          <w:p w14:paraId="47CF2CF2">
            <w:pPr>
              <w:jc w:val="right"/>
            </w:pPr>
            <w:r>
              <w:rPr>
                <w:rFonts w:ascii="宋体" w:hAnsi="宋体" w:cs="宋体"/>
                <w:color w:val="000000"/>
                <w:sz w:val="9"/>
              </w:rPr>
              <w:t>31.10</w:t>
            </w:r>
          </w:p>
        </w:tc>
        <w:tc>
          <w:tcPr>
            <w:tcW w:w="900" w:type="dxa"/>
            <w:vAlign w:val="center"/>
          </w:tcPr>
          <w:p w14:paraId="0817306D">
            <w:pPr>
              <w:jc w:val="right"/>
            </w:pPr>
            <w:r>
              <w:rPr>
                <w:rFonts w:ascii="宋体" w:hAnsi="宋体" w:cs="宋体"/>
                <w:color w:val="000000"/>
                <w:sz w:val="9"/>
              </w:rPr>
              <w:t>31.10</w:t>
            </w:r>
          </w:p>
        </w:tc>
        <w:tc>
          <w:tcPr>
            <w:tcW w:w="880" w:type="dxa"/>
            <w:vAlign w:val="center"/>
          </w:tcPr>
          <w:p w14:paraId="3E71AE0D"/>
        </w:tc>
        <w:tc>
          <w:tcPr>
            <w:tcW w:w="880" w:type="dxa"/>
            <w:vAlign w:val="center"/>
          </w:tcPr>
          <w:p w14:paraId="302C17C1"/>
        </w:tc>
        <w:tc>
          <w:tcPr>
            <w:tcW w:w="900" w:type="dxa"/>
            <w:vAlign w:val="center"/>
          </w:tcPr>
          <w:p w14:paraId="79CB4017"/>
        </w:tc>
        <w:tc>
          <w:tcPr>
            <w:tcW w:w="880" w:type="dxa"/>
            <w:vAlign w:val="center"/>
          </w:tcPr>
          <w:p w14:paraId="1B729C1B"/>
        </w:tc>
        <w:tc>
          <w:tcPr>
            <w:tcW w:w="986" w:type="dxa"/>
            <w:vAlign w:val="center"/>
          </w:tcPr>
          <w:p w14:paraId="0E7F8B4B"/>
        </w:tc>
      </w:tr>
      <w:tr w14:paraId="44E06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7C2DBC">
            <w:pPr>
              <w:jc w:val="left"/>
            </w:pPr>
            <w:r>
              <w:rPr>
                <w:rFonts w:ascii="宋体" w:hAnsi="宋体" w:cs="宋体"/>
                <w:color w:val="000000"/>
                <w:sz w:val="9"/>
              </w:rPr>
              <w:t>2050803</w:t>
            </w:r>
          </w:p>
        </w:tc>
        <w:tc>
          <w:tcPr>
            <w:tcW w:w="1420" w:type="dxa"/>
            <w:vAlign w:val="center"/>
          </w:tcPr>
          <w:p w14:paraId="65E205A2">
            <w:pPr>
              <w:jc w:val="left"/>
            </w:pPr>
            <w:r>
              <w:rPr>
                <w:rFonts w:ascii="宋体" w:hAnsi="宋体" w:cs="宋体"/>
                <w:color w:val="000000"/>
                <w:sz w:val="9"/>
              </w:rPr>
              <w:t>培训支出</w:t>
            </w:r>
          </w:p>
        </w:tc>
        <w:tc>
          <w:tcPr>
            <w:tcW w:w="860" w:type="dxa"/>
            <w:vAlign w:val="center"/>
          </w:tcPr>
          <w:p w14:paraId="4B0B8E40">
            <w:pPr>
              <w:jc w:val="right"/>
            </w:pPr>
            <w:r>
              <w:rPr>
                <w:rFonts w:ascii="宋体" w:hAnsi="宋体" w:cs="宋体"/>
                <w:color w:val="000000"/>
                <w:sz w:val="9"/>
              </w:rPr>
              <w:t>31.10</w:t>
            </w:r>
          </w:p>
        </w:tc>
        <w:tc>
          <w:tcPr>
            <w:tcW w:w="900" w:type="dxa"/>
            <w:vAlign w:val="center"/>
          </w:tcPr>
          <w:p w14:paraId="3032A1B1">
            <w:pPr>
              <w:jc w:val="right"/>
            </w:pPr>
            <w:r>
              <w:rPr>
                <w:rFonts w:ascii="宋体" w:hAnsi="宋体" w:cs="宋体"/>
                <w:color w:val="000000"/>
                <w:sz w:val="9"/>
              </w:rPr>
              <w:t>31.10</w:t>
            </w:r>
          </w:p>
        </w:tc>
        <w:tc>
          <w:tcPr>
            <w:tcW w:w="880" w:type="dxa"/>
            <w:vAlign w:val="center"/>
          </w:tcPr>
          <w:p w14:paraId="2DE4900F"/>
        </w:tc>
        <w:tc>
          <w:tcPr>
            <w:tcW w:w="880" w:type="dxa"/>
            <w:vAlign w:val="center"/>
          </w:tcPr>
          <w:p w14:paraId="0A23F6A9"/>
        </w:tc>
        <w:tc>
          <w:tcPr>
            <w:tcW w:w="900" w:type="dxa"/>
            <w:vAlign w:val="center"/>
          </w:tcPr>
          <w:p w14:paraId="39BB0EEE"/>
        </w:tc>
        <w:tc>
          <w:tcPr>
            <w:tcW w:w="880" w:type="dxa"/>
            <w:vAlign w:val="center"/>
          </w:tcPr>
          <w:p w14:paraId="37B5F386"/>
        </w:tc>
        <w:tc>
          <w:tcPr>
            <w:tcW w:w="986" w:type="dxa"/>
            <w:vAlign w:val="center"/>
          </w:tcPr>
          <w:p w14:paraId="64FF0108"/>
        </w:tc>
      </w:tr>
      <w:tr w14:paraId="3C5729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CFEBF05">
            <w:pPr>
              <w:jc w:val="left"/>
            </w:pPr>
            <w:r>
              <w:rPr>
                <w:rFonts w:ascii="宋体" w:hAnsi="宋体" w:cs="宋体"/>
                <w:color w:val="000000"/>
                <w:sz w:val="9"/>
              </w:rPr>
              <w:t>208</w:t>
            </w:r>
          </w:p>
        </w:tc>
        <w:tc>
          <w:tcPr>
            <w:tcW w:w="1420" w:type="dxa"/>
            <w:vAlign w:val="center"/>
          </w:tcPr>
          <w:p w14:paraId="3A7C14B4">
            <w:pPr>
              <w:jc w:val="left"/>
            </w:pPr>
            <w:r>
              <w:rPr>
                <w:rFonts w:ascii="宋体" w:hAnsi="宋体" w:cs="宋体"/>
                <w:color w:val="000000"/>
                <w:sz w:val="9"/>
              </w:rPr>
              <w:t>社会保障和就业支出</w:t>
            </w:r>
          </w:p>
        </w:tc>
        <w:tc>
          <w:tcPr>
            <w:tcW w:w="860" w:type="dxa"/>
            <w:vAlign w:val="center"/>
          </w:tcPr>
          <w:p w14:paraId="6F5F25B8">
            <w:pPr>
              <w:jc w:val="right"/>
            </w:pPr>
            <w:r>
              <w:rPr>
                <w:rFonts w:ascii="宋体" w:hAnsi="宋体" w:cs="宋体"/>
                <w:color w:val="000000"/>
                <w:sz w:val="9"/>
              </w:rPr>
              <w:t>249.36</w:t>
            </w:r>
          </w:p>
        </w:tc>
        <w:tc>
          <w:tcPr>
            <w:tcW w:w="900" w:type="dxa"/>
            <w:vAlign w:val="center"/>
          </w:tcPr>
          <w:p w14:paraId="5CA953E1">
            <w:pPr>
              <w:jc w:val="right"/>
            </w:pPr>
            <w:r>
              <w:rPr>
                <w:rFonts w:ascii="宋体" w:hAnsi="宋体" w:cs="宋体"/>
                <w:color w:val="000000"/>
                <w:sz w:val="9"/>
              </w:rPr>
              <w:t>249.36</w:t>
            </w:r>
          </w:p>
        </w:tc>
        <w:tc>
          <w:tcPr>
            <w:tcW w:w="880" w:type="dxa"/>
            <w:vAlign w:val="center"/>
          </w:tcPr>
          <w:p w14:paraId="20AAC11C"/>
        </w:tc>
        <w:tc>
          <w:tcPr>
            <w:tcW w:w="880" w:type="dxa"/>
            <w:vAlign w:val="center"/>
          </w:tcPr>
          <w:p w14:paraId="0DD1E4A8"/>
        </w:tc>
        <w:tc>
          <w:tcPr>
            <w:tcW w:w="900" w:type="dxa"/>
            <w:vAlign w:val="center"/>
          </w:tcPr>
          <w:p w14:paraId="10395719"/>
        </w:tc>
        <w:tc>
          <w:tcPr>
            <w:tcW w:w="880" w:type="dxa"/>
            <w:vAlign w:val="center"/>
          </w:tcPr>
          <w:p w14:paraId="24259A72"/>
        </w:tc>
        <w:tc>
          <w:tcPr>
            <w:tcW w:w="986" w:type="dxa"/>
            <w:vAlign w:val="center"/>
          </w:tcPr>
          <w:p w14:paraId="48886278"/>
        </w:tc>
      </w:tr>
      <w:tr w14:paraId="104CA6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DF68E54">
            <w:pPr>
              <w:jc w:val="left"/>
            </w:pPr>
            <w:r>
              <w:rPr>
                <w:rFonts w:ascii="宋体" w:hAnsi="宋体" w:cs="宋体"/>
                <w:color w:val="000000"/>
                <w:sz w:val="9"/>
              </w:rPr>
              <w:t>20805</w:t>
            </w:r>
          </w:p>
        </w:tc>
        <w:tc>
          <w:tcPr>
            <w:tcW w:w="1420" w:type="dxa"/>
            <w:vAlign w:val="center"/>
          </w:tcPr>
          <w:p w14:paraId="5EA28B11">
            <w:pPr>
              <w:jc w:val="left"/>
            </w:pPr>
            <w:r>
              <w:rPr>
                <w:rFonts w:ascii="宋体" w:hAnsi="宋体" w:cs="宋体"/>
                <w:color w:val="000000"/>
                <w:sz w:val="9"/>
              </w:rPr>
              <w:t>行政事业单位养老支出</w:t>
            </w:r>
          </w:p>
        </w:tc>
        <w:tc>
          <w:tcPr>
            <w:tcW w:w="860" w:type="dxa"/>
            <w:vAlign w:val="center"/>
          </w:tcPr>
          <w:p w14:paraId="40B3A613">
            <w:pPr>
              <w:jc w:val="right"/>
            </w:pPr>
            <w:r>
              <w:rPr>
                <w:rFonts w:ascii="宋体" w:hAnsi="宋体" w:cs="宋体"/>
                <w:color w:val="000000"/>
                <w:sz w:val="9"/>
              </w:rPr>
              <w:t>234.52</w:t>
            </w:r>
          </w:p>
        </w:tc>
        <w:tc>
          <w:tcPr>
            <w:tcW w:w="900" w:type="dxa"/>
            <w:vAlign w:val="center"/>
          </w:tcPr>
          <w:p w14:paraId="6E99D39E">
            <w:pPr>
              <w:jc w:val="right"/>
            </w:pPr>
            <w:r>
              <w:rPr>
                <w:rFonts w:ascii="宋体" w:hAnsi="宋体" w:cs="宋体"/>
                <w:color w:val="000000"/>
                <w:sz w:val="9"/>
              </w:rPr>
              <w:t>234.52</w:t>
            </w:r>
          </w:p>
        </w:tc>
        <w:tc>
          <w:tcPr>
            <w:tcW w:w="880" w:type="dxa"/>
            <w:vAlign w:val="center"/>
          </w:tcPr>
          <w:p w14:paraId="09A7CE25"/>
        </w:tc>
        <w:tc>
          <w:tcPr>
            <w:tcW w:w="880" w:type="dxa"/>
            <w:vAlign w:val="center"/>
          </w:tcPr>
          <w:p w14:paraId="4388C100"/>
        </w:tc>
        <w:tc>
          <w:tcPr>
            <w:tcW w:w="900" w:type="dxa"/>
            <w:vAlign w:val="center"/>
          </w:tcPr>
          <w:p w14:paraId="541067C9"/>
        </w:tc>
        <w:tc>
          <w:tcPr>
            <w:tcW w:w="880" w:type="dxa"/>
            <w:vAlign w:val="center"/>
          </w:tcPr>
          <w:p w14:paraId="28E7999E"/>
        </w:tc>
        <w:tc>
          <w:tcPr>
            <w:tcW w:w="986" w:type="dxa"/>
            <w:vAlign w:val="center"/>
          </w:tcPr>
          <w:p w14:paraId="52764B9F"/>
        </w:tc>
      </w:tr>
      <w:tr w14:paraId="5FF2B6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E1EDCD1">
            <w:pPr>
              <w:jc w:val="left"/>
            </w:pPr>
            <w:r>
              <w:rPr>
                <w:rFonts w:ascii="宋体" w:hAnsi="宋体" w:cs="宋体"/>
                <w:color w:val="000000"/>
                <w:sz w:val="9"/>
              </w:rPr>
              <w:t>2080502</w:t>
            </w:r>
          </w:p>
        </w:tc>
        <w:tc>
          <w:tcPr>
            <w:tcW w:w="1420" w:type="dxa"/>
            <w:vAlign w:val="center"/>
          </w:tcPr>
          <w:p w14:paraId="69D5E636">
            <w:pPr>
              <w:jc w:val="left"/>
            </w:pPr>
            <w:r>
              <w:rPr>
                <w:rFonts w:ascii="宋体" w:hAnsi="宋体" w:cs="宋体"/>
                <w:color w:val="000000"/>
                <w:sz w:val="9"/>
              </w:rPr>
              <w:t>事业单位离退休</w:t>
            </w:r>
          </w:p>
        </w:tc>
        <w:tc>
          <w:tcPr>
            <w:tcW w:w="860" w:type="dxa"/>
            <w:vAlign w:val="center"/>
          </w:tcPr>
          <w:p w14:paraId="1CEDAF9B">
            <w:pPr>
              <w:jc w:val="right"/>
            </w:pPr>
            <w:r>
              <w:rPr>
                <w:rFonts w:ascii="宋体" w:hAnsi="宋体" w:cs="宋体"/>
                <w:color w:val="000000"/>
                <w:sz w:val="9"/>
              </w:rPr>
              <w:t>36.85</w:t>
            </w:r>
          </w:p>
        </w:tc>
        <w:tc>
          <w:tcPr>
            <w:tcW w:w="900" w:type="dxa"/>
            <w:vAlign w:val="center"/>
          </w:tcPr>
          <w:p w14:paraId="2FA7526F">
            <w:pPr>
              <w:jc w:val="right"/>
            </w:pPr>
            <w:r>
              <w:rPr>
                <w:rFonts w:ascii="宋体" w:hAnsi="宋体" w:cs="宋体"/>
                <w:color w:val="000000"/>
                <w:sz w:val="9"/>
              </w:rPr>
              <w:t>36.85</w:t>
            </w:r>
          </w:p>
        </w:tc>
        <w:tc>
          <w:tcPr>
            <w:tcW w:w="880" w:type="dxa"/>
            <w:vAlign w:val="center"/>
          </w:tcPr>
          <w:p w14:paraId="38E590CC"/>
        </w:tc>
        <w:tc>
          <w:tcPr>
            <w:tcW w:w="880" w:type="dxa"/>
            <w:vAlign w:val="center"/>
          </w:tcPr>
          <w:p w14:paraId="3A0BC99B"/>
        </w:tc>
        <w:tc>
          <w:tcPr>
            <w:tcW w:w="900" w:type="dxa"/>
            <w:vAlign w:val="center"/>
          </w:tcPr>
          <w:p w14:paraId="2EC7D676"/>
        </w:tc>
        <w:tc>
          <w:tcPr>
            <w:tcW w:w="880" w:type="dxa"/>
            <w:vAlign w:val="center"/>
          </w:tcPr>
          <w:p w14:paraId="219AF9C7"/>
        </w:tc>
        <w:tc>
          <w:tcPr>
            <w:tcW w:w="986" w:type="dxa"/>
            <w:vAlign w:val="center"/>
          </w:tcPr>
          <w:p w14:paraId="63B7F10A"/>
        </w:tc>
      </w:tr>
      <w:tr w14:paraId="314072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DE460D5">
            <w:pPr>
              <w:jc w:val="left"/>
            </w:pPr>
            <w:r>
              <w:rPr>
                <w:rFonts w:ascii="宋体" w:hAnsi="宋体" w:cs="宋体"/>
                <w:color w:val="000000"/>
                <w:sz w:val="9"/>
              </w:rPr>
              <w:t>2080503</w:t>
            </w:r>
          </w:p>
        </w:tc>
        <w:tc>
          <w:tcPr>
            <w:tcW w:w="1420" w:type="dxa"/>
            <w:vAlign w:val="center"/>
          </w:tcPr>
          <w:p w14:paraId="163E9A14">
            <w:pPr>
              <w:jc w:val="left"/>
            </w:pPr>
            <w:r>
              <w:rPr>
                <w:rFonts w:ascii="宋体" w:hAnsi="宋体" w:cs="宋体"/>
                <w:color w:val="000000"/>
                <w:sz w:val="9"/>
              </w:rPr>
              <w:t>离退休人员管理机构</w:t>
            </w:r>
          </w:p>
        </w:tc>
        <w:tc>
          <w:tcPr>
            <w:tcW w:w="860" w:type="dxa"/>
            <w:vAlign w:val="center"/>
          </w:tcPr>
          <w:p w14:paraId="7022A298">
            <w:pPr>
              <w:jc w:val="right"/>
            </w:pPr>
            <w:r>
              <w:rPr>
                <w:rFonts w:ascii="宋体" w:hAnsi="宋体" w:cs="宋体"/>
                <w:color w:val="000000"/>
                <w:sz w:val="9"/>
              </w:rPr>
              <w:t>171.85</w:t>
            </w:r>
          </w:p>
        </w:tc>
        <w:tc>
          <w:tcPr>
            <w:tcW w:w="900" w:type="dxa"/>
            <w:vAlign w:val="center"/>
          </w:tcPr>
          <w:p w14:paraId="129A4D1D">
            <w:pPr>
              <w:jc w:val="right"/>
            </w:pPr>
            <w:r>
              <w:rPr>
                <w:rFonts w:ascii="宋体" w:hAnsi="宋体" w:cs="宋体"/>
                <w:color w:val="000000"/>
                <w:sz w:val="9"/>
              </w:rPr>
              <w:t>171.85</w:t>
            </w:r>
          </w:p>
        </w:tc>
        <w:tc>
          <w:tcPr>
            <w:tcW w:w="880" w:type="dxa"/>
            <w:vAlign w:val="center"/>
          </w:tcPr>
          <w:p w14:paraId="53D3A1C4"/>
        </w:tc>
        <w:tc>
          <w:tcPr>
            <w:tcW w:w="880" w:type="dxa"/>
            <w:vAlign w:val="center"/>
          </w:tcPr>
          <w:p w14:paraId="0402AD6F"/>
        </w:tc>
        <w:tc>
          <w:tcPr>
            <w:tcW w:w="900" w:type="dxa"/>
            <w:vAlign w:val="center"/>
          </w:tcPr>
          <w:p w14:paraId="110E08F8"/>
        </w:tc>
        <w:tc>
          <w:tcPr>
            <w:tcW w:w="880" w:type="dxa"/>
            <w:vAlign w:val="center"/>
          </w:tcPr>
          <w:p w14:paraId="5492168E"/>
        </w:tc>
        <w:tc>
          <w:tcPr>
            <w:tcW w:w="986" w:type="dxa"/>
            <w:vAlign w:val="center"/>
          </w:tcPr>
          <w:p w14:paraId="7CF56361"/>
        </w:tc>
      </w:tr>
      <w:tr w14:paraId="1326E0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DE22339">
            <w:pPr>
              <w:jc w:val="left"/>
            </w:pPr>
            <w:r>
              <w:rPr>
                <w:rFonts w:ascii="宋体" w:hAnsi="宋体" w:cs="宋体"/>
                <w:color w:val="000000"/>
                <w:sz w:val="9"/>
              </w:rPr>
              <w:t>2080505</w:t>
            </w:r>
          </w:p>
        </w:tc>
        <w:tc>
          <w:tcPr>
            <w:tcW w:w="1420" w:type="dxa"/>
            <w:vAlign w:val="center"/>
          </w:tcPr>
          <w:p w14:paraId="227A2039">
            <w:pPr>
              <w:jc w:val="left"/>
            </w:pPr>
            <w:r>
              <w:rPr>
                <w:rFonts w:ascii="宋体" w:hAnsi="宋体" w:cs="宋体"/>
                <w:color w:val="000000"/>
                <w:sz w:val="9"/>
              </w:rPr>
              <w:t>机关事业单位基本养老保险缴费支出</w:t>
            </w:r>
          </w:p>
        </w:tc>
        <w:tc>
          <w:tcPr>
            <w:tcW w:w="860" w:type="dxa"/>
            <w:vAlign w:val="center"/>
          </w:tcPr>
          <w:p w14:paraId="1599BC0A">
            <w:pPr>
              <w:jc w:val="right"/>
            </w:pPr>
            <w:r>
              <w:rPr>
                <w:rFonts w:ascii="宋体" w:hAnsi="宋体" w:cs="宋体"/>
                <w:color w:val="000000"/>
                <w:sz w:val="9"/>
              </w:rPr>
              <w:t>17.21</w:t>
            </w:r>
          </w:p>
        </w:tc>
        <w:tc>
          <w:tcPr>
            <w:tcW w:w="900" w:type="dxa"/>
            <w:vAlign w:val="center"/>
          </w:tcPr>
          <w:p w14:paraId="04AD18C0">
            <w:pPr>
              <w:jc w:val="right"/>
            </w:pPr>
            <w:r>
              <w:rPr>
                <w:rFonts w:ascii="宋体" w:hAnsi="宋体" w:cs="宋体"/>
                <w:color w:val="000000"/>
                <w:sz w:val="9"/>
              </w:rPr>
              <w:t>17.21</w:t>
            </w:r>
          </w:p>
        </w:tc>
        <w:tc>
          <w:tcPr>
            <w:tcW w:w="880" w:type="dxa"/>
            <w:vAlign w:val="center"/>
          </w:tcPr>
          <w:p w14:paraId="60A8CE91"/>
        </w:tc>
        <w:tc>
          <w:tcPr>
            <w:tcW w:w="880" w:type="dxa"/>
            <w:vAlign w:val="center"/>
          </w:tcPr>
          <w:p w14:paraId="6DDA52EB"/>
        </w:tc>
        <w:tc>
          <w:tcPr>
            <w:tcW w:w="900" w:type="dxa"/>
            <w:vAlign w:val="center"/>
          </w:tcPr>
          <w:p w14:paraId="4B099D1F"/>
        </w:tc>
        <w:tc>
          <w:tcPr>
            <w:tcW w:w="880" w:type="dxa"/>
            <w:vAlign w:val="center"/>
          </w:tcPr>
          <w:p w14:paraId="7B4DA1EC"/>
        </w:tc>
        <w:tc>
          <w:tcPr>
            <w:tcW w:w="986" w:type="dxa"/>
            <w:vAlign w:val="center"/>
          </w:tcPr>
          <w:p w14:paraId="428F3C0D"/>
        </w:tc>
      </w:tr>
      <w:tr w14:paraId="65C384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201F1AA">
            <w:pPr>
              <w:jc w:val="left"/>
            </w:pPr>
            <w:r>
              <w:rPr>
                <w:rFonts w:ascii="宋体" w:hAnsi="宋体" w:cs="宋体"/>
                <w:color w:val="000000"/>
                <w:sz w:val="9"/>
              </w:rPr>
              <w:t>2080506</w:t>
            </w:r>
          </w:p>
        </w:tc>
        <w:tc>
          <w:tcPr>
            <w:tcW w:w="1420" w:type="dxa"/>
            <w:vAlign w:val="center"/>
          </w:tcPr>
          <w:p w14:paraId="236CF18A">
            <w:pPr>
              <w:jc w:val="left"/>
            </w:pPr>
            <w:r>
              <w:rPr>
                <w:rFonts w:ascii="宋体" w:hAnsi="宋体" w:cs="宋体"/>
                <w:color w:val="000000"/>
                <w:sz w:val="9"/>
              </w:rPr>
              <w:t>机关事业单位职业年金缴费支出</w:t>
            </w:r>
          </w:p>
        </w:tc>
        <w:tc>
          <w:tcPr>
            <w:tcW w:w="860" w:type="dxa"/>
            <w:vAlign w:val="center"/>
          </w:tcPr>
          <w:p w14:paraId="48066B55">
            <w:pPr>
              <w:jc w:val="right"/>
            </w:pPr>
            <w:r>
              <w:rPr>
                <w:rFonts w:ascii="宋体" w:hAnsi="宋体" w:cs="宋体"/>
                <w:color w:val="000000"/>
                <w:sz w:val="9"/>
              </w:rPr>
              <w:t>8.61</w:t>
            </w:r>
          </w:p>
        </w:tc>
        <w:tc>
          <w:tcPr>
            <w:tcW w:w="900" w:type="dxa"/>
            <w:vAlign w:val="center"/>
          </w:tcPr>
          <w:p w14:paraId="27D2F941">
            <w:pPr>
              <w:jc w:val="right"/>
            </w:pPr>
            <w:r>
              <w:rPr>
                <w:rFonts w:ascii="宋体" w:hAnsi="宋体" w:cs="宋体"/>
                <w:color w:val="000000"/>
                <w:sz w:val="9"/>
              </w:rPr>
              <w:t>8.61</w:t>
            </w:r>
          </w:p>
        </w:tc>
        <w:tc>
          <w:tcPr>
            <w:tcW w:w="880" w:type="dxa"/>
            <w:vAlign w:val="center"/>
          </w:tcPr>
          <w:p w14:paraId="0BDB877A"/>
        </w:tc>
        <w:tc>
          <w:tcPr>
            <w:tcW w:w="880" w:type="dxa"/>
            <w:vAlign w:val="center"/>
          </w:tcPr>
          <w:p w14:paraId="5683BAFC"/>
        </w:tc>
        <w:tc>
          <w:tcPr>
            <w:tcW w:w="900" w:type="dxa"/>
            <w:vAlign w:val="center"/>
          </w:tcPr>
          <w:p w14:paraId="33D782C8"/>
        </w:tc>
        <w:tc>
          <w:tcPr>
            <w:tcW w:w="880" w:type="dxa"/>
            <w:vAlign w:val="center"/>
          </w:tcPr>
          <w:p w14:paraId="25B4D987"/>
        </w:tc>
        <w:tc>
          <w:tcPr>
            <w:tcW w:w="986" w:type="dxa"/>
            <w:vAlign w:val="center"/>
          </w:tcPr>
          <w:p w14:paraId="29F529DD"/>
        </w:tc>
      </w:tr>
      <w:tr w14:paraId="3156D7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E6965D0">
            <w:pPr>
              <w:jc w:val="left"/>
            </w:pPr>
            <w:r>
              <w:rPr>
                <w:rFonts w:ascii="宋体" w:hAnsi="宋体" w:cs="宋体"/>
                <w:color w:val="000000"/>
                <w:sz w:val="9"/>
              </w:rPr>
              <w:t>20810</w:t>
            </w:r>
          </w:p>
        </w:tc>
        <w:tc>
          <w:tcPr>
            <w:tcW w:w="1420" w:type="dxa"/>
            <w:vAlign w:val="center"/>
          </w:tcPr>
          <w:p w14:paraId="34101C48">
            <w:pPr>
              <w:jc w:val="left"/>
            </w:pPr>
            <w:r>
              <w:rPr>
                <w:rFonts w:ascii="宋体" w:hAnsi="宋体" w:cs="宋体"/>
                <w:color w:val="000000"/>
                <w:sz w:val="9"/>
              </w:rPr>
              <w:t>社会福利</w:t>
            </w:r>
          </w:p>
        </w:tc>
        <w:tc>
          <w:tcPr>
            <w:tcW w:w="860" w:type="dxa"/>
            <w:vAlign w:val="center"/>
          </w:tcPr>
          <w:p w14:paraId="1E817570">
            <w:pPr>
              <w:jc w:val="right"/>
            </w:pPr>
            <w:r>
              <w:rPr>
                <w:rFonts w:ascii="宋体" w:hAnsi="宋体" w:cs="宋体"/>
                <w:color w:val="000000"/>
                <w:sz w:val="9"/>
              </w:rPr>
              <w:t>14.84</w:t>
            </w:r>
          </w:p>
        </w:tc>
        <w:tc>
          <w:tcPr>
            <w:tcW w:w="900" w:type="dxa"/>
            <w:vAlign w:val="center"/>
          </w:tcPr>
          <w:p w14:paraId="1C5B443A">
            <w:pPr>
              <w:jc w:val="right"/>
            </w:pPr>
            <w:r>
              <w:rPr>
                <w:rFonts w:ascii="宋体" w:hAnsi="宋体" w:cs="宋体"/>
                <w:color w:val="000000"/>
                <w:sz w:val="9"/>
              </w:rPr>
              <w:t>14.84</w:t>
            </w:r>
          </w:p>
        </w:tc>
        <w:tc>
          <w:tcPr>
            <w:tcW w:w="880" w:type="dxa"/>
            <w:vAlign w:val="center"/>
          </w:tcPr>
          <w:p w14:paraId="50611023"/>
        </w:tc>
        <w:tc>
          <w:tcPr>
            <w:tcW w:w="880" w:type="dxa"/>
            <w:vAlign w:val="center"/>
          </w:tcPr>
          <w:p w14:paraId="5DF2223C"/>
        </w:tc>
        <w:tc>
          <w:tcPr>
            <w:tcW w:w="900" w:type="dxa"/>
            <w:vAlign w:val="center"/>
          </w:tcPr>
          <w:p w14:paraId="77A3B16F"/>
        </w:tc>
        <w:tc>
          <w:tcPr>
            <w:tcW w:w="880" w:type="dxa"/>
            <w:vAlign w:val="center"/>
          </w:tcPr>
          <w:p w14:paraId="04709801"/>
        </w:tc>
        <w:tc>
          <w:tcPr>
            <w:tcW w:w="986" w:type="dxa"/>
            <w:vAlign w:val="center"/>
          </w:tcPr>
          <w:p w14:paraId="66D461A7"/>
        </w:tc>
      </w:tr>
      <w:tr w14:paraId="6B507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F05D729">
            <w:pPr>
              <w:jc w:val="left"/>
            </w:pPr>
            <w:r>
              <w:rPr>
                <w:rFonts w:ascii="宋体" w:hAnsi="宋体" w:cs="宋体"/>
                <w:color w:val="000000"/>
                <w:sz w:val="9"/>
              </w:rPr>
              <w:t>2081002</w:t>
            </w:r>
          </w:p>
        </w:tc>
        <w:tc>
          <w:tcPr>
            <w:tcW w:w="1420" w:type="dxa"/>
            <w:vAlign w:val="center"/>
          </w:tcPr>
          <w:p w14:paraId="6BBE3834">
            <w:pPr>
              <w:jc w:val="left"/>
            </w:pPr>
            <w:r>
              <w:rPr>
                <w:rFonts w:ascii="宋体" w:hAnsi="宋体" w:cs="宋体"/>
                <w:color w:val="000000"/>
                <w:sz w:val="9"/>
              </w:rPr>
              <w:t>老年福利</w:t>
            </w:r>
          </w:p>
        </w:tc>
        <w:tc>
          <w:tcPr>
            <w:tcW w:w="860" w:type="dxa"/>
            <w:vAlign w:val="center"/>
          </w:tcPr>
          <w:p w14:paraId="24AA3B53">
            <w:pPr>
              <w:jc w:val="right"/>
            </w:pPr>
            <w:r>
              <w:rPr>
                <w:rFonts w:ascii="宋体" w:hAnsi="宋体" w:cs="宋体"/>
                <w:color w:val="000000"/>
                <w:sz w:val="9"/>
              </w:rPr>
              <w:t>14.84</w:t>
            </w:r>
          </w:p>
        </w:tc>
        <w:tc>
          <w:tcPr>
            <w:tcW w:w="900" w:type="dxa"/>
            <w:vAlign w:val="center"/>
          </w:tcPr>
          <w:p w14:paraId="58324A56">
            <w:pPr>
              <w:jc w:val="right"/>
            </w:pPr>
            <w:r>
              <w:rPr>
                <w:rFonts w:ascii="宋体" w:hAnsi="宋体" w:cs="宋体"/>
                <w:color w:val="000000"/>
                <w:sz w:val="9"/>
              </w:rPr>
              <w:t>14.84</w:t>
            </w:r>
          </w:p>
        </w:tc>
        <w:tc>
          <w:tcPr>
            <w:tcW w:w="880" w:type="dxa"/>
            <w:vAlign w:val="center"/>
          </w:tcPr>
          <w:p w14:paraId="7EC8EB16"/>
        </w:tc>
        <w:tc>
          <w:tcPr>
            <w:tcW w:w="880" w:type="dxa"/>
            <w:vAlign w:val="center"/>
          </w:tcPr>
          <w:p w14:paraId="2F1739D4"/>
        </w:tc>
        <w:tc>
          <w:tcPr>
            <w:tcW w:w="900" w:type="dxa"/>
            <w:vAlign w:val="center"/>
          </w:tcPr>
          <w:p w14:paraId="294BA863"/>
        </w:tc>
        <w:tc>
          <w:tcPr>
            <w:tcW w:w="880" w:type="dxa"/>
            <w:vAlign w:val="center"/>
          </w:tcPr>
          <w:p w14:paraId="5A4D3D40"/>
        </w:tc>
        <w:tc>
          <w:tcPr>
            <w:tcW w:w="986" w:type="dxa"/>
            <w:vAlign w:val="center"/>
          </w:tcPr>
          <w:p w14:paraId="7D3218A1"/>
        </w:tc>
      </w:tr>
      <w:tr w14:paraId="056809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D119FF9">
            <w:pPr>
              <w:jc w:val="left"/>
            </w:pPr>
            <w:r>
              <w:rPr>
                <w:rFonts w:ascii="宋体" w:hAnsi="宋体" w:cs="宋体"/>
                <w:color w:val="000000"/>
                <w:sz w:val="9"/>
              </w:rPr>
              <w:t>213</w:t>
            </w:r>
          </w:p>
        </w:tc>
        <w:tc>
          <w:tcPr>
            <w:tcW w:w="1420" w:type="dxa"/>
            <w:vAlign w:val="center"/>
          </w:tcPr>
          <w:p w14:paraId="343FFCDD">
            <w:pPr>
              <w:jc w:val="left"/>
            </w:pPr>
            <w:r>
              <w:rPr>
                <w:rFonts w:ascii="宋体" w:hAnsi="宋体" w:cs="宋体"/>
                <w:color w:val="000000"/>
                <w:sz w:val="9"/>
              </w:rPr>
              <w:t>农林水支出</w:t>
            </w:r>
          </w:p>
        </w:tc>
        <w:tc>
          <w:tcPr>
            <w:tcW w:w="860" w:type="dxa"/>
            <w:vAlign w:val="center"/>
          </w:tcPr>
          <w:p w14:paraId="05E977A5">
            <w:pPr>
              <w:jc w:val="right"/>
            </w:pPr>
            <w:r>
              <w:rPr>
                <w:rFonts w:ascii="宋体" w:hAnsi="宋体" w:cs="宋体"/>
                <w:color w:val="000000"/>
                <w:sz w:val="9"/>
              </w:rPr>
              <w:t>6.00</w:t>
            </w:r>
          </w:p>
        </w:tc>
        <w:tc>
          <w:tcPr>
            <w:tcW w:w="900" w:type="dxa"/>
            <w:vAlign w:val="center"/>
          </w:tcPr>
          <w:p w14:paraId="1A12B76E">
            <w:pPr>
              <w:jc w:val="right"/>
            </w:pPr>
            <w:r>
              <w:rPr>
                <w:rFonts w:ascii="宋体" w:hAnsi="宋体" w:cs="宋体"/>
                <w:color w:val="000000"/>
                <w:sz w:val="9"/>
              </w:rPr>
              <w:t>6.00</w:t>
            </w:r>
          </w:p>
        </w:tc>
        <w:tc>
          <w:tcPr>
            <w:tcW w:w="880" w:type="dxa"/>
            <w:vAlign w:val="center"/>
          </w:tcPr>
          <w:p w14:paraId="3A0E1A11"/>
        </w:tc>
        <w:tc>
          <w:tcPr>
            <w:tcW w:w="880" w:type="dxa"/>
            <w:vAlign w:val="center"/>
          </w:tcPr>
          <w:p w14:paraId="27A69987"/>
        </w:tc>
        <w:tc>
          <w:tcPr>
            <w:tcW w:w="900" w:type="dxa"/>
            <w:vAlign w:val="center"/>
          </w:tcPr>
          <w:p w14:paraId="2DFFF194"/>
        </w:tc>
        <w:tc>
          <w:tcPr>
            <w:tcW w:w="880" w:type="dxa"/>
            <w:vAlign w:val="center"/>
          </w:tcPr>
          <w:p w14:paraId="0F9CA0C6"/>
        </w:tc>
        <w:tc>
          <w:tcPr>
            <w:tcW w:w="986" w:type="dxa"/>
            <w:vAlign w:val="center"/>
          </w:tcPr>
          <w:p w14:paraId="4EE4457A"/>
        </w:tc>
      </w:tr>
      <w:tr w14:paraId="256E2C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6EC3885">
            <w:pPr>
              <w:jc w:val="left"/>
            </w:pPr>
            <w:r>
              <w:rPr>
                <w:rFonts w:ascii="宋体" w:hAnsi="宋体" w:cs="宋体"/>
                <w:color w:val="000000"/>
                <w:sz w:val="9"/>
              </w:rPr>
              <w:t>21305</w:t>
            </w:r>
          </w:p>
        </w:tc>
        <w:tc>
          <w:tcPr>
            <w:tcW w:w="1420" w:type="dxa"/>
            <w:vAlign w:val="center"/>
          </w:tcPr>
          <w:p w14:paraId="1D13C70B">
            <w:pPr>
              <w:jc w:val="left"/>
            </w:pPr>
            <w:r>
              <w:rPr>
                <w:rFonts w:ascii="宋体" w:hAnsi="宋体" w:cs="宋体"/>
                <w:color w:val="000000"/>
                <w:sz w:val="9"/>
              </w:rPr>
              <w:t>巩固脱贫攻坚成果衔接乡村振兴</w:t>
            </w:r>
          </w:p>
        </w:tc>
        <w:tc>
          <w:tcPr>
            <w:tcW w:w="860" w:type="dxa"/>
            <w:vAlign w:val="center"/>
          </w:tcPr>
          <w:p w14:paraId="16399938">
            <w:pPr>
              <w:jc w:val="right"/>
            </w:pPr>
            <w:r>
              <w:rPr>
                <w:rFonts w:ascii="宋体" w:hAnsi="宋体" w:cs="宋体"/>
                <w:color w:val="000000"/>
                <w:sz w:val="9"/>
              </w:rPr>
              <w:t>6.00</w:t>
            </w:r>
          </w:p>
        </w:tc>
        <w:tc>
          <w:tcPr>
            <w:tcW w:w="900" w:type="dxa"/>
            <w:vAlign w:val="center"/>
          </w:tcPr>
          <w:p w14:paraId="79226CDE">
            <w:pPr>
              <w:jc w:val="right"/>
            </w:pPr>
            <w:r>
              <w:rPr>
                <w:rFonts w:ascii="宋体" w:hAnsi="宋体" w:cs="宋体"/>
                <w:color w:val="000000"/>
                <w:sz w:val="9"/>
              </w:rPr>
              <w:t>6.00</w:t>
            </w:r>
          </w:p>
        </w:tc>
        <w:tc>
          <w:tcPr>
            <w:tcW w:w="880" w:type="dxa"/>
            <w:vAlign w:val="center"/>
          </w:tcPr>
          <w:p w14:paraId="52C369CF"/>
        </w:tc>
        <w:tc>
          <w:tcPr>
            <w:tcW w:w="880" w:type="dxa"/>
            <w:vAlign w:val="center"/>
          </w:tcPr>
          <w:p w14:paraId="1786B51B"/>
        </w:tc>
        <w:tc>
          <w:tcPr>
            <w:tcW w:w="900" w:type="dxa"/>
            <w:vAlign w:val="center"/>
          </w:tcPr>
          <w:p w14:paraId="5023B03E"/>
        </w:tc>
        <w:tc>
          <w:tcPr>
            <w:tcW w:w="880" w:type="dxa"/>
            <w:vAlign w:val="center"/>
          </w:tcPr>
          <w:p w14:paraId="6E356135"/>
        </w:tc>
        <w:tc>
          <w:tcPr>
            <w:tcW w:w="986" w:type="dxa"/>
            <w:vAlign w:val="center"/>
          </w:tcPr>
          <w:p w14:paraId="27FD75D2"/>
        </w:tc>
      </w:tr>
      <w:tr w14:paraId="21D4C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F808E7">
            <w:pPr>
              <w:jc w:val="left"/>
            </w:pPr>
            <w:r>
              <w:rPr>
                <w:rFonts w:ascii="宋体" w:hAnsi="宋体" w:cs="宋体"/>
                <w:color w:val="000000"/>
                <w:sz w:val="9"/>
              </w:rPr>
              <w:t>2130599</w:t>
            </w:r>
          </w:p>
        </w:tc>
        <w:tc>
          <w:tcPr>
            <w:tcW w:w="1420" w:type="dxa"/>
            <w:vAlign w:val="center"/>
          </w:tcPr>
          <w:p w14:paraId="1331B110">
            <w:pPr>
              <w:jc w:val="left"/>
            </w:pPr>
            <w:r>
              <w:rPr>
                <w:rFonts w:ascii="宋体" w:hAnsi="宋体" w:cs="宋体"/>
                <w:color w:val="000000"/>
                <w:sz w:val="9"/>
              </w:rPr>
              <w:t>其他巩固脱贫攻坚成果衔接乡村振兴支出</w:t>
            </w:r>
          </w:p>
        </w:tc>
        <w:tc>
          <w:tcPr>
            <w:tcW w:w="860" w:type="dxa"/>
            <w:vAlign w:val="center"/>
          </w:tcPr>
          <w:p w14:paraId="59F93F54">
            <w:pPr>
              <w:jc w:val="right"/>
            </w:pPr>
            <w:r>
              <w:rPr>
                <w:rFonts w:ascii="宋体" w:hAnsi="宋体" w:cs="宋体"/>
                <w:color w:val="000000"/>
                <w:sz w:val="9"/>
              </w:rPr>
              <w:t>6.00</w:t>
            </w:r>
          </w:p>
        </w:tc>
        <w:tc>
          <w:tcPr>
            <w:tcW w:w="900" w:type="dxa"/>
            <w:vAlign w:val="center"/>
          </w:tcPr>
          <w:p w14:paraId="158B7DCA">
            <w:pPr>
              <w:jc w:val="right"/>
            </w:pPr>
            <w:r>
              <w:rPr>
                <w:rFonts w:ascii="宋体" w:hAnsi="宋体" w:cs="宋体"/>
                <w:color w:val="000000"/>
                <w:sz w:val="9"/>
              </w:rPr>
              <w:t>6.00</w:t>
            </w:r>
          </w:p>
        </w:tc>
        <w:tc>
          <w:tcPr>
            <w:tcW w:w="880" w:type="dxa"/>
            <w:vAlign w:val="center"/>
          </w:tcPr>
          <w:p w14:paraId="067B8DDF"/>
        </w:tc>
        <w:tc>
          <w:tcPr>
            <w:tcW w:w="880" w:type="dxa"/>
            <w:vAlign w:val="center"/>
          </w:tcPr>
          <w:p w14:paraId="4286F667"/>
        </w:tc>
        <w:tc>
          <w:tcPr>
            <w:tcW w:w="900" w:type="dxa"/>
            <w:vAlign w:val="center"/>
          </w:tcPr>
          <w:p w14:paraId="4D71012B"/>
        </w:tc>
        <w:tc>
          <w:tcPr>
            <w:tcW w:w="880" w:type="dxa"/>
            <w:vAlign w:val="center"/>
          </w:tcPr>
          <w:p w14:paraId="77D33A42"/>
        </w:tc>
        <w:tc>
          <w:tcPr>
            <w:tcW w:w="986" w:type="dxa"/>
            <w:vAlign w:val="center"/>
          </w:tcPr>
          <w:p w14:paraId="6B69DE36"/>
        </w:tc>
      </w:tr>
      <w:tr w14:paraId="3AF9A5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D1F1B3">
            <w:pPr>
              <w:jc w:val="left"/>
            </w:pPr>
            <w:r>
              <w:rPr>
                <w:rFonts w:ascii="宋体" w:hAnsi="宋体" w:cs="宋体"/>
                <w:color w:val="000000"/>
                <w:sz w:val="9"/>
              </w:rPr>
              <w:t>221</w:t>
            </w:r>
          </w:p>
        </w:tc>
        <w:tc>
          <w:tcPr>
            <w:tcW w:w="1420" w:type="dxa"/>
            <w:vAlign w:val="center"/>
          </w:tcPr>
          <w:p w14:paraId="0A9529C3">
            <w:pPr>
              <w:jc w:val="left"/>
            </w:pPr>
            <w:r>
              <w:rPr>
                <w:rFonts w:ascii="宋体" w:hAnsi="宋体" w:cs="宋体"/>
                <w:color w:val="000000"/>
                <w:sz w:val="9"/>
              </w:rPr>
              <w:t>住房保障支出</w:t>
            </w:r>
          </w:p>
        </w:tc>
        <w:tc>
          <w:tcPr>
            <w:tcW w:w="860" w:type="dxa"/>
            <w:vAlign w:val="center"/>
          </w:tcPr>
          <w:p w14:paraId="7640322D">
            <w:pPr>
              <w:jc w:val="right"/>
            </w:pPr>
            <w:r>
              <w:rPr>
                <w:rFonts w:ascii="宋体" w:hAnsi="宋体" w:cs="宋体"/>
                <w:color w:val="000000"/>
                <w:sz w:val="9"/>
              </w:rPr>
              <w:t>7.70</w:t>
            </w:r>
          </w:p>
        </w:tc>
        <w:tc>
          <w:tcPr>
            <w:tcW w:w="900" w:type="dxa"/>
            <w:vAlign w:val="center"/>
          </w:tcPr>
          <w:p w14:paraId="7DC9762D">
            <w:pPr>
              <w:jc w:val="right"/>
            </w:pPr>
            <w:r>
              <w:rPr>
                <w:rFonts w:ascii="宋体" w:hAnsi="宋体" w:cs="宋体"/>
                <w:color w:val="000000"/>
                <w:sz w:val="9"/>
              </w:rPr>
              <w:t>7.70</w:t>
            </w:r>
          </w:p>
        </w:tc>
        <w:tc>
          <w:tcPr>
            <w:tcW w:w="880" w:type="dxa"/>
            <w:vAlign w:val="center"/>
          </w:tcPr>
          <w:p w14:paraId="1CC4AEBD"/>
        </w:tc>
        <w:tc>
          <w:tcPr>
            <w:tcW w:w="880" w:type="dxa"/>
            <w:vAlign w:val="center"/>
          </w:tcPr>
          <w:p w14:paraId="26A033F4"/>
        </w:tc>
        <w:tc>
          <w:tcPr>
            <w:tcW w:w="900" w:type="dxa"/>
            <w:vAlign w:val="center"/>
          </w:tcPr>
          <w:p w14:paraId="27D5757F"/>
        </w:tc>
        <w:tc>
          <w:tcPr>
            <w:tcW w:w="880" w:type="dxa"/>
            <w:vAlign w:val="center"/>
          </w:tcPr>
          <w:p w14:paraId="69972ABE"/>
        </w:tc>
        <w:tc>
          <w:tcPr>
            <w:tcW w:w="986" w:type="dxa"/>
            <w:vAlign w:val="center"/>
          </w:tcPr>
          <w:p w14:paraId="08872D5F"/>
        </w:tc>
      </w:tr>
      <w:tr w14:paraId="6AF9A8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5898B9A">
            <w:pPr>
              <w:jc w:val="left"/>
            </w:pPr>
            <w:r>
              <w:rPr>
                <w:rFonts w:ascii="宋体" w:hAnsi="宋体" w:cs="宋体"/>
                <w:color w:val="000000"/>
                <w:sz w:val="9"/>
              </w:rPr>
              <w:t>22102</w:t>
            </w:r>
          </w:p>
        </w:tc>
        <w:tc>
          <w:tcPr>
            <w:tcW w:w="1420" w:type="dxa"/>
            <w:vAlign w:val="center"/>
          </w:tcPr>
          <w:p w14:paraId="5CEB4043">
            <w:pPr>
              <w:jc w:val="left"/>
            </w:pPr>
            <w:r>
              <w:rPr>
                <w:rFonts w:ascii="宋体" w:hAnsi="宋体" w:cs="宋体"/>
                <w:color w:val="000000"/>
                <w:sz w:val="9"/>
              </w:rPr>
              <w:t>住房改革支出</w:t>
            </w:r>
          </w:p>
        </w:tc>
        <w:tc>
          <w:tcPr>
            <w:tcW w:w="860" w:type="dxa"/>
            <w:vAlign w:val="center"/>
          </w:tcPr>
          <w:p w14:paraId="78F6E1FC">
            <w:pPr>
              <w:jc w:val="right"/>
            </w:pPr>
            <w:r>
              <w:rPr>
                <w:rFonts w:ascii="宋体" w:hAnsi="宋体" w:cs="宋体"/>
                <w:color w:val="000000"/>
                <w:sz w:val="9"/>
              </w:rPr>
              <w:t>7.70</w:t>
            </w:r>
          </w:p>
        </w:tc>
        <w:tc>
          <w:tcPr>
            <w:tcW w:w="900" w:type="dxa"/>
            <w:vAlign w:val="center"/>
          </w:tcPr>
          <w:p w14:paraId="298A5996">
            <w:pPr>
              <w:jc w:val="right"/>
            </w:pPr>
            <w:r>
              <w:rPr>
                <w:rFonts w:ascii="宋体" w:hAnsi="宋体" w:cs="宋体"/>
                <w:color w:val="000000"/>
                <w:sz w:val="9"/>
              </w:rPr>
              <w:t>7.70</w:t>
            </w:r>
          </w:p>
        </w:tc>
        <w:tc>
          <w:tcPr>
            <w:tcW w:w="880" w:type="dxa"/>
            <w:vAlign w:val="center"/>
          </w:tcPr>
          <w:p w14:paraId="24E26448"/>
        </w:tc>
        <w:tc>
          <w:tcPr>
            <w:tcW w:w="880" w:type="dxa"/>
            <w:vAlign w:val="center"/>
          </w:tcPr>
          <w:p w14:paraId="1BB61960"/>
        </w:tc>
        <w:tc>
          <w:tcPr>
            <w:tcW w:w="900" w:type="dxa"/>
            <w:vAlign w:val="center"/>
          </w:tcPr>
          <w:p w14:paraId="49A0C491"/>
        </w:tc>
        <w:tc>
          <w:tcPr>
            <w:tcW w:w="880" w:type="dxa"/>
            <w:vAlign w:val="center"/>
          </w:tcPr>
          <w:p w14:paraId="32A923D7"/>
        </w:tc>
        <w:tc>
          <w:tcPr>
            <w:tcW w:w="986" w:type="dxa"/>
            <w:vAlign w:val="center"/>
          </w:tcPr>
          <w:p w14:paraId="594F92FA"/>
        </w:tc>
      </w:tr>
      <w:tr w14:paraId="70253E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3CBEC00">
            <w:pPr>
              <w:jc w:val="left"/>
            </w:pPr>
            <w:r>
              <w:rPr>
                <w:rFonts w:ascii="宋体" w:hAnsi="宋体" w:cs="宋体"/>
                <w:color w:val="000000"/>
                <w:sz w:val="9"/>
              </w:rPr>
              <w:t>2210201</w:t>
            </w:r>
          </w:p>
        </w:tc>
        <w:tc>
          <w:tcPr>
            <w:tcW w:w="1420" w:type="dxa"/>
            <w:vAlign w:val="center"/>
          </w:tcPr>
          <w:p w14:paraId="57BDFF6C">
            <w:pPr>
              <w:jc w:val="left"/>
            </w:pPr>
            <w:r>
              <w:rPr>
                <w:rFonts w:ascii="宋体" w:hAnsi="宋体" w:cs="宋体"/>
                <w:color w:val="000000"/>
                <w:sz w:val="9"/>
              </w:rPr>
              <w:t>住房公积金</w:t>
            </w:r>
          </w:p>
        </w:tc>
        <w:tc>
          <w:tcPr>
            <w:tcW w:w="860" w:type="dxa"/>
            <w:vAlign w:val="center"/>
          </w:tcPr>
          <w:p w14:paraId="2C18BC1F">
            <w:pPr>
              <w:jc w:val="right"/>
            </w:pPr>
            <w:r>
              <w:rPr>
                <w:rFonts w:ascii="宋体" w:hAnsi="宋体" w:cs="宋体"/>
                <w:color w:val="000000"/>
                <w:sz w:val="9"/>
              </w:rPr>
              <w:t>7.70</w:t>
            </w:r>
          </w:p>
        </w:tc>
        <w:tc>
          <w:tcPr>
            <w:tcW w:w="900" w:type="dxa"/>
            <w:vAlign w:val="center"/>
          </w:tcPr>
          <w:p w14:paraId="14A2BE6D">
            <w:pPr>
              <w:jc w:val="right"/>
            </w:pPr>
            <w:r>
              <w:rPr>
                <w:rFonts w:ascii="宋体" w:hAnsi="宋体" w:cs="宋体"/>
                <w:color w:val="000000"/>
                <w:sz w:val="9"/>
              </w:rPr>
              <w:t>7.70</w:t>
            </w:r>
          </w:p>
        </w:tc>
        <w:tc>
          <w:tcPr>
            <w:tcW w:w="880" w:type="dxa"/>
            <w:vAlign w:val="center"/>
          </w:tcPr>
          <w:p w14:paraId="5E3C633F"/>
        </w:tc>
        <w:tc>
          <w:tcPr>
            <w:tcW w:w="880" w:type="dxa"/>
            <w:vAlign w:val="center"/>
          </w:tcPr>
          <w:p w14:paraId="375F49BE"/>
        </w:tc>
        <w:tc>
          <w:tcPr>
            <w:tcW w:w="900" w:type="dxa"/>
            <w:vAlign w:val="center"/>
          </w:tcPr>
          <w:p w14:paraId="1BB85792"/>
        </w:tc>
        <w:tc>
          <w:tcPr>
            <w:tcW w:w="880" w:type="dxa"/>
            <w:vAlign w:val="center"/>
          </w:tcPr>
          <w:p w14:paraId="3E3320AD"/>
        </w:tc>
        <w:tc>
          <w:tcPr>
            <w:tcW w:w="986" w:type="dxa"/>
            <w:vAlign w:val="center"/>
          </w:tcPr>
          <w:p w14:paraId="10AC5311"/>
        </w:tc>
      </w:tr>
      <w:tr w14:paraId="7A024E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tcBorders>
            <w:vAlign w:val="center"/>
          </w:tcPr>
          <w:p w14:paraId="0FF76259">
            <w:pPr>
              <w:jc w:val="left"/>
            </w:pPr>
            <w:r>
              <w:rPr>
                <w:rFonts w:ascii="宋体" w:hAnsi="宋体" w:cs="宋体"/>
                <w:color w:val="000000"/>
                <w:sz w:val="9"/>
              </w:rPr>
              <w:t>注：本表反映部门（单位）本年度取得的各项收入情况。</w:t>
            </w:r>
          </w:p>
        </w:tc>
      </w:tr>
    </w:tbl>
    <w:p w14:paraId="3D97A3E2">
      <w:pPr>
        <w:snapToGrid w:val="0"/>
        <w:spacing w:before="200" w:after="200" w:line="200" w:lineRule="auto"/>
        <w:rPr>
          <w:sz w:val="8"/>
        </w:rPr>
      </w:pPr>
      <w:r>
        <w:rPr>
          <w:sz w:val="8"/>
        </w:rPr>
        <w:t xml:space="preserve"> </w:t>
      </w:r>
    </w:p>
    <w:p w14:paraId="1F6985DD">
      <w:pPr>
        <w:snapToGrid w:val="0"/>
        <w:spacing w:before="200" w:after="200" w:line="200" w:lineRule="auto"/>
        <w:rPr>
          <w:sz w:val="8"/>
        </w:rPr>
      </w:pPr>
    </w:p>
    <w:p w14:paraId="14BC51C9">
      <w:pPr>
        <w:snapToGrid w:val="0"/>
        <w:spacing w:before="200" w:after="200" w:line="200" w:lineRule="auto"/>
        <w:rPr>
          <w:sz w:val="8"/>
        </w:rPr>
      </w:pPr>
    </w:p>
    <w:p w14:paraId="0A9EA055">
      <w:pPr>
        <w:snapToGrid w:val="0"/>
        <w:spacing w:before="200" w:after="200" w:line="200" w:lineRule="auto"/>
        <w:rPr>
          <w:sz w:val="8"/>
        </w:rPr>
      </w:pPr>
    </w:p>
    <w:p w14:paraId="60BDBD0C">
      <w:pPr>
        <w:snapToGrid w:val="0"/>
        <w:spacing w:before="200" w:after="200" w:line="200" w:lineRule="auto"/>
        <w:rPr>
          <w:sz w:val="8"/>
        </w:rPr>
      </w:pPr>
    </w:p>
    <w:p w14:paraId="1A00D2BD">
      <w:pPr>
        <w:snapToGrid w:val="0"/>
        <w:spacing w:before="200" w:after="200" w:line="200" w:lineRule="auto"/>
        <w:rPr>
          <w:sz w:val="8"/>
        </w:rPr>
      </w:pPr>
    </w:p>
    <w:p w14:paraId="5BC3AE3F">
      <w:pPr>
        <w:snapToGrid w:val="0"/>
        <w:spacing w:before="200" w:after="200" w:line="200" w:lineRule="auto"/>
        <w:rPr>
          <w:sz w:val="8"/>
        </w:rPr>
      </w:pPr>
    </w:p>
    <w:p w14:paraId="6747C2EA">
      <w:pPr>
        <w:snapToGrid w:val="0"/>
        <w:spacing w:before="200" w:after="200" w:line="200" w:lineRule="auto"/>
        <w:rPr>
          <w:sz w:val="8"/>
        </w:rPr>
      </w:pPr>
    </w:p>
    <w:p w14:paraId="39712962">
      <w:pPr>
        <w:snapToGrid w:val="0"/>
        <w:spacing w:before="200" w:after="200" w:line="200" w:lineRule="auto"/>
        <w:rPr>
          <w:sz w:val="8"/>
        </w:rPr>
      </w:pPr>
    </w:p>
    <w:p w14:paraId="78081982">
      <w:pPr>
        <w:snapToGrid w:val="0"/>
        <w:spacing w:before="200" w:after="200" w:line="200" w:lineRule="auto"/>
        <w:rPr>
          <w:sz w:val="8"/>
        </w:rPr>
      </w:pPr>
    </w:p>
    <w:p w14:paraId="52056C99">
      <w:pPr>
        <w:snapToGrid w:val="0"/>
        <w:spacing w:before="200" w:after="200" w:line="200" w:lineRule="auto"/>
        <w:rPr>
          <w:sz w:val="8"/>
        </w:rPr>
      </w:pPr>
    </w:p>
    <w:p w14:paraId="2BD85D96">
      <w:pPr>
        <w:snapToGrid w:val="0"/>
        <w:spacing w:before="200" w:after="200" w:line="200" w:lineRule="auto"/>
        <w:rPr>
          <w:sz w:val="8"/>
        </w:rPr>
      </w:pPr>
    </w:p>
    <w:p w14:paraId="11C64618">
      <w:pPr>
        <w:snapToGrid w:val="0"/>
        <w:spacing w:before="200" w:after="200" w:line="200" w:lineRule="auto"/>
        <w:rPr>
          <w:sz w:val="8"/>
        </w:rPr>
      </w:pPr>
    </w:p>
    <w:p w14:paraId="5FD62B36">
      <w:pPr>
        <w:snapToGrid w:val="0"/>
        <w:spacing w:before="200" w:after="200" w:line="200" w:lineRule="auto"/>
        <w:rPr>
          <w:sz w:val="8"/>
        </w:rPr>
      </w:pPr>
    </w:p>
    <w:p w14:paraId="60797BAD">
      <w:pPr>
        <w:snapToGrid w:val="0"/>
        <w:spacing w:before="200" w:after="200" w:line="200" w:lineRule="auto"/>
        <w:rPr>
          <w:sz w:val="8"/>
        </w:rPr>
      </w:pPr>
    </w:p>
    <w:p w14:paraId="5B82BFF3">
      <w:pPr>
        <w:snapToGrid w:val="0"/>
        <w:spacing w:before="200" w:after="200" w:line="200" w:lineRule="auto"/>
      </w:pPr>
    </w:p>
    <w:p w14:paraId="2733681D">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F64B13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4F618F26">
            <w:pPr>
              <w:jc w:val="right"/>
            </w:pPr>
            <w:r>
              <w:rPr>
                <w:rFonts w:ascii="宋体" w:hAnsi="宋体" w:cs="宋体"/>
                <w:sz w:val="20"/>
              </w:rPr>
              <w:t>公开03表</w:t>
            </w:r>
          </w:p>
        </w:tc>
      </w:tr>
      <w:tr w14:paraId="5D0DE77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74FD2504">
            <w:pPr>
              <w:jc w:val="left"/>
            </w:pPr>
            <w:r>
              <w:rPr>
                <w:rFonts w:ascii="宋体" w:hAnsi="宋体" w:cs="宋体"/>
                <w:sz w:val="20"/>
              </w:rPr>
              <w:t>部门：新余市渝水区老干部服务中心</w:t>
            </w:r>
          </w:p>
        </w:tc>
        <w:tc>
          <w:tcPr>
            <w:tcW w:w="2000" w:type="dxa"/>
          </w:tcPr>
          <w:p w14:paraId="5DEFDB74">
            <w:pPr>
              <w:jc w:val="center"/>
            </w:pPr>
            <w:r>
              <w:rPr>
                <w:rFonts w:ascii="宋体" w:hAnsi="宋体" w:cs="宋体"/>
                <w:sz w:val="20"/>
              </w:rPr>
              <w:t>2023年度</w:t>
            </w:r>
          </w:p>
        </w:tc>
        <w:tc>
          <w:tcPr>
            <w:tcW w:w="3153" w:type="dxa"/>
          </w:tcPr>
          <w:p w14:paraId="57DEB0E4">
            <w:pPr>
              <w:jc w:val="right"/>
            </w:pPr>
            <w:r>
              <w:rPr>
                <w:rFonts w:ascii="宋体" w:hAnsi="宋体" w:cs="宋体"/>
                <w:sz w:val="20"/>
              </w:rPr>
              <w:t>金额单位：万元</w:t>
            </w:r>
          </w:p>
        </w:tc>
      </w:tr>
    </w:tbl>
    <w:p w14:paraId="272D5B2B">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2178FC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32817B7C">
            <w:pPr>
              <w:jc w:val="center"/>
            </w:pPr>
            <w:r>
              <w:rPr>
                <w:rFonts w:ascii="宋体" w:hAnsi="宋体" w:cs="宋体"/>
                <w:color w:val="000000"/>
                <w:sz w:val="11"/>
              </w:rPr>
              <w:t>项    目</w:t>
            </w:r>
          </w:p>
        </w:tc>
        <w:tc>
          <w:tcPr>
            <w:tcW w:w="940" w:type="dxa"/>
            <w:vMerge w:val="restart"/>
            <w:vAlign w:val="center"/>
          </w:tcPr>
          <w:p w14:paraId="73936B30">
            <w:pPr>
              <w:jc w:val="center"/>
            </w:pPr>
            <w:r>
              <w:rPr>
                <w:rFonts w:ascii="宋体" w:hAnsi="宋体" w:cs="宋体"/>
                <w:color w:val="000000"/>
                <w:sz w:val="11"/>
              </w:rPr>
              <w:t>本年支出合计</w:t>
            </w:r>
          </w:p>
        </w:tc>
        <w:tc>
          <w:tcPr>
            <w:tcW w:w="1000" w:type="dxa"/>
            <w:vMerge w:val="restart"/>
            <w:vAlign w:val="center"/>
          </w:tcPr>
          <w:p w14:paraId="38C18A4E">
            <w:pPr>
              <w:jc w:val="center"/>
            </w:pPr>
            <w:r>
              <w:rPr>
                <w:rFonts w:ascii="宋体" w:hAnsi="宋体" w:cs="宋体"/>
                <w:color w:val="000000"/>
                <w:sz w:val="11"/>
              </w:rPr>
              <w:t>基本支出</w:t>
            </w:r>
          </w:p>
        </w:tc>
        <w:tc>
          <w:tcPr>
            <w:tcW w:w="980" w:type="dxa"/>
            <w:vMerge w:val="restart"/>
            <w:vAlign w:val="center"/>
          </w:tcPr>
          <w:p w14:paraId="4CA2280A">
            <w:pPr>
              <w:jc w:val="center"/>
            </w:pPr>
            <w:r>
              <w:rPr>
                <w:rFonts w:ascii="宋体" w:hAnsi="宋体" w:cs="宋体"/>
                <w:color w:val="000000"/>
                <w:sz w:val="11"/>
              </w:rPr>
              <w:t>项目支出</w:t>
            </w:r>
          </w:p>
        </w:tc>
        <w:tc>
          <w:tcPr>
            <w:tcW w:w="920" w:type="dxa"/>
            <w:vMerge w:val="restart"/>
            <w:vAlign w:val="center"/>
          </w:tcPr>
          <w:p w14:paraId="6AB7ED9F">
            <w:pPr>
              <w:jc w:val="center"/>
            </w:pPr>
            <w:r>
              <w:rPr>
                <w:rFonts w:ascii="宋体" w:hAnsi="宋体" w:cs="宋体"/>
                <w:color w:val="000000"/>
                <w:sz w:val="11"/>
              </w:rPr>
              <w:t>上缴上级支出</w:t>
            </w:r>
          </w:p>
        </w:tc>
        <w:tc>
          <w:tcPr>
            <w:tcW w:w="960" w:type="dxa"/>
            <w:vMerge w:val="restart"/>
            <w:vAlign w:val="center"/>
          </w:tcPr>
          <w:p w14:paraId="5A66439D">
            <w:pPr>
              <w:jc w:val="center"/>
            </w:pPr>
            <w:r>
              <w:rPr>
                <w:rFonts w:ascii="宋体" w:hAnsi="宋体" w:cs="宋体"/>
                <w:color w:val="000000"/>
                <w:sz w:val="11"/>
              </w:rPr>
              <w:t>经营支出</w:t>
            </w:r>
          </w:p>
        </w:tc>
        <w:tc>
          <w:tcPr>
            <w:tcW w:w="926" w:type="dxa"/>
            <w:vMerge w:val="restart"/>
            <w:vAlign w:val="center"/>
          </w:tcPr>
          <w:p w14:paraId="22BA6764">
            <w:pPr>
              <w:jc w:val="center"/>
            </w:pPr>
            <w:r>
              <w:rPr>
                <w:rFonts w:ascii="宋体" w:hAnsi="宋体" w:cs="宋体"/>
                <w:color w:val="000000"/>
                <w:sz w:val="11"/>
              </w:rPr>
              <w:t>对附属单位补助支出</w:t>
            </w:r>
          </w:p>
        </w:tc>
      </w:tr>
      <w:tr w14:paraId="1B0D9D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C530731">
            <w:pPr>
              <w:jc w:val="center"/>
            </w:pPr>
            <w:r>
              <w:rPr>
                <w:rFonts w:ascii="宋体" w:hAnsi="宋体" w:cs="宋体"/>
                <w:color w:val="000000"/>
                <w:sz w:val="11"/>
              </w:rPr>
              <w:t>支出功能分类科目编码</w:t>
            </w:r>
          </w:p>
        </w:tc>
        <w:tc>
          <w:tcPr>
            <w:tcW w:w="1760" w:type="dxa"/>
            <w:vMerge w:val="restart"/>
            <w:vAlign w:val="center"/>
          </w:tcPr>
          <w:p w14:paraId="4BCCF419">
            <w:pPr>
              <w:jc w:val="center"/>
            </w:pPr>
            <w:r>
              <w:rPr>
                <w:rFonts w:ascii="宋体" w:hAnsi="宋体" w:cs="宋体"/>
                <w:color w:val="000000"/>
                <w:sz w:val="11"/>
              </w:rPr>
              <w:t>科目名称</w:t>
            </w:r>
          </w:p>
        </w:tc>
        <w:tc>
          <w:tcPr>
            <w:tcW w:w="940" w:type="dxa"/>
            <w:vMerge w:val="continue"/>
            <w:vAlign w:val="center"/>
          </w:tcPr>
          <w:p w14:paraId="154D30C8"/>
        </w:tc>
        <w:tc>
          <w:tcPr>
            <w:tcW w:w="1000" w:type="dxa"/>
            <w:vMerge w:val="continue"/>
            <w:vAlign w:val="center"/>
          </w:tcPr>
          <w:p w14:paraId="688D25BE"/>
        </w:tc>
        <w:tc>
          <w:tcPr>
            <w:tcW w:w="980" w:type="dxa"/>
            <w:vMerge w:val="continue"/>
            <w:vAlign w:val="center"/>
          </w:tcPr>
          <w:p w14:paraId="2DEE4B7C"/>
        </w:tc>
        <w:tc>
          <w:tcPr>
            <w:tcW w:w="920" w:type="dxa"/>
            <w:vMerge w:val="continue"/>
            <w:vAlign w:val="center"/>
          </w:tcPr>
          <w:p w14:paraId="06973B98"/>
        </w:tc>
        <w:tc>
          <w:tcPr>
            <w:tcW w:w="960" w:type="dxa"/>
            <w:vMerge w:val="continue"/>
            <w:vAlign w:val="center"/>
          </w:tcPr>
          <w:p w14:paraId="5ABB09A7"/>
        </w:tc>
        <w:tc>
          <w:tcPr>
            <w:tcW w:w="926" w:type="dxa"/>
            <w:vMerge w:val="continue"/>
            <w:vAlign w:val="center"/>
          </w:tcPr>
          <w:p w14:paraId="4BE1DD1C"/>
        </w:tc>
      </w:tr>
      <w:tr w14:paraId="051895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7150AAA2"/>
        </w:tc>
        <w:tc>
          <w:tcPr>
            <w:tcW w:w="1760" w:type="dxa"/>
            <w:vMerge w:val="continue"/>
            <w:vAlign w:val="center"/>
          </w:tcPr>
          <w:p w14:paraId="5F25EB75"/>
        </w:tc>
        <w:tc>
          <w:tcPr>
            <w:tcW w:w="940" w:type="dxa"/>
            <w:vMerge w:val="continue"/>
            <w:vAlign w:val="center"/>
          </w:tcPr>
          <w:p w14:paraId="0BC6370A"/>
        </w:tc>
        <w:tc>
          <w:tcPr>
            <w:tcW w:w="1000" w:type="dxa"/>
            <w:vMerge w:val="continue"/>
            <w:vAlign w:val="center"/>
          </w:tcPr>
          <w:p w14:paraId="5CE8ED9D"/>
        </w:tc>
        <w:tc>
          <w:tcPr>
            <w:tcW w:w="980" w:type="dxa"/>
            <w:vMerge w:val="continue"/>
            <w:vAlign w:val="center"/>
          </w:tcPr>
          <w:p w14:paraId="7302BAD8"/>
        </w:tc>
        <w:tc>
          <w:tcPr>
            <w:tcW w:w="920" w:type="dxa"/>
            <w:vMerge w:val="continue"/>
            <w:vAlign w:val="center"/>
          </w:tcPr>
          <w:p w14:paraId="6C3D97B5"/>
        </w:tc>
        <w:tc>
          <w:tcPr>
            <w:tcW w:w="960" w:type="dxa"/>
            <w:vMerge w:val="continue"/>
            <w:vAlign w:val="center"/>
          </w:tcPr>
          <w:p w14:paraId="7AAAECE4"/>
        </w:tc>
        <w:tc>
          <w:tcPr>
            <w:tcW w:w="926" w:type="dxa"/>
            <w:vMerge w:val="continue"/>
            <w:vAlign w:val="center"/>
          </w:tcPr>
          <w:p w14:paraId="08E643FE"/>
        </w:tc>
      </w:tr>
      <w:tr w14:paraId="53EFE8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B5B3881"/>
        </w:tc>
        <w:tc>
          <w:tcPr>
            <w:tcW w:w="1760" w:type="dxa"/>
            <w:vMerge w:val="continue"/>
            <w:vAlign w:val="center"/>
          </w:tcPr>
          <w:p w14:paraId="09C3783E"/>
        </w:tc>
        <w:tc>
          <w:tcPr>
            <w:tcW w:w="940" w:type="dxa"/>
            <w:vMerge w:val="continue"/>
            <w:vAlign w:val="center"/>
          </w:tcPr>
          <w:p w14:paraId="0DA1E77C"/>
        </w:tc>
        <w:tc>
          <w:tcPr>
            <w:tcW w:w="1000" w:type="dxa"/>
            <w:vMerge w:val="continue"/>
            <w:vAlign w:val="center"/>
          </w:tcPr>
          <w:p w14:paraId="63D39561"/>
        </w:tc>
        <w:tc>
          <w:tcPr>
            <w:tcW w:w="980" w:type="dxa"/>
            <w:vMerge w:val="continue"/>
            <w:vAlign w:val="center"/>
          </w:tcPr>
          <w:p w14:paraId="7E3B4C5E"/>
        </w:tc>
        <w:tc>
          <w:tcPr>
            <w:tcW w:w="920" w:type="dxa"/>
            <w:vMerge w:val="continue"/>
            <w:vAlign w:val="center"/>
          </w:tcPr>
          <w:p w14:paraId="1237B184"/>
        </w:tc>
        <w:tc>
          <w:tcPr>
            <w:tcW w:w="960" w:type="dxa"/>
            <w:vMerge w:val="continue"/>
            <w:vAlign w:val="center"/>
          </w:tcPr>
          <w:p w14:paraId="14ADD19B"/>
        </w:tc>
        <w:tc>
          <w:tcPr>
            <w:tcW w:w="926" w:type="dxa"/>
            <w:vMerge w:val="continue"/>
            <w:vAlign w:val="center"/>
          </w:tcPr>
          <w:p w14:paraId="0FA5FF5F"/>
        </w:tc>
      </w:tr>
      <w:tr w14:paraId="348A6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496C5D21">
            <w:pPr>
              <w:jc w:val="center"/>
            </w:pPr>
            <w:r>
              <w:rPr>
                <w:rFonts w:ascii="宋体" w:hAnsi="宋体" w:cs="宋体"/>
                <w:color w:val="000000"/>
                <w:sz w:val="11"/>
              </w:rPr>
              <w:t>类</w:t>
            </w:r>
          </w:p>
        </w:tc>
        <w:tc>
          <w:tcPr>
            <w:tcW w:w="260" w:type="dxa"/>
            <w:vMerge w:val="restart"/>
            <w:vAlign w:val="center"/>
          </w:tcPr>
          <w:p w14:paraId="6F6B60F5">
            <w:pPr>
              <w:jc w:val="center"/>
            </w:pPr>
            <w:r>
              <w:rPr>
                <w:rFonts w:ascii="宋体" w:hAnsi="宋体" w:cs="宋体"/>
                <w:color w:val="000000"/>
                <w:sz w:val="11"/>
              </w:rPr>
              <w:t>款</w:t>
            </w:r>
          </w:p>
        </w:tc>
        <w:tc>
          <w:tcPr>
            <w:tcW w:w="280" w:type="dxa"/>
            <w:vMerge w:val="restart"/>
            <w:vAlign w:val="center"/>
          </w:tcPr>
          <w:p w14:paraId="27CD07EB">
            <w:pPr>
              <w:jc w:val="center"/>
            </w:pPr>
            <w:r>
              <w:rPr>
                <w:rFonts w:ascii="宋体" w:hAnsi="宋体" w:cs="宋体"/>
                <w:color w:val="000000"/>
                <w:sz w:val="11"/>
              </w:rPr>
              <w:t>项</w:t>
            </w:r>
          </w:p>
        </w:tc>
        <w:tc>
          <w:tcPr>
            <w:tcW w:w="1760" w:type="dxa"/>
            <w:vAlign w:val="center"/>
          </w:tcPr>
          <w:p w14:paraId="48EE0A31">
            <w:pPr>
              <w:jc w:val="center"/>
            </w:pPr>
            <w:r>
              <w:rPr>
                <w:rFonts w:ascii="宋体" w:hAnsi="宋体" w:cs="宋体"/>
                <w:color w:val="000000"/>
                <w:sz w:val="11"/>
              </w:rPr>
              <w:t>栏次</w:t>
            </w:r>
          </w:p>
        </w:tc>
        <w:tc>
          <w:tcPr>
            <w:tcW w:w="940" w:type="dxa"/>
            <w:vAlign w:val="center"/>
          </w:tcPr>
          <w:p w14:paraId="5B82F920">
            <w:pPr>
              <w:jc w:val="center"/>
            </w:pPr>
            <w:r>
              <w:rPr>
                <w:rFonts w:ascii="宋体" w:hAnsi="宋体" w:cs="宋体"/>
                <w:color w:val="000000"/>
                <w:sz w:val="11"/>
              </w:rPr>
              <w:t>1</w:t>
            </w:r>
          </w:p>
        </w:tc>
        <w:tc>
          <w:tcPr>
            <w:tcW w:w="1000" w:type="dxa"/>
            <w:vAlign w:val="center"/>
          </w:tcPr>
          <w:p w14:paraId="40F24ECD">
            <w:pPr>
              <w:jc w:val="center"/>
            </w:pPr>
            <w:r>
              <w:rPr>
                <w:rFonts w:ascii="宋体" w:hAnsi="宋体" w:cs="宋体"/>
                <w:color w:val="000000"/>
                <w:sz w:val="11"/>
              </w:rPr>
              <w:t>2</w:t>
            </w:r>
          </w:p>
        </w:tc>
        <w:tc>
          <w:tcPr>
            <w:tcW w:w="980" w:type="dxa"/>
            <w:vAlign w:val="center"/>
          </w:tcPr>
          <w:p w14:paraId="448915B4">
            <w:pPr>
              <w:jc w:val="center"/>
            </w:pPr>
            <w:r>
              <w:rPr>
                <w:rFonts w:ascii="宋体" w:hAnsi="宋体" w:cs="宋体"/>
                <w:color w:val="000000"/>
                <w:sz w:val="11"/>
              </w:rPr>
              <w:t>3</w:t>
            </w:r>
          </w:p>
        </w:tc>
        <w:tc>
          <w:tcPr>
            <w:tcW w:w="920" w:type="dxa"/>
            <w:vAlign w:val="center"/>
          </w:tcPr>
          <w:p w14:paraId="473877E4">
            <w:pPr>
              <w:jc w:val="center"/>
            </w:pPr>
            <w:r>
              <w:rPr>
                <w:rFonts w:ascii="宋体" w:hAnsi="宋体" w:cs="宋体"/>
                <w:color w:val="000000"/>
                <w:sz w:val="11"/>
              </w:rPr>
              <w:t>4</w:t>
            </w:r>
          </w:p>
        </w:tc>
        <w:tc>
          <w:tcPr>
            <w:tcW w:w="960" w:type="dxa"/>
            <w:vAlign w:val="center"/>
          </w:tcPr>
          <w:p w14:paraId="689932A0">
            <w:pPr>
              <w:jc w:val="center"/>
            </w:pPr>
            <w:r>
              <w:rPr>
                <w:rFonts w:ascii="宋体" w:hAnsi="宋体" w:cs="宋体"/>
                <w:color w:val="000000"/>
                <w:sz w:val="11"/>
              </w:rPr>
              <w:t>5</w:t>
            </w:r>
          </w:p>
        </w:tc>
        <w:tc>
          <w:tcPr>
            <w:tcW w:w="926" w:type="dxa"/>
            <w:vAlign w:val="center"/>
          </w:tcPr>
          <w:p w14:paraId="6269837E">
            <w:pPr>
              <w:jc w:val="center"/>
            </w:pPr>
            <w:r>
              <w:rPr>
                <w:rFonts w:ascii="宋体" w:hAnsi="宋体" w:cs="宋体"/>
                <w:color w:val="000000"/>
                <w:sz w:val="11"/>
              </w:rPr>
              <w:t>6</w:t>
            </w:r>
          </w:p>
        </w:tc>
      </w:tr>
      <w:tr w14:paraId="5BEB04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F77566F"/>
        </w:tc>
        <w:tc>
          <w:tcPr>
            <w:tcW w:w="260" w:type="dxa"/>
            <w:vMerge w:val="continue"/>
            <w:vAlign w:val="center"/>
          </w:tcPr>
          <w:p w14:paraId="423ECC80"/>
        </w:tc>
        <w:tc>
          <w:tcPr>
            <w:tcW w:w="280" w:type="dxa"/>
            <w:vMerge w:val="continue"/>
            <w:vAlign w:val="center"/>
          </w:tcPr>
          <w:p w14:paraId="59D467BF"/>
        </w:tc>
        <w:tc>
          <w:tcPr>
            <w:tcW w:w="1760" w:type="dxa"/>
            <w:vAlign w:val="center"/>
          </w:tcPr>
          <w:p w14:paraId="085E0BDD">
            <w:pPr>
              <w:jc w:val="center"/>
            </w:pPr>
            <w:r>
              <w:rPr>
                <w:rFonts w:ascii="宋体" w:hAnsi="宋体" w:cs="宋体"/>
                <w:color w:val="000000"/>
                <w:sz w:val="11"/>
              </w:rPr>
              <w:t>合计</w:t>
            </w:r>
          </w:p>
        </w:tc>
        <w:tc>
          <w:tcPr>
            <w:tcW w:w="940" w:type="dxa"/>
            <w:vAlign w:val="center"/>
          </w:tcPr>
          <w:p w14:paraId="3940ECE6">
            <w:pPr>
              <w:jc w:val="right"/>
            </w:pPr>
            <w:r>
              <w:rPr>
                <w:rFonts w:ascii="宋体" w:hAnsi="宋体" w:cs="宋体"/>
                <w:color w:val="000000"/>
                <w:sz w:val="11"/>
              </w:rPr>
              <w:t>574.16</w:t>
            </w:r>
          </w:p>
        </w:tc>
        <w:tc>
          <w:tcPr>
            <w:tcW w:w="1000" w:type="dxa"/>
            <w:vAlign w:val="center"/>
          </w:tcPr>
          <w:p w14:paraId="15200E44">
            <w:pPr>
              <w:jc w:val="right"/>
            </w:pPr>
            <w:r>
              <w:rPr>
                <w:rFonts w:ascii="宋体" w:hAnsi="宋体" w:cs="宋体"/>
                <w:color w:val="000000"/>
                <w:sz w:val="11"/>
              </w:rPr>
              <w:t>250.45</w:t>
            </w:r>
          </w:p>
        </w:tc>
        <w:tc>
          <w:tcPr>
            <w:tcW w:w="980" w:type="dxa"/>
            <w:vAlign w:val="center"/>
          </w:tcPr>
          <w:p w14:paraId="48E8AECE">
            <w:pPr>
              <w:jc w:val="right"/>
            </w:pPr>
            <w:r>
              <w:rPr>
                <w:rFonts w:ascii="宋体" w:hAnsi="宋体" w:cs="宋体"/>
                <w:color w:val="000000"/>
                <w:sz w:val="11"/>
              </w:rPr>
              <w:t>323.71</w:t>
            </w:r>
          </w:p>
        </w:tc>
        <w:tc>
          <w:tcPr>
            <w:tcW w:w="920" w:type="dxa"/>
            <w:vAlign w:val="center"/>
          </w:tcPr>
          <w:p w14:paraId="519371F1"/>
        </w:tc>
        <w:tc>
          <w:tcPr>
            <w:tcW w:w="960" w:type="dxa"/>
            <w:vAlign w:val="center"/>
          </w:tcPr>
          <w:p w14:paraId="6AC7FF58"/>
        </w:tc>
        <w:tc>
          <w:tcPr>
            <w:tcW w:w="926" w:type="dxa"/>
            <w:vAlign w:val="center"/>
          </w:tcPr>
          <w:p w14:paraId="6A67B044"/>
        </w:tc>
      </w:tr>
      <w:tr w14:paraId="0E551A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C72E5A">
            <w:pPr>
              <w:jc w:val="left"/>
            </w:pPr>
            <w:r>
              <w:rPr>
                <w:rFonts w:ascii="宋体" w:hAnsi="宋体" w:cs="宋体"/>
                <w:color w:val="000000"/>
                <w:sz w:val="11"/>
              </w:rPr>
              <w:t>201</w:t>
            </w:r>
          </w:p>
        </w:tc>
        <w:tc>
          <w:tcPr>
            <w:tcW w:w="1760" w:type="dxa"/>
            <w:vAlign w:val="center"/>
          </w:tcPr>
          <w:p w14:paraId="36BB4F1F">
            <w:pPr>
              <w:jc w:val="left"/>
            </w:pPr>
            <w:r>
              <w:rPr>
                <w:rFonts w:ascii="宋体" w:hAnsi="宋体" w:cs="宋体"/>
                <w:color w:val="000000"/>
                <w:sz w:val="11"/>
              </w:rPr>
              <w:t>一般公共服务支出</w:t>
            </w:r>
          </w:p>
        </w:tc>
        <w:tc>
          <w:tcPr>
            <w:tcW w:w="940" w:type="dxa"/>
            <w:vAlign w:val="center"/>
          </w:tcPr>
          <w:p w14:paraId="0E513FC6">
            <w:pPr>
              <w:jc w:val="right"/>
            </w:pPr>
            <w:r>
              <w:rPr>
                <w:rFonts w:ascii="宋体" w:hAnsi="宋体" w:cs="宋体"/>
                <w:color w:val="000000"/>
                <w:sz w:val="11"/>
              </w:rPr>
              <w:t>279.99</w:t>
            </w:r>
          </w:p>
        </w:tc>
        <w:tc>
          <w:tcPr>
            <w:tcW w:w="1000" w:type="dxa"/>
            <w:vAlign w:val="center"/>
          </w:tcPr>
          <w:p w14:paraId="490E7801">
            <w:pPr>
              <w:jc w:val="right"/>
            </w:pPr>
            <w:r>
              <w:rPr>
                <w:rFonts w:ascii="宋体" w:hAnsi="宋体" w:cs="宋体"/>
                <w:color w:val="000000"/>
                <w:sz w:val="11"/>
              </w:rPr>
              <w:t>180.08</w:t>
            </w:r>
          </w:p>
        </w:tc>
        <w:tc>
          <w:tcPr>
            <w:tcW w:w="980" w:type="dxa"/>
            <w:vAlign w:val="center"/>
          </w:tcPr>
          <w:p w14:paraId="72227D1F">
            <w:pPr>
              <w:jc w:val="right"/>
            </w:pPr>
            <w:r>
              <w:rPr>
                <w:rFonts w:ascii="宋体" w:hAnsi="宋体" w:cs="宋体"/>
                <w:color w:val="000000"/>
                <w:sz w:val="11"/>
              </w:rPr>
              <w:t>99.92</w:t>
            </w:r>
          </w:p>
        </w:tc>
        <w:tc>
          <w:tcPr>
            <w:tcW w:w="920" w:type="dxa"/>
            <w:vAlign w:val="center"/>
          </w:tcPr>
          <w:p w14:paraId="40270C7B"/>
        </w:tc>
        <w:tc>
          <w:tcPr>
            <w:tcW w:w="960" w:type="dxa"/>
            <w:vAlign w:val="center"/>
          </w:tcPr>
          <w:p w14:paraId="5D24BD08"/>
        </w:tc>
        <w:tc>
          <w:tcPr>
            <w:tcW w:w="926" w:type="dxa"/>
            <w:vAlign w:val="center"/>
          </w:tcPr>
          <w:p w14:paraId="5A56D35B"/>
        </w:tc>
      </w:tr>
      <w:tr w14:paraId="1A514F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2106187">
            <w:pPr>
              <w:jc w:val="left"/>
            </w:pPr>
            <w:r>
              <w:rPr>
                <w:rFonts w:ascii="宋体" w:hAnsi="宋体" w:cs="宋体"/>
                <w:color w:val="000000"/>
                <w:sz w:val="11"/>
              </w:rPr>
              <w:t>20136</w:t>
            </w:r>
          </w:p>
        </w:tc>
        <w:tc>
          <w:tcPr>
            <w:tcW w:w="1760" w:type="dxa"/>
            <w:vAlign w:val="center"/>
          </w:tcPr>
          <w:p w14:paraId="4F7220B2">
            <w:pPr>
              <w:jc w:val="left"/>
            </w:pPr>
            <w:r>
              <w:rPr>
                <w:rFonts w:ascii="宋体" w:hAnsi="宋体" w:cs="宋体"/>
                <w:color w:val="000000"/>
                <w:sz w:val="11"/>
              </w:rPr>
              <w:t>其他共产党事务支出</w:t>
            </w:r>
          </w:p>
        </w:tc>
        <w:tc>
          <w:tcPr>
            <w:tcW w:w="940" w:type="dxa"/>
            <w:vAlign w:val="center"/>
          </w:tcPr>
          <w:p w14:paraId="4289DDC3">
            <w:pPr>
              <w:jc w:val="right"/>
            </w:pPr>
            <w:r>
              <w:rPr>
                <w:rFonts w:ascii="宋体" w:hAnsi="宋体" w:cs="宋体"/>
                <w:color w:val="000000"/>
                <w:sz w:val="11"/>
              </w:rPr>
              <w:t>279.99</w:t>
            </w:r>
          </w:p>
        </w:tc>
        <w:tc>
          <w:tcPr>
            <w:tcW w:w="1000" w:type="dxa"/>
            <w:vAlign w:val="center"/>
          </w:tcPr>
          <w:p w14:paraId="314B830C">
            <w:pPr>
              <w:jc w:val="right"/>
            </w:pPr>
            <w:r>
              <w:rPr>
                <w:rFonts w:ascii="宋体" w:hAnsi="宋体" w:cs="宋体"/>
                <w:color w:val="000000"/>
                <w:sz w:val="11"/>
              </w:rPr>
              <w:t>180.08</w:t>
            </w:r>
          </w:p>
        </w:tc>
        <w:tc>
          <w:tcPr>
            <w:tcW w:w="980" w:type="dxa"/>
            <w:vAlign w:val="center"/>
          </w:tcPr>
          <w:p w14:paraId="516B7CB7">
            <w:pPr>
              <w:jc w:val="right"/>
            </w:pPr>
            <w:r>
              <w:rPr>
                <w:rFonts w:ascii="宋体" w:hAnsi="宋体" w:cs="宋体"/>
                <w:color w:val="000000"/>
                <w:sz w:val="11"/>
              </w:rPr>
              <w:t>99.92</w:t>
            </w:r>
          </w:p>
        </w:tc>
        <w:tc>
          <w:tcPr>
            <w:tcW w:w="920" w:type="dxa"/>
            <w:vAlign w:val="center"/>
          </w:tcPr>
          <w:p w14:paraId="76399BE6"/>
        </w:tc>
        <w:tc>
          <w:tcPr>
            <w:tcW w:w="960" w:type="dxa"/>
            <w:vAlign w:val="center"/>
          </w:tcPr>
          <w:p w14:paraId="6F7BE974"/>
        </w:tc>
        <w:tc>
          <w:tcPr>
            <w:tcW w:w="926" w:type="dxa"/>
            <w:vAlign w:val="center"/>
          </w:tcPr>
          <w:p w14:paraId="3C646B94"/>
        </w:tc>
      </w:tr>
      <w:tr w14:paraId="5C7DDF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8481073">
            <w:pPr>
              <w:jc w:val="left"/>
            </w:pPr>
            <w:r>
              <w:rPr>
                <w:rFonts w:ascii="宋体" w:hAnsi="宋体" w:cs="宋体"/>
                <w:color w:val="000000"/>
                <w:sz w:val="11"/>
              </w:rPr>
              <w:t>2013650</w:t>
            </w:r>
          </w:p>
        </w:tc>
        <w:tc>
          <w:tcPr>
            <w:tcW w:w="1760" w:type="dxa"/>
            <w:vAlign w:val="center"/>
          </w:tcPr>
          <w:p w14:paraId="701A14B0">
            <w:pPr>
              <w:jc w:val="left"/>
            </w:pPr>
            <w:r>
              <w:rPr>
                <w:rFonts w:ascii="宋体" w:hAnsi="宋体" w:cs="宋体"/>
                <w:color w:val="000000"/>
                <w:sz w:val="11"/>
              </w:rPr>
              <w:t>事业运行</w:t>
            </w:r>
          </w:p>
        </w:tc>
        <w:tc>
          <w:tcPr>
            <w:tcW w:w="940" w:type="dxa"/>
            <w:vAlign w:val="center"/>
          </w:tcPr>
          <w:p w14:paraId="56D4CF73">
            <w:pPr>
              <w:jc w:val="right"/>
            </w:pPr>
            <w:r>
              <w:rPr>
                <w:rFonts w:ascii="宋体" w:hAnsi="宋体" w:cs="宋体"/>
                <w:color w:val="000000"/>
                <w:sz w:val="11"/>
              </w:rPr>
              <w:t>180.08</w:t>
            </w:r>
          </w:p>
        </w:tc>
        <w:tc>
          <w:tcPr>
            <w:tcW w:w="1000" w:type="dxa"/>
            <w:vAlign w:val="center"/>
          </w:tcPr>
          <w:p w14:paraId="504737BE">
            <w:pPr>
              <w:jc w:val="right"/>
            </w:pPr>
            <w:r>
              <w:rPr>
                <w:rFonts w:ascii="宋体" w:hAnsi="宋体" w:cs="宋体"/>
                <w:color w:val="000000"/>
                <w:sz w:val="11"/>
              </w:rPr>
              <w:t>180.08</w:t>
            </w:r>
          </w:p>
        </w:tc>
        <w:tc>
          <w:tcPr>
            <w:tcW w:w="980" w:type="dxa"/>
            <w:vAlign w:val="center"/>
          </w:tcPr>
          <w:p w14:paraId="47C33881"/>
        </w:tc>
        <w:tc>
          <w:tcPr>
            <w:tcW w:w="920" w:type="dxa"/>
            <w:vAlign w:val="center"/>
          </w:tcPr>
          <w:p w14:paraId="583F3C10"/>
        </w:tc>
        <w:tc>
          <w:tcPr>
            <w:tcW w:w="960" w:type="dxa"/>
            <w:vAlign w:val="center"/>
          </w:tcPr>
          <w:p w14:paraId="1B996620"/>
        </w:tc>
        <w:tc>
          <w:tcPr>
            <w:tcW w:w="926" w:type="dxa"/>
            <w:vAlign w:val="center"/>
          </w:tcPr>
          <w:p w14:paraId="6BCB911E"/>
        </w:tc>
      </w:tr>
      <w:tr w14:paraId="79A7B4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AD41B9B">
            <w:pPr>
              <w:jc w:val="left"/>
            </w:pPr>
            <w:r>
              <w:rPr>
                <w:rFonts w:ascii="宋体" w:hAnsi="宋体" w:cs="宋体"/>
                <w:color w:val="000000"/>
                <w:sz w:val="11"/>
              </w:rPr>
              <w:t>2013699</w:t>
            </w:r>
          </w:p>
        </w:tc>
        <w:tc>
          <w:tcPr>
            <w:tcW w:w="1760" w:type="dxa"/>
            <w:vAlign w:val="center"/>
          </w:tcPr>
          <w:p w14:paraId="27F3F57E">
            <w:pPr>
              <w:jc w:val="left"/>
            </w:pPr>
            <w:r>
              <w:rPr>
                <w:rFonts w:ascii="宋体" w:hAnsi="宋体" w:cs="宋体"/>
                <w:color w:val="000000"/>
                <w:sz w:val="11"/>
              </w:rPr>
              <w:t>其他共产党事务支出</w:t>
            </w:r>
          </w:p>
        </w:tc>
        <w:tc>
          <w:tcPr>
            <w:tcW w:w="940" w:type="dxa"/>
            <w:vAlign w:val="center"/>
          </w:tcPr>
          <w:p w14:paraId="6DEB00A5">
            <w:pPr>
              <w:jc w:val="right"/>
            </w:pPr>
            <w:r>
              <w:rPr>
                <w:rFonts w:ascii="宋体" w:hAnsi="宋体" w:cs="宋体"/>
                <w:color w:val="000000"/>
                <w:sz w:val="11"/>
              </w:rPr>
              <w:t>99.92</w:t>
            </w:r>
          </w:p>
        </w:tc>
        <w:tc>
          <w:tcPr>
            <w:tcW w:w="1000" w:type="dxa"/>
            <w:vAlign w:val="center"/>
          </w:tcPr>
          <w:p w14:paraId="2EE9804D"/>
        </w:tc>
        <w:tc>
          <w:tcPr>
            <w:tcW w:w="980" w:type="dxa"/>
            <w:vAlign w:val="center"/>
          </w:tcPr>
          <w:p w14:paraId="0365E1DC">
            <w:pPr>
              <w:jc w:val="right"/>
            </w:pPr>
            <w:r>
              <w:rPr>
                <w:rFonts w:ascii="宋体" w:hAnsi="宋体" w:cs="宋体"/>
                <w:color w:val="000000"/>
                <w:sz w:val="11"/>
              </w:rPr>
              <w:t>99.92</w:t>
            </w:r>
          </w:p>
        </w:tc>
        <w:tc>
          <w:tcPr>
            <w:tcW w:w="920" w:type="dxa"/>
            <w:vAlign w:val="center"/>
          </w:tcPr>
          <w:p w14:paraId="66CCC207"/>
        </w:tc>
        <w:tc>
          <w:tcPr>
            <w:tcW w:w="960" w:type="dxa"/>
            <w:vAlign w:val="center"/>
          </w:tcPr>
          <w:p w14:paraId="091E569A"/>
        </w:tc>
        <w:tc>
          <w:tcPr>
            <w:tcW w:w="926" w:type="dxa"/>
            <w:vAlign w:val="center"/>
          </w:tcPr>
          <w:p w14:paraId="7B57919D"/>
        </w:tc>
      </w:tr>
      <w:tr w14:paraId="7E1DFB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6CE5DAE">
            <w:pPr>
              <w:jc w:val="left"/>
            </w:pPr>
            <w:r>
              <w:rPr>
                <w:rFonts w:ascii="宋体" w:hAnsi="宋体" w:cs="宋体"/>
                <w:color w:val="000000"/>
                <w:sz w:val="11"/>
              </w:rPr>
              <w:t>205</w:t>
            </w:r>
          </w:p>
        </w:tc>
        <w:tc>
          <w:tcPr>
            <w:tcW w:w="1760" w:type="dxa"/>
            <w:vAlign w:val="center"/>
          </w:tcPr>
          <w:p w14:paraId="4226AE17">
            <w:pPr>
              <w:jc w:val="left"/>
            </w:pPr>
            <w:r>
              <w:rPr>
                <w:rFonts w:ascii="宋体" w:hAnsi="宋体" w:cs="宋体"/>
                <w:color w:val="000000"/>
                <w:sz w:val="11"/>
              </w:rPr>
              <w:t>教育支出</w:t>
            </w:r>
          </w:p>
        </w:tc>
        <w:tc>
          <w:tcPr>
            <w:tcW w:w="940" w:type="dxa"/>
            <w:vAlign w:val="center"/>
          </w:tcPr>
          <w:p w14:paraId="72385284">
            <w:pPr>
              <w:jc w:val="right"/>
            </w:pPr>
            <w:r>
              <w:rPr>
                <w:rFonts w:ascii="宋体" w:hAnsi="宋体" w:cs="宋体"/>
                <w:color w:val="000000"/>
                <w:sz w:val="11"/>
              </w:rPr>
              <w:t>31.10</w:t>
            </w:r>
          </w:p>
        </w:tc>
        <w:tc>
          <w:tcPr>
            <w:tcW w:w="1000" w:type="dxa"/>
            <w:vAlign w:val="center"/>
          </w:tcPr>
          <w:p w14:paraId="399E6D6E"/>
        </w:tc>
        <w:tc>
          <w:tcPr>
            <w:tcW w:w="980" w:type="dxa"/>
            <w:vAlign w:val="center"/>
          </w:tcPr>
          <w:p w14:paraId="601AE276">
            <w:pPr>
              <w:jc w:val="right"/>
            </w:pPr>
            <w:r>
              <w:rPr>
                <w:rFonts w:ascii="宋体" w:hAnsi="宋体" w:cs="宋体"/>
                <w:color w:val="000000"/>
                <w:sz w:val="11"/>
              </w:rPr>
              <w:t>31.10</w:t>
            </w:r>
          </w:p>
        </w:tc>
        <w:tc>
          <w:tcPr>
            <w:tcW w:w="920" w:type="dxa"/>
            <w:vAlign w:val="center"/>
          </w:tcPr>
          <w:p w14:paraId="6953053E"/>
        </w:tc>
        <w:tc>
          <w:tcPr>
            <w:tcW w:w="960" w:type="dxa"/>
            <w:vAlign w:val="center"/>
          </w:tcPr>
          <w:p w14:paraId="1BA58C2A"/>
        </w:tc>
        <w:tc>
          <w:tcPr>
            <w:tcW w:w="926" w:type="dxa"/>
            <w:vAlign w:val="center"/>
          </w:tcPr>
          <w:p w14:paraId="55106B3A"/>
        </w:tc>
      </w:tr>
      <w:tr w14:paraId="3564D4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C82916">
            <w:pPr>
              <w:jc w:val="left"/>
            </w:pPr>
            <w:r>
              <w:rPr>
                <w:rFonts w:ascii="宋体" w:hAnsi="宋体" w:cs="宋体"/>
                <w:color w:val="000000"/>
                <w:sz w:val="11"/>
              </w:rPr>
              <w:t>20508</w:t>
            </w:r>
          </w:p>
        </w:tc>
        <w:tc>
          <w:tcPr>
            <w:tcW w:w="1760" w:type="dxa"/>
            <w:vAlign w:val="center"/>
          </w:tcPr>
          <w:p w14:paraId="76885B3E">
            <w:pPr>
              <w:jc w:val="left"/>
            </w:pPr>
            <w:r>
              <w:rPr>
                <w:rFonts w:ascii="宋体" w:hAnsi="宋体" w:cs="宋体"/>
                <w:color w:val="000000"/>
                <w:sz w:val="11"/>
              </w:rPr>
              <w:t>进修及培训</w:t>
            </w:r>
          </w:p>
        </w:tc>
        <w:tc>
          <w:tcPr>
            <w:tcW w:w="940" w:type="dxa"/>
            <w:vAlign w:val="center"/>
          </w:tcPr>
          <w:p w14:paraId="5431299B">
            <w:pPr>
              <w:jc w:val="right"/>
            </w:pPr>
            <w:r>
              <w:rPr>
                <w:rFonts w:ascii="宋体" w:hAnsi="宋体" w:cs="宋体"/>
                <w:color w:val="000000"/>
                <w:sz w:val="11"/>
              </w:rPr>
              <w:t>31.10</w:t>
            </w:r>
          </w:p>
        </w:tc>
        <w:tc>
          <w:tcPr>
            <w:tcW w:w="1000" w:type="dxa"/>
            <w:vAlign w:val="center"/>
          </w:tcPr>
          <w:p w14:paraId="550D259F"/>
        </w:tc>
        <w:tc>
          <w:tcPr>
            <w:tcW w:w="980" w:type="dxa"/>
            <w:vAlign w:val="center"/>
          </w:tcPr>
          <w:p w14:paraId="7B17AE61">
            <w:pPr>
              <w:jc w:val="right"/>
            </w:pPr>
            <w:r>
              <w:rPr>
                <w:rFonts w:ascii="宋体" w:hAnsi="宋体" w:cs="宋体"/>
                <w:color w:val="000000"/>
                <w:sz w:val="11"/>
              </w:rPr>
              <w:t>31.10</w:t>
            </w:r>
          </w:p>
        </w:tc>
        <w:tc>
          <w:tcPr>
            <w:tcW w:w="920" w:type="dxa"/>
            <w:vAlign w:val="center"/>
          </w:tcPr>
          <w:p w14:paraId="1C80E503"/>
        </w:tc>
        <w:tc>
          <w:tcPr>
            <w:tcW w:w="960" w:type="dxa"/>
            <w:vAlign w:val="center"/>
          </w:tcPr>
          <w:p w14:paraId="2C772F79"/>
        </w:tc>
        <w:tc>
          <w:tcPr>
            <w:tcW w:w="926" w:type="dxa"/>
            <w:vAlign w:val="center"/>
          </w:tcPr>
          <w:p w14:paraId="3892D6BE"/>
        </w:tc>
      </w:tr>
      <w:tr w14:paraId="29B58D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E1F68A1">
            <w:pPr>
              <w:jc w:val="left"/>
            </w:pPr>
            <w:r>
              <w:rPr>
                <w:rFonts w:ascii="宋体" w:hAnsi="宋体" w:cs="宋体"/>
                <w:color w:val="000000"/>
                <w:sz w:val="11"/>
              </w:rPr>
              <w:t>2050803</w:t>
            </w:r>
          </w:p>
        </w:tc>
        <w:tc>
          <w:tcPr>
            <w:tcW w:w="1760" w:type="dxa"/>
            <w:vAlign w:val="center"/>
          </w:tcPr>
          <w:p w14:paraId="3C54A4A6">
            <w:pPr>
              <w:jc w:val="left"/>
            </w:pPr>
            <w:r>
              <w:rPr>
                <w:rFonts w:ascii="宋体" w:hAnsi="宋体" w:cs="宋体"/>
                <w:color w:val="000000"/>
                <w:sz w:val="11"/>
              </w:rPr>
              <w:t>培训支出</w:t>
            </w:r>
          </w:p>
        </w:tc>
        <w:tc>
          <w:tcPr>
            <w:tcW w:w="940" w:type="dxa"/>
            <w:vAlign w:val="center"/>
          </w:tcPr>
          <w:p w14:paraId="44973637">
            <w:pPr>
              <w:jc w:val="right"/>
            </w:pPr>
            <w:r>
              <w:rPr>
                <w:rFonts w:ascii="宋体" w:hAnsi="宋体" w:cs="宋体"/>
                <w:color w:val="000000"/>
                <w:sz w:val="11"/>
              </w:rPr>
              <w:t>31.10</w:t>
            </w:r>
          </w:p>
        </w:tc>
        <w:tc>
          <w:tcPr>
            <w:tcW w:w="1000" w:type="dxa"/>
            <w:vAlign w:val="center"/>
          </w:tcPr>
          <w:p w14:paraId="650027A0"/>
        </w:tc>
        <w:tc>
          <w:tcPr>
            <w:tcW w:w="980" w:type="dxa"/>
            <w:vAlign w:val="center"/>
          </w:tcPr>
          <w:p w14:paraId="6FB32820">
            <w:pPr>
              <w:jc w:val="right"/>
            </w:pPr>
            <w:r>
              <w:rPr>
                <w:rFonts w:ascii="宋体" w:hAnsi="宋体" w:cs="宋体"/>
                <w:color w:val="000000"/>
                <w:sz w:val="11"/>
              </w:rPr>
              <w:t>31.10</w:t>
            </w:r>
          </w:p>
        </w:tc>
        <w:tc>
          <w:tcPr>
            <w:tcW w:w="920" w:type="dxa"/>
            <w:vAlign w:val="center"/>
          </w:tcPr>
          <w:p w14:paraId="6863301D"/>
        </w:tc>
        <w:tc>
          <w:tcPr>
            <w:tcW w:w="960" w:type="dxa"/>
            <w:vAlign w:val="center"/>
          </w:tcPr>
          <w:p w14:paraId="3F8DD9BD"/>
        </w:tc>
        <w:tc>
          <w:tcPr>
            <w:tcW w:w="926" w:type="dxa"/>
            <w:vAlign w:val="center"/>
          </w:tcPr>
          <w:p w14:paraId="520E918B"/>
        </w:tc>
      </w:tr>
      <w:tr w14:paraId="1042E3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C61D65">
            <w:pPr>
              <w:jc w:val="left"/>
            </w:pPr>
            <w:r>
              <w:rPr>
                <w:rFonts w:ascii="宋体" w:hAnsi="宋体" w:cs="宋体"/>
                <w:color w:val="000000"/>
                <w:sz w:val="11"/>
              </w:rPr>
              <w:t>208</w:t>
            </w:r>
          </w:p>
        </w:tc>
        <w:tc>
          <w:tcPr>
            <w:tcW w:w="1760" w:type="dxa"/>
            <w:vAlign w:val="center"/>
          </w:tcPr>
          <w:p w14:paraId="27134E4E">
            <w:pPr>
              <w:jc w:val="left"/>
            </w:pPr>
            <w:r>
              <w:rPr>
                <w:rFonts w:ascii="宋体" w:hAnsi="宋体" w:cs="宋体"/>
                <w:color w:val="000000"/>
                <w:sz w:val="11"/>
              </w:rPr>
              <w:t>社会保障和就业支出</w:t>
            </w:r>
          </w:p>
        </w:tc>
        <w:tc>
          <w:tcPr>
            <w:tcW w:w="940" w:type="dxa"/>
            <w:vAlign w:val="center"/>
          </w:tcPr>
          <w:p w14:paraId="6CBB1044">
            <w:pPr>
              <w:jc w:val="right"/>
            </w:pPr>
            <w:r>
              <w:rPr>
                <w:rFonts w:ascii="宋体" w:hAnsi="宋体" w:cs="宋体"/>
                <w:color w:val="000000"/>
                <w:sz w:val="11"/>
              </w:rPr>
              <w:t>249.36</w:t>
            </w:r>
          </w:p>
        </w:tc>
        <w:tc>
          <w:tcPr>
            <w:tcW w:w="1000" w:type="dxa"/>
            <w:vAlign w:val="center"/>
          </w:tcPr>
          <w:p w14:paraId="561A0631">
            <w:pPr>
              <w:jc w:val="right"/>
            </w:pPr>
            <w:r>
              <w:rPr>
                <w:rFonts w:ascii="宋体" w:hAnsi="宋体" w:cs="宋体"/>
                <w:color w:val="000000"/>
                <w:sz w:val="11"/>
              </w:rPr>
              <w:t>62.67</w:t>
            </w:r>
          </w:p>
        </w:tc>
        <w:tc>
          <w:tcPr>
            <w:tcW w:w="980" w:type="dxa"/>
            <w:vAlign w:val="center"/>
          </w:tcPr>
          <w:p w14:paraId="0BE74E66">
            <w:pPr>
              <w:jc w:val="right"/>
            </w:pPr>
            <w:r>
              <w:rPr>
                <w:rFonts w:ascii="宋体" w:hAnsi="宋体" w:cs="宋体"/>
                <w:color w:val="000000"/>
                <w:sz w:val="11"/>
              </w:rPr>
              <w:t>186.69</w:t>
            </w:r>
          </w:p>
        </w:tc>
        <w:tc>
          <w:tcPr>
            <w:tcW w:w="920" w:type="dxa"/>
            <w:vAlign w:val="center"/>
          </w:tcPr>
          <w:p w14:paraId="269879F3"/>
        </w:tc>
        <w:tc>
          <w:tcPr>
            <w:tcW w:w="960" w:type="dxa"/>
            <w:vAlign w:val="center"/>
          </w:tcPr>
          <w:p w14:paraId="486912CE"/>
        </w:tc>
        <w:tc>
          <w:tcPr>
            <w:tcW w:w="926" w:type="dxa"/>
            <w:vAlign w:val="center"/>
          </w:tcPr>
          <w:p w14:paraId="0DA65F66"/>
        </w:tc>
      </w:tr>
      <w:tr w14:paraId="137C70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C0EB774">
            <w:pPr>
              <w:jc w:val="left"/>
            </w:pPr>
            <w:r>
              <w:rPr>
                <w:rFonts w:ascii="宋体" w:hAnsi="宋体" w:cs="宋体"/>
                <w:color w:val="000000"/>
                <w:sz w:val="11"/>
              </w:rPr>
              <w:t>20805</w:t>
            </w:r>
          </w:p>
        </w:tc>
        <w:tc>
          <w:tcPr>
            <w:tcW w:w="1760" w:type="dxa"/>
            <w:vAlign w:val="center"/>
          </w:tcPr>
          <w:p w14:paraId="6135CB78">
            <w:pPr>
              <w:jc w:val="left"/>
            </w:pPr>
            <w:r>
              <w:rPr>
                <w:rFonts w:ascii="宋体" w:hAnsi="宋体" w:cs="宋体"/>
                <w:color w:val="000000"/>
                <w:sz w:val="11"/>
              </w:rPr>
              <w:t>行政事业单位养老支出</w:t>
            </w:r>
          </w:p>
        </w:tc>
        <w:tc>
          <w:tcPr>
            <w:tcW w:w="940" w:type="dxa"/>
            <w:vAlign w:val="center"/>
          </w:tcPr>
          <w:p w14:paraId="6B3E2852">
            <w:pPr>
              <w:jc w:val="right"/>
            </w:pPr>
            <w:r>
              <w:rPr>
                <w:rFonts w:ascii="宋体" w:hAnsi="宋体" w:cs="宋体"/>
                <w:color w:val="000000"/>
                <w:sz w:val="11"/>
              </w:rPr>
              <w:t>234.52</w:t>
            </w:r>
          </w:p>
        </w:tc>
        <w:tc>
          <w:tcPr>
            <w:tcW w:w="1000" w:type="dxa"/>
            <w:vAlign w:val="center"/>
          </w:tcPr>
          <w:p w14:paraId="2CD73A80">
            <w:pPr>
              <w:jc w:val="right"/>
            </w:pPr>
            <w:r>
              <w:rPr>
                <w:rFonts w:ascii="宋体" w:hAnsi="宋体" w:cs="宋体"/>
                <w:color w:val="000000"/>
                <w:sz w:val="11"/>
              </w:rPr>
              <w:t>62.67</w:t>
            </w:r>
          </w:p>
        </w:tc>
        <w:tc>
          <w:tcPr>
            <w:tcW w:w="980" w:type="dxa"/>
            <w:vAlign w:val="center"/>
          </w:tcPr>
          <w:p w14:paraId="3B4B7C0A">
            <w:pPr>
              <w:jc w:val="right"/>
            </w:pPr>
            <w:r>
              <w:rPr>
                <w:rFonts w:ascii="宋体" w:hAnsi="宋体" w:cs="宋体"/>
                <w:color w:val="000000"/>
                <w:sz w:val="11"/>
              </w:rPr>
              <w:t>171.85</w:t>
            </w:r>
          </w:p>
        </w:tc>
        <w:tc>
          <w:tcPr>
            <w:tcW w:w="920" w:type="dxa"/>
            <w:vAlign w:val="center"/>
          </w:tcPr>
          <w:p w14:paraId="04676537"/>
        </w:tc>
        <w:tc>
          <w:tcPr>
            <w:tcW w:w="960" w:type="dxa"/>
            <w:vAlign w:val="center"/>
          </w:tcPr>
          <w:p w14:paraId="01CB913C"/>
        </w:tc>
        <w:tc>
          <w:tcPr>
            <w:tcW w:w="926" w:type="dxa"/>
            <w:vAlign w:val="center"/>
          </w:tcPr>
          <w:p w14:paraId="74C87C2E"/>
        </w:tc>
      </w:tr>
      <w:tr w14:paraId="0AFB4D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13EAE8">
            <w:pPr>
              <w:jc w:val="left"/>
            </w:pPr>
            <w:r>
              <w:rPr>
                <w:rFonts w:ascii="宋体" w:hAnsi="宋体" w:cs="宋体"/>
                <w:color w:val="000000"/>
                <w:sz w:val="11"/>
              </w:rPr>
              <w:t>2080502</w:t>
            </w:r>
          </w:p>
        </w:tc>
        <w:tc>
          <w:tcPr>
            <w:tcW w:w="1760" w:type="dxa"/>
            <w:vAlign w:val="center"/>
          </w:tcPr>
          <w:p w14:paraId="1F81B32C">
            <w:pPr>
              <w:jc w:val="left"/>
            </w:pPr>
            <w:r>
              <w:rPr>
                <w:rFonts w:ascii="宋体" w:hAnsi="宋体" w:cs="宋体"/>
                <w:color w:val="000000"/>
                <w:sz w:val="11"/>
              </w:rPr>
              <w:t>事业单位离退休</w:t>
            </w:r>
          </w:p>
        </w:tc>
        <w:tc>
          <w:tcPr>
            <w:tcW w:w="940" w:type="dxa"/>
            <w:vAlign w:val="center"/>
          </w:tcPr>
          <w:p w14:paraId="512343F3">
            <w:pPr>
              <w:jc w:val="right"/>
            </w:pPr>
            <w:r>
              <w:rPr>
                <w:rFonts w:ascii="宋体" w:hAnsi="宋体" w:cs="宋体"/>
                <w:color w:val="000000"/>
                <w:sz w:val="11"/>
              </w:rPr>
              <w:t>36.85</w:t>
            </w:r>
          </w:p>
        </w:tc>
        <w:tc>
          <w:tcPr>
            <w:tcW w:w="1000" w:type="dxa"/>
            <w:vAlign w:val="center"/>
          </w:tcPr>
          <w:p w14:paraId="1ED9103F">
            <w:pPr>
              <w:jc w:val="right"/>
            </w:pPr>
            <w:r>
              <w:rPr>
                <w:rFonts w:ascii="宋体" w:hAnsi="宋体" w:cs="宋体"/>
                <w:color w:val="000000"/>
                <w:sz w:val="11"/>
              </w:rPr>
              <w:t>36.85</w:t>
            </w:r>
          </w:p>
        </w:tc>
        <w:tc>
          <w:tcPr>
            <w:tcW w:w="980" w:type="dxa"/>
            <w:vAlign w:val="center"/>
          </w:tcPr>
          <w:p w14:paraId="6B55DE83"/>
        </w:tc>
        <w:tc>
          <w:tcPr>
            <w:tcW w:w="920" w:type="dxa"/>
            <w:vAlign w:val="center"/>
          </w:tcPr>
          <w:p w14:paraId="6186C10D"/>
        </w:tc>
        <w:tc>
          <w:tcPr>
            <w:tcW w:w="960" w:type="dxa"/>
            <w:vAlign w:val="center"/>
          </w:tcPr>
          <w:p w14:paraId="2AF50F09"/>
        </w:tc>
        <w:tc>
          <w:tcPr>
            <w:tcW w:w="926" w:type="dxa"/>
            <w:vAlign w:val="center"/>
          </w:tcPr>
          <w:p w14:paraId="70FA388D"/>
        </w:tc>
      </w:tr>
      <w:tr w14:paraId="5B6FB3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35E565">
            <w:pPr>
              <w:jc w:val="left"/>
            </w:pPr>
            <w:r>
              <w:rPr>
                <w:rFonts w:ascii="宋体" w:hAnsi="宋体" w:cs="宋体"/>
                <w:color w:val="000000"/>
                <w:sz w:val="11"/>
              </w:rPr>
              <w:t>2080503</w:t>
            </w:r>
          </w:p>
        </w:tc>
        <w:tc>
          <w:tcPr>
            <w:tcW w:w="1760" w:type="dxa"/>
            <w:vAlign w:val="center"/>
          </w:tcPr>
          <w:p w14:paraId="0F6A9DFA">
            <w:pPr>
              <w:jc w:val="left"/>
            </w:pPr>
            <w:r>
              <w:rPr>
                <w:rFonts w:ascii="宋体" w:hAnsi="宋体" w:cs="宋体"/>
                <w:color w:val="000000"/>
                <w:sz w:val="11"/>
              </w:rPr>
              <w:t>离退休人员管理机构</w:t>
            </w:r>
          </w:p>
        </w:tc>
        <w:tc>
          <w:tcPr>
            <w:tcW w:w="940" w:type="dxa"/>
            <w:vAlign w:val="center"/>
          </w:tcPr>
          <w:p w14:paraId="6FB624F7">
            <w:pPr>
              <w:jc w:val="right"/>
            </w:pPr>
            <w:r>
              <w:rPr>
                <w:rFonts w:ascii="宋体" w:hAnsi="宋体" w:cs="宋体"/>
                <w:color w:val="000000"/>
                <w:sz w:val="11"/>
              </w:rPr>
              <w:t>171.85</w:t>
            </w:r>
          </w:p>
        </w:tc>
        <w:tc>
          <w:tcPr>
            <w:tcW w:w="1000" w:type="dxa"/>
            <w:vAlign w:val="center"/>
          </w:tcPr>
          <w:p w14:paraId="7975905C"/>
        </w:tc>
        <w:tc>
          <w:tcPr>
            <w:tcW w:w="980" w:type="dxa"/>
            <w:vAlign w:val="center"/>
          </w:tcPr>
          <w:p w14:paraId="0D8A4277">
            <w:pPr>
              <w:jc w:val="right"/>
            </w:pPr>
            <w:r>
              <w:rPr>
                <w:rFonts w:ascii="宋体" w:hAnsi="宋体" w:cs="宋体"/>
                <w:color w:val="000000"/>
                <w:sz w:val="11"/>
              </w:rPr>
              <w:t>171.85</w:t>
            </w:r>
          </w:p>
        </w:tc>
        <w:tc>
          <w:tcPr>
            <w:tcW w:w="920" w:type="dxa"/>
            <w:vAlign w:val="center"/>
          </w:tcPr>
          <w:p w14:paraId="7BC887DE"/>
        </w:tc>
        <w:tc>
          <w:tcPr>
            <w:tcW w:w="960" w:type="dxa"/>
            <w:vAlign w:val="center"/>
          </w:tcPr>
          <w:p w14:paraId="23E0B112"/>
        </w:tc>
        <w:tc>
          <w:tcPr>
            <w:tcW w:w="926" w:type="dxa"/>
            <w:vAlign w:val="center"/>
          </w:tcPr>
          <w:p w14:paraId="1FE481DE"/>
        </w:tc>
      </w:tr>
      <w:tr w14:paraId="7A2453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1E8317">
            <w:pPr>
              <w:jc w:val="left"/>
            </w:pPr>
            <w:r>
              <w:rPr>
                <w:rFonts w:ascii="宋体" w:hAnsi="宋体" w:cs="宋体"/>
                <w:color w:val="000000"/>
                <w:sz w:val="11"/>
              </w:rPr>
              <w:t>2080505</w:t>
            </w:r>
          </w:p>
        </w:tc>
        <w:tc>
          <w:tcPr>
            <w:tcW w:w="1760" w:type="dxa"/>
            <w:vAlign w:val="center"/>
          </w:tcPr>
          <w:p w14:paraId="4DDCC481">
            <w:pPr>
              <w:jc w:val="left"/>
            </w:pPr>
            <w:r>
              <w:rPr>
                <w:rFonts w:ascii="宋体" w:hAnsi="宋体" w:cs="宋体"/>
                <w:color w:val="000000"/>
                <w:sz w:val="11"/>
              </w:rPr>
              <w:t>机关事业单位基本养老保险缴费支出</w:t>
            </w:r>
          </w:p>
        </w:tc>
        <w:tc>
          <w:tcPr>
            <w:tcW w:w="940" w:type="dxa"/>
            <w:vAlign w:val="center"/>
          </w:tcPr>
          <w:p w14:paraId="31899471">
            <w:pPr>
              <w:jc w:val="right"/>
            </w:pPr>
            <w:r>
              <w:rPr>
                <w:rFonts w:ascii="宋体" w:hAnsi="宋体" w:cs="宋体"/>
                <w:color w:val="000000"/>
                <w:sz w:val="11"/>
              </w:rPr>
              <w:t>17.21</w:t>
            </w:r>
          </w:p>
        </w:tc>
        <w:tc>
          <w:tcPr>
            <w:tcW w:w="1000" w:type="dxa"/>
            <w:vAlign w:val="center"/>
          </w:tcPr>
          <w:p w14:paraId="67F7A217">
            <w:pPr>
              <w:jc w:val="right"/>
            </w:pPr>
            <w:r>
              <w:rPr>
                <w:rFonts w:ascii="宋体" w:hAnsi="宋体" w:cs="宋体"/>
                <w:color w:val="000000"/>
                <w:sz w:val="11"/>
              </w:rPr>
              <w:t>17.21</w:t>
            </w:r>
          </w:p>
        </w:tc>
        <w:tc>
          <w:tcPr>
            <w:tcW w:w="980" w:type="dxa"/>
            <w:vAlign w:val="center"/>
          </w:tcPr>
          <w:p w14:paraId="7B82AB3B"/>
        </w:tc>
        <w:tc>
          <w:tcPr>
            <w:tcW w:w="920" w:type="dxa"/>
            <w:vAlign w:val="center"/>
          </w:tcPr>
          <w:p w14:paraId="55B62044"/>
        </w:tc>
        <w:tc>
          <w:tcPr>
            <w:tcW w:w="960" w:type="dxa"/>
            <w:vAlign w:val="center"/>
          </w:tcPr>
          <w:p w14:paraId="1D33FF22"/>
        </w:tc>
        <w:tc>
          <w:tcPr>
            <w:tcW w:w="926" w:type="dxa"/>
            <w:vAlign w:val="center"/>
          </w:tcPr>
          <w:p w14:paraId="51F324DF"/>
        </w:tc>
      </w:tr>
      <w:tr w14:paraId="7DC329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444C7D">
            <w:pPr>
              <w:jc w:val="left"/>
            </w:pPr>
            <w:r>
              <w:rPr>
                <w:rFonts w:ascii="宋体" w:hAnsi="宋体" w:cs="宋体"/>
                <w:color w:val="000000"/>
                <w:sz w:val="11"/>
              </w:rPr>
              <w:t>2080506</w:t>
            </w:r>
          </w:p>
        </w:tc>
        <w:tc>
          <w:tcPr>
            <w:tcW w:w="1760" w:type="dxa"/>
            <w:vAlign w:val="center"/>
          </w:tcPr>
          <w:p w14:paraId="0506822B">
            <w:pPr>
              <w:jc w:val="left"/>
            </w:pPr>
            <w:r>
              <w:rPr>
                <w:rFonts w:ascii="宋体" w:hAnsi="宋体" w:cs="宋体"/>
                <w:color w:val="000000"/>
                <w:sz w:val="11"/>
              </w:rPr>
              <w:t>机关事业单位职业年金缴费支出</w:t>
            </w:r>
          </w:p>
        </w:tc>
        <w:tc>
          <w:tcPr>
            <w:tcW w:w="940" w:type="dxa"/>
            <w:vAlign w:val="center"/>
          </w:tcPr>
          <w:p w14:paraId="278E7AFC">
            <w:pPr>
              <w:jc w:val="right"/>
            </w:pPr>
            <w:r>
              <w:rPr>
                <w:rFonts w:ascii="宋体" w:hAnsi="宋体" w:cs="宋体"/>
                <w:color w:val="000000"/>
                <w:sz w:val="11"/>
              </w:rPr>
              <w:t>8.61</w:t>
            </w:r>
          </w:p>
        </w:tc>
        <w:tc>
          <w:tcPr>
            <w:tcW w:w="1000" w:type="dxa"/>
            <w:vAlign w:val="center"/>
          </w:tcPr>
          <w:p w14:paraId="4615EA50">
            <w:pPr>
              <w:jc w:val="right"/>
            </w:pPr>
            <w:r>
              <w:rPr>
                <w:rFonts w:ascii="宋体" w:hAnsi="宋体" w:cs="宋体"/>
                <w:color w:val="000000"/>
                <w:sz w:val="11"/>
              </w:rPr>
              <w:t>8.61</w:t>
            </w:r>
          </w:p>
        </w:tc>
        <w:tc>
          <w:tcPr>
            <w:tcW w:w="980" w:type="dxa"/>
            <w:vAlign w:val="center"/>
          </w:tcPr>
          <w:p w14:paraId="5784D2E7"/>
        </w:tc>
        <w:tc>
          <w:tcPr>
            <w:tcW w:w="920" w:type="dxa"/>
            <w:vAlign w:val="center"/>
          </w:tcPr>
          <w:p w14:paraId="44B0134B"/>
        </w:tc>
        <w:tc>
          <w:tcPr>
            <w:tcW w:w="960" w:type="dxa"/>
            <w:vAlign w:val="center"/>
          </w:tcPr>
          <w:p w14:paraId="353D2DAF"/>
        </w:tc>
        <w:tc>
          <w:tcPr>
            <w:tcW w:w="926" w:type="dxa"/>
            <w:vAlign w:val="center"/>
          </w:tcPr>
          <w:p w14:paraId="0D0701B2"/>
        </w:tc>
      </w:tr>
      <w:tr w14:paraId="024F9F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9446DD7">
            <w:pPr>
              <w:jc w:val="left"/>
            </w:pPr>
            <w:r>
              <w:rPr>
                <w:rFonts w:ascii="宋体" w:hAnsi="宋体" w:cs="宋体"/>
                <w:color w:val="000000"/>
                <w:sz w:val="11"/>
              </w:rPr>
              <w:t>20810</w:t>
            </w:r>
          </w:p>
        </w:tc>
        <w:tc>
          <w:tcPr>
            <w:tcW w:w="1760" w:type="dxa"/>
            <w:vAlign w:val="center"/>
          </w:tcPr>
          <w:p w14:paraId="55E90E8C">
            <w:pPr>
              <w:jc w:val="left"/>
            </w:pPr>
            <w:r>
              <w:rPr>
                <w:rFonts w:ascii="宋体" w:hAnsi="宋体" w:cs="宋体"/>
                <w:color w:val="000000"/>
                <w:sz w:val="11"/>
              </w:rPr>
              <w:t>社会福利</w:t>
            </w:r>
          </w:p>
        </w:tc>
        <w:tc>
          <w:tcPr>
            <w:tcW w:w="940" w:type="dxa"/>
            <w:vAlign w:val="center"/>
          </w:tcPr>
          <w:p w14:paraId="0175F944">
            <w:pPr>
              <w:jc w:val="right"/>
            </w:pPr>
            <w:r>
              <w:rPr>
                <w:rFonts w:ascii="宋体" w:hAnsi="宋体" w:cs="宋体"/>
                <w:color w:val="000000"/>
                <w:sz w:val="11"/>
              </w:rPr>
              <w:t>14.84</w:t>
            </w:r>
          </w:p>
        </w:tc>
        <w:tc>
          <w:tcPr>
            <w:tcW w:w="1000" w:type="dxa"/>
            <w:vAlign w:val="center"/>
          </w:tcPr>
          <w:p w14:paraId="0DE8878B"/>
        </w:tc>
        <w:tc>
          <w:tcPr>
            <w:tcW w:w="980" w:type="dxa"/>
            <w:vAlign w:val="center"/>
          </w:tcPr>
          <w:p w14:paraId="72FFADBE">
            <w:pPr>
              <w:jc w:val="right"/>
            </w:pPr>
            <w:r>
              <w:rPr>
                <w:rFonts w:ascii="宋体" w:hAnsi="宋体" w:cs="宋体"/>
                <w:color w:val="000000"/>
                <w:sz w:val="11"/>
              </w:rPr>
              <w:t>14.84</w:t>
            </w:r>
          </w:p>
        </w:tc>
        <w:tc>
          <w:tcPr>
            <w:tcW w:w="920" w:type="dxa"/>
            <w:vAlign w:val="center"/>
          </w:tcPr>
          <w:p w14:paraId="6DEFCC14"/>
        </w:tc>
        <w:tc>
          <w:tcPr>
            <w:tcW w:w="960" w:type="dxa"/>
            <w:vAlign w:val="center"/>
          </w:tcPr>
          <w:p w14:paraId="051A4CF8"/>
        </w:tc>
        <w:tc>
          <w:tcPr>
            <w:tcW w:w="926" w:type="dxa"/>
            <w:vAlign w:val="center"/>
          </w:tcPr>
          <w:p w14:paraId="22DB3D09"/>
        </w:tc>
      </w:tr>
      <w:tr w14:paraId="2B26B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EC70E0C">
            <w:pPr>
              <w:jc w:val="left"/>
            </w:pPr>
            <w:r>
              <w:rPr>
                <w:rFonts w:ascii="宋体" w:hAnsi="宋体" w:cs="宋体"/>
                <w:color w:val="000000"/>
                <w:sz w:val="11"/>
              </w:rPr>
              <w:t>2081002</w:t>
            </w:r>
          </w:p>
        </w:tc>
        <w:tc>
          <w:tcPr>
            <w:tcW w:w="1760" w:type="dxa"/>
            <w:vAlign w:val="center"/>
          </w:tcPr>
          <w:p w14:paraId="380A7B6A">
            <w:pPr>
              <w:jc w:val="left"/>
            </w:pPr>
            <w:r>
              <w:rPr>
                <w:rFonts w:ascii="宋体" w:hAnsi="宋体" w:cs="宋体"/>
                <w:color w:val="000000"/>
                <w:sz w:val="11"/>
              </w:rPr>
              <w:t>老年福利</w:t>
            </w:r>
          </w:p>
        </w:tc>
        <w:tc>
          <w:tcPr>
            <w:tcW w:w="940" w:type="dxa"/>
            <w:vAlign w:val="center"/>
          </w:tcPr>
          <w:p w14:paraId="2D3969DF">
            <w:pPr>
              <w:jc w:val="right"/>
            </w:pPr>
            <w:r>
              <w:rPr>
                <w:rFonts w:ascii="宋体" w:hAnsi="宋体" w:cs="宋体"/>
                <w:color w:val="000000"/>
                <w:sz w:val="11"/>
              </w:rPr>
              <w:t>14.84</w:t>
            </w:r>
          </w:p>
        </w:tc>
        <w:tc>
          <w:tcPr>
            <w:tcW w:w="1000" w:type="dxa"/>
            <w:vAlign w:val="center"/>
          </w:tcPr>
          <w:p w14:paraId="2433D68D"/>
        </w:tc>
        <w:tc>
          <w:tcPr>
            <w:tcW w:w="980" w:type="dxa"/>
            <w:vAlign w:val="center"/>
          </w:tcPr>
          <w:p w14:paraId="01DAA853">
            <w:pPr>
              <w:jc w:val="right"/>
            </w:pPr>
            <w:r>
              <w:rPr>
                <w:rFonts w:ascii="宋体" w:hAnsi="宋体" w:cs="宋体"/>
                <w:color w:val="000000"/>
                <w:sz w:val="11"/>
              </w:rPr>
              <w:t>14.84</w:t>
            </w:r>
          </w:p>
        </w:tc>
        <w:tc>
          <w:tcPr>
            <w:tcW w:w="920" w:type="dxa"/>
            <w:vAlign w:val="center"/>
          </w:tcPr>
          <w:p w14:paraId="66ED57CC"/>
        </w:tc>
        <w:tc>
          <w:tcPr>
            <w:tcW w:w="960" w:type="dxa"/>
            <w:vAlign w:val="center"/>
          </w:tcPr>
          <w:p w14:paraId="6A525E9A"/>
        </w:tc>
        <w:tc>
          <w:tcPr>
            <w:tcW w:w="926" w:type="dxa"/>
            <w:vAlign w:val="center"/>
          </w:tcPr>
          <w:p w14:paraId="5F760B7B"/>
        </w:tc>
      </w:tr>
      <w:tr w14:paraId="340231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57E49F0">
            <w:pPr>
              <w:jc w:val="left"/>
            </w:pPr>
            <w:r>
              <w:rPr>
                <w:rFonts w:ascii="宋体" w:hAnsi="宋体" w:cs="宋体"/>
                <w:color w:val="000000"/>
                <w:sz w:val="11"/>
              </w:rPr>
              <w:t>213</w:t>
            </w:r>
          </w:p>
        </w:tc>
        <w:tc>
          <w:tcPr>
            <w:tcW w:w="1760" w:type="dxa"/>
            <w:vAlign w:val="center"/>
          </w:tcPr>
          <w:p w14:paraId="219F39E7">
            <w:pPr>
              <w:jc w:val="left"/>
            </w:pPr>
            <w:r>
              <w:rPr>
                <w:rFonts w:ascii="宋体" w:hAnsi="宋体" w:cs="宋体"/>
                <w:color w:val="000000"/>
                <w:sz w:val="11"/>
              </w:rPr>
              <w:t>农林水支出</w:t>
            </w:r>
          </w:p>
        </w:tc>
        <w:tc>
          <w:tcPr>
            <w:tcW w:w="940" w:type="dxa"/>
            <w:vAlign w:val="center"/>
          </w:tcPr>
          <w:p w14:paraId="36FEF133">
            <w:pPr>
              <w:jc w:val="right"/>
            </w:pPr>
            <w:r>
              <w:rPr>
                <w:rFonts w:ascii="宋体" w:hAnsi="宋体" w:cs="宋体"/>
                <w:color w:val="000000"/>
                <w:sz w:val="11"/>
              </w:rPr>
              <w:t>6.00</w:t>
            </w:r>
          </w:p>
        </w:tc>
        <w:tc>
          <w:tcPr>
            <w:tcW w:w="1000" w:type="dxa"/>
            <w:vAlign w:val="center"/>
          </w:tcPr>
          <w:p w14:paraId="29D9AFBE"/>
        </w:tc>
        <w:tc>
          <w:tcPr>
            <w:tcW w:w="980" w:type="dxa"/>
            <w:vAlign w:val="center"/>
          </w:tcPr>
          <w:p w14:paraId="0D046BCE">
            <w:pPr>
              <w:jc w:val="right"/>
            </w:pPr>
            <w:r>
              <w:rPr>
                <w:rFonts w:ascii="宋体" w:hAnsi="宋体" w:cs="宋体"/>
                <w:color w:val="000000"/>
                <w:sz w:val="11"/>
              </w:rPr>
              <w:t>6.00</w:t>
            </w:r>
          </w:p>
        </w:tc>
        <w:tc>
          <w:tcPr>
            <w:tcW w:w="920" w:type="dxa"/>
            <w:vAlign w:val="center"/>
          </w:tcPr>
          <w:p w14:paraId="4392B6CF"/>
        </w:tc>
        <w:tc>
          <w:tcPr>
            <w:tcW w:w="960" w:type="dxa"/>
            <w:vAlign w:val="center"/>
          </w:tcPr>
          <w:p w14:paraId="5CAFCF36"/>
        </w:tc>
        <w:tc>
          <w:tcPr>
            <w:tcW w:w="926" w:type="dxa"/>
            <w:vAlign w:val="center"/>
          </w:tcPr>
          <w:p w14:paraId="3B50DD47"/>
        </w:tc>
      </w:tr>
      <w:tr w14:paraId="45329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EC1E45">
            <w:pPr>
              <w:jc w:val="left"/>
            </w:pPr>
            <w:r>
              <w:rPr>
                <w:rFonts w:ascii="宋体" w:hAnsi="宋体" w:cs="宋体"/>
                <w:color w:val="000000"/>
                <w:sz w:val="11"/>
              </w:rPr>
              <w:t>21305</w:t>
            </w:r>
          </w:p>
        </w:tc>
        <w:tc>
          <w:tcPr>
            <w:tcW w:w="1760" w:type="dxa"/>
            <w:vAlign w:val="center"/>
          </w:tcPr>
          <w:p w14:paraId="37CF7C92">
            <w:pPr>
              <w:jc w:val="left"/>
            </w:pPr>
            <w:r>
              <w:rPr>
                <w:rFonts w:ascii="宋体" w:hAnsi="宋体" w:cs="宋体"/>
                <w:color w:val="000000"/>
                <w:sz w:val="11"/>
              </w:rPr>
              <w:t>巩固脱贫攻坚成果衔接乡村振兴</w:t>
            </w:r>
          </w:p>
        </w:tc>
        <w:tc>
          <w:tcPr>
            <w:tcW w:w="940" w:type="dxa"/>
            <w:vAlign w:val="center"/>
          </w:tcPr>
          <w:p w14:paraId="334877E7">
            <w:pPr>
              <w:jc w:val="right"/>
            </w:pPr>
            <w:r>
              <w:rPr>
                <w:rFonts w:ascii="宋体" w:hAnsi="宋体" w:cs="宋体"/>
                <w:color w:val="000000"/>
                <w:sz w:val="11"/>
              </w:rPr>
              <w:t>6.00</w:t>
            </w:r>
          </w:p>
        </w:tc>
        <w:tc>
          <w:tcPr>
            <w:tcW w:w="1000" w:type="dxa"/>
            <w:vAlign w:val="center"/>
          </w:tcPr>
          <w:p w14:paraId="565BE51B"/>
        </w:tc>
        <w:tc>
          <w:tcPr>
            <w:tcW w:w="980" w:type="dxa"/>
            <w:vAlign w:val="center"/>
          </w:tcPr>
          <w:p w14:paraId="3E5BEBB4">
            <w:pPr>
              <w:jc w:val="right"/>
            </w:pPr>
            <w:r>
              <w:rPr>
                <w:rFonts w:ascii="宋体" w:hAnsi="宋体" w:cs="宋体"/>
                <w:color w:val="000000"/>
                <w:sz w:val="11"/>
              </w:rPr>
              <w:t>6.00</w:t>
            </w:r>
          </w:p>
        </w:tc>
        <w:tc>
          <w:tcPr>
            <w:tcW w:w="920" w:type="dxa"/>
            <w:vAlign w:val="center"/>
          </w:tcPr>
          <w:p w14:paraId="50CBD600"/>
        </w:tc>
        <w:tc>
          <w:tcPr>
            <w:tcW w:w="960" w:type="dxa"/>
            <w:vAlign w:val="center"/>
          </w:tcPr>
          <w:p w14:paraId="3D1C2365"/>
        </w:tc>
        <w:tc>
          <w:tcPr>
            <w:tcW w:w="926" w:type="dxa"/>
            <w:vAlign w:val="center"/>
          </w:tcPr>
          <w:p w14:paraId="15116EAD"/>
        </w:tc>
      </w:tr>
      <w:tr w14:paraId="6896BA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3010B1C">
            <w:pPr>
              <w:jc w:val="left"/>
            </w:pPr>
            <w:r>
              <w:rPr>
                <w:rFonts w:ascii="宋体" w:hAnsi="宋体" w:cs="宋体"/>
                <w:color w:val="000000"/>
                <w:sz w:val="11"/>
              </w:rPr>
              <w:t>2130599</w:t>
            </w:r>
          </w:p>
        </w:tc>
        <w:tc>
          <w:tcPr>
            <w:tcW w:w="1760" w:type="dxa"/>
            <w:vAlign w:val="center"/>
          </w:tcPr>
          <w:p w14:paraId="2721AD92">
            <w:pPr>
              <w:jc w:val="left"/>
            </w:pPr>
            <w:r>
              <w:rPr>
                <w:rFonts w:ascii="宋体" w:hAnsi="宋体" w:cs="宋体"/>
                <w:color w:val="000000"/>
                <w:sz w:val="11"/>
              </w:rPr>
              <w:t>其他巩固脱贫攻坚成果衔接乡村振兴支出</w:t>
            </w:r>
          </w:p>
        </w:tc>
        <w:tc>
          <w:tcPr>
            <w:tcW w:w="940" w:type="dxa"/>
            <w:vAlign w:val="center"/>
          </w:tcPr>
          <w:p w14:paraId="0A6E88A7">
            <w:pPr>
              <w:jc w:val="right"/>
            </w:pPr>
            <w:r>
              <w:rPr>
                <w:rFonts w:ascii="宋体" w:hAnsi="宋体" w:cs="宋体"/>
                <w:color w:val="000000"/>
                <w:sz w:val="11"/>
              </w:rPr>
              <w:t>6.00</w:t>
            </w:r>
          </w:p>
        </w:tc>
        <w:tc>
          <w:tcPr>
            <w:tcW w:w="1000" w:type="dxa"/>
            <w:vAlign w:val="center"/>
          </w:tcPr>
          <w:p w14:paraId="6F5D1B2B"/>
        </w:tc>
        <w:tc>
          <w:tcPr>
            <w:tcW w:w="980" w:type="dxa"/>
            <w:vAlign w:val="center"/>
          </w:tcPr>
          <w:p w14:paraId="74E0732E">
            <w:pPr>
              <w:jc w:val="right"/>
            </w:pPr>
            <w:r>
              <w:rPr>
                <w:rFonts w:ascii="宋体" w:hAnsi="宋体" w:cs="宋体"/>
                <w:color w:val="000000"/>
                <w:sz w:val="11"/>
              </w:rPr>
              <w:t>6.00</w:t>
            </w:r>
          </w:p>
        </w:tc>
        <w:tc>
          <w:tcPr>
            <w:tcW w:w="920" w:type="dxa"/>
            <w:vAlign w:val="center"/>
          </w:tcPr>
          <w:p w14:paraId="1CE9C12A"/>
        </w:tc>
        <w:tc>
          <w:tcPr>
            <w:tcW w:w="960" w:type="dxa"/>
            <w:vAlign w:val="center"/>
          </w:tcPr>
          <w:p w14:paraId="43ABA17C"/>
        </w:tc>
        <w:tc>
          <w:tcPr>
            <w:tcW w:w="926" w:type="dxa"/>
            <w:vAlign w:val="center"/>
          </w:tcPr>
          <w:p w14:paraId="33F35906"/>
        </w:tc>
      </w:tr>
      <w:tr w14:paraId="7C1CB6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4F939B6">
            <w:pPr>
              <w:jc w:val="left"/>
            </w:pPr>
            <w:r>
              <w:rPr>
                <w:rFonts w:ascii="宋体" w:hAnsi="宋体" w:cs="宋体"/>
                <w:color w:val="000000"/>
                <w:sz w:val="11"/>
              </w:rPr>
              <w:t>221</w:t>
            </w:r>
          </w:p>
        </w:tc>
        <w:tc>
          <w:tcPr>
            <w:tcW w:w="1760" w:type="dxa"/>
            <w:vAlign w:val="center"/>
          </w:tcPr>
          <w:p w14:paraId="35261158">
            <w:pPr>
              <w:jc w:val="left"/>
            </w:pPr>
            <w:r>
              <w:rPr>
                <w:rFonts w:ascii="宋体" w:hAnsi="宋体" w:cs="宋体"/>
                <w:color w:val="000000"/>
                <w:sz w:val="11"/>
              </w:rPr>
              <w:t>住房保障支出</w:t>
            </w:r>
          </w:p>
        </w:tc>
        <w:tc>
          <w:tcPr>
            <w:tcW w:w="940" w:type="dxa"/>
            <w:vAlign w:val="center"/>
          </w:tcPr>
          <w:p w14:paraId="10C4A598">
            <w:pPr>
              <w:jc w:val="right"/>
            </w:pPr>
            <w:r>
              <w:rPr>
                <w:rFonts w:ascii="宋体" w:hAnsi="宋体" w:cs="宋体"/>
                <w:color w:val="000000"/>
                <w:sz w:val="11"/>
              </w:rPr>
              <w:t>7.70</w:t>
            </w:r>
          </w:p>
        </w:tc>
        <w:tc>
          <w:tcPr>
            <w:tcW w:w="1000" w:type="dxa"/>
            <w:vAlign w:val="center"/>
          </w:tcPr>
          <w:p w14:paraId="2C1B7116">
            <w:pPr>
              <w:jc w:val="right"/>
            </w:pPr>
            <w:r>
              <w:rPr>
                <w:rFonts w:ascii="宋体" w:hAnsi="宋体" w:cs="宋体"/>
                <w:color w:val="000000"/>
                <w:sz w:val="11"/>
              </w:rPr>
              <w:t>7.70</w:t>
            </w:r>
          </w:p>
        </w:tc>
        <w:tc>
          <w:tcPr>
            <w:tcW w:w="980" w:type="dxa"/>
            <w:vAlign w:val="center"/>
          </w:tcPr>
          <w:p w14:paraId="6D3FAAB6"/>
        </w:tc>
        <w:tc>
          <w:tcPr>
            <w:tcW w:w="920" w:type="dxa"/>
            <w:vAlign w:val="center"/>
          </w:tcPr>
          <w:p w14:paraId="68EBD437"/>
        </w:tc>
        <w:tc>
          <w:tcPr>
            <w:tcW w:w="960" w:type="dxa"/>
            <w:vAlign w:val="center"/>
          </w:tcPr>
          <w:p w14:paraId="740EDE87"/>
        </w:tc>
        <w:tc>
          <w:tcPr>
            <w:tcW w:w="926" w:type="dxa"/>
            <w:vAlign w:val="center"/>
          </w:tcPr>
          <w:p w14:paraId="7D1D2BFA"/>
        </w:tc>
      </w:tr>
      <w:tr w14:paraId="28C5B8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3B5E590">
            <w:pPr>
              <w:jc w:val="left"/>
            </w:pPr>
            <w:r>
              <w:rPr>
                <w:rFonts w:ascii="宋体" w:hAnsi="宋体" w:cs="宋体"/>
                <w:color w:val="000000"/>
                <w:sz w:val="11"/>
              </w:rPr>
              <w:t>22102</w:t>
            </w:r>
          </w:p>
        </w:tc>
        <w:tc>
          <w:tcPr>
            <w:tcW w:w="1760" w:type="dxa"/>
            <w:vAlign w:val="center"/>
          </w:tcPr>
          <w:p w14:paraId="1DED0CF2">
            <w:pPr>
              <w:jc w:val="left"/>
            </w:pPr>
            <w:r>
              <w:rPr>
                <w:rFonts w:ascii="宋体" w:hAnsi="宋体" w:cs="宋体"/>
                <w:color w:val="000000"/>
                <w:sz w:val="11"/>
              </w:rPr>
              <w:t>住房改革支出</w:t>
            </w:r>
          </w:p>
        </w:tc>
        <w:tc>
          <w:tcPr>
            <w:tcW w:w="940" w:type="dxa"/>
            <w:vAlign w:val="center"/>
          </w:tcPr>
          <w:p w14:paraId="634789B5">
            <w:pPr>
              <w:jc w:val="right"/>
            </w:pPr>
            <w:r>
              <w:rPr>
                <w:rFonts w:ascii="宋体" w:hAnsi="宋体" w:cs="宋体"/>
                <w:color w:val="000000"/>
                <w:sz w:val="11"/>
              </w:rPr>
              <w:t>7.70</w:t>
            </w:r>
          </w:p>
        </w:tc>
        <w:tc>
          <w:tcPr>
            <w:tcW w:w="1000" w:type="dxa"/>
            <w:vAlign w:val="center"/>
          </w:tcPr>
          <w:p w14:paraId="7C47768A">
            <w:pPr>
              <w:jc w:val="right"/>
            </w:pPr>
            <w:r>
              <w:rPr>
                <w:rFonts w:ascii="宋体" w:hAnsi="宋体" w:cs="宋体"/>
                <w:color w:val="000000"/>
                <w:sz w:val="11"/>
              </w:rPr>
              <w:t>7.70</w:t>
            </w:r>
          </w:p>
        </w:tc>
        <w:tc>
          <w:tcPr>
            <w:tcW w:w="980" w:type="dxa"/>
            <w:vAlign w:val="center"/>
          </w:tcPr>
          <w:p w14:paraId="06656933"/>
        </w:tc>
        <w:tc>
          <w:tcPr>
            <w:tcW w:w="920" w:type="dxa"/>
            <w:vAlign w:val="center"/>
          </w:tcPr>
          <w:p w14:paraId="1255D61E"/>
        </w:tc>
        <w:tc>
          <w:tcPr>
            <w:tcW w:w="960" w:type="dxa"/>
            <w:vAlign w:val="center"/>
          </w:tcPr>
          <w:p w14:paraId="127BBE38"/>
        </w:tc>
        <w:tc>
          <w:tcPr>
            <w:tcW w:w="926" w:type="dxa"/>
            <w:vAlign w:val="center"/>
          </w:tcPr>
          <w:p w14:paraId="666D014C"/>
        </w:tc>
      </w:tr>
      <w:tr w14:paraId="40206E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1DF9C8">
            <w:pPr>
              <w:jc w:val="left"/>
            </w:pPr>
            <w:r>
              <w:rPr>
                <w:rFonts w:ascii="宋体" w:hAnsi="宋体" w:cs="宋体"/>
                <w:color w:val="000000"/>
                <w:sz w:val="11"/>
              </w:rPr>
              <w:t>2210201</w:t>
            </w:r>
          </w:p>
        </w:tc>
        <w:tc>
          <w:tcPr>
            <w:tcW w:w="1760" w:type="dxa"/>
            <w:vAlign w:val="center"/>
          </w:tcPr>
          <w:p w14:paraId="2FEE4382">
            <w:pPr>
              <w:jc w:val="left"/>
            </w:pPr>
            <w:r>
              <w:rPr>
                <w:rFonts w:ascii="宋体" w:hAnsi="宋体" w:cs="宋体"/>
                <w:color w:val="000000"/>
                <w:sz w:val="11"/>
              </w:rPr>
              <w:t>住房公积金</w:t>
            </w:r>
          </w:p>
        </w:tc>
        <w:tc>
          <w:tcPr>
            <w:tcW w:w="940" w:type="dxa"/>
            <w:vAlign w:val="center"/>
          </w:tcPr>
          <w:p w14:paraId="4D95032C">
            <w:pPr>
              <w:jc w:val="right"/>
            </w:pPr>
            <w:r>
              <w:rPr>
                <w:rFonts w:ascii="宋体" w:hAnsi="宋体" w:cs="宋体"/>
                <w:color w:val="000000"/>
                <w:sz w:val="11"/>
              </w:rPr>
              <w:t>7.70</w:t>
            </w:r>
          </w:p>
        </w:tc>
        <w:tc>
          <w:tcPr>
            <w:tcW w:w="1000" w:type="dxa"/>
            <w:vAlign w:val="center"/>
          </w:tcPr>
          <w:p w14:paraId="768B28C2">
            <w:pPr>
              <w:jc w:val="right"/>
            </w:pPr>
            <w:r>
              <w:rPr>
                <w:rFonts w:ascii="宋体" w:hAnsi="宋体" w:cs="宋体"/>
                <w:color w:val="000000"/>
                <w:sz w:val="11"/>
              </w:rPr>
              <w:t>7.70</w:t>
            </w:r>
          </w:p>
        </w:tc>
        <w:tc>
          <w:tcPr>
            <w:tcW w:w="980" w:type="dxa"/>
            <w:vAlign w:val="center"/>
          </w:tcPr>
          <w:p w14:paraId="48D306D9"/>
        </w:tc>
        <w:tc>
          <w:tcPr>
            <w:tcW w:w="920" w:type="dxa"/>
            <w:vAlign w:val="center"/>
          </w:tcPr>
          <w:p w14:paraId="4CA2FDA9"/>
        </w:tc>
        <w:tc>
          <w:tcPr>
            <w:tcW w:w="960" w:type="dxa"/>
            <w:vAlign w:val="center"/>
          </w:tcPr>
          <w:p w14:paraId="05992D73"/>
        </w:tc>
        <w:tc>
          <w:tcPr>
            <w:tcW w:w="926" w:type="dxa"/>
            <w:vAlign w:val="center"/>
          </w:tcPr>
          <w:p w14:paraId="178571DE"/>
        </w:tc>
      </w:tr>
      <w:tr w14:paraId="09CDFD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tcBorders>
            <w:vAlign w:val="center"/>
          </w:tcPr>
          <w:p w14:paraId="0E984222">
            <w:pPr>
              <w:jc w:val="left"/>
            </w:pPr>
            <w:r>
              <w:rPr>
                <w:rFonts w:ascii="宋体" w:hAnsi="宋体" w:cs="宋体"/>
                <w:color w:val="000000"/>
                <w:sz w:val="11"/>
              </w:rPr>
              <w:t>注：本表反映部门（单位）本年度各项支出情况。</w:t>
            </w:r>
          </w:p>
        </w:tc>
      </w:tr>
    </w:tbl>
    <w:p w14:paraId="1B3AA4F7">
      <w:pPr>
        <w:snapToGrid w:val="0"/>
        <w:spacing w:before="200" w:after="200" w:line="200" w:lineRule="auto"/>
      </w:pPr>
      <w:r>
        <w:rPr>
          <w:sz w:val="8"/>
        </w:rPr>
        <w:t xml:space="preserve"> </w:t>
      </w:r>
    </w:p>
    <w:p w14:paraId="76BD7A17">
      <w:pPr>
        <w:pageBreakBefore/>
        <w:jc w:val="center"/>
        <w:outlineLvl w:val="1"/>
        <w:rPr>
          <w:rFonts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8DEF159">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CFC0C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5979" w:type="dxa"/>
            <w:gridSpan w:val="3"/>
          </w:tcPr>
          <w:p w14:paraId="25EEA184">
            <w:pPr>
              <w:jc w:val="right"/>
            </w:pPr>
            <w:r>
              <w:rPr>
                <w:rFonts w:ascii="宋体" w:hAnsi="宋体" w:cs="宋体"/>
                <w:sz w:val="20"/>
              </w:rPr>
              <w:t>公开04表</w:t>
            </w:r>
          </w:p>
        </w:tc>
      </w:tr>
      <w:tr w14:paraId="3FD87A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5979" w:type="dxa"/>
          </w:tcPr>
          <w:p w14:paraId="739C3BAB">
            <w:pPr>
              <w:jc w:val="left"/>
            </w:pPr>
            <w:r>
              <w:rPr>
                <w:rFonts w:ascii="宋体" w:hAnsi="宋体" w:cs="宋体"/>
                <w:sz w:val="20"/>
              </w:rPr>
              <w:t>部门：新余市渝水区老干部服务中心</w:t>
            </w:r>
          </w:p>
        </w:tc>
        <w:tc>
          <w:tcPr>
            <w:tcW w:w="2000" w:type="dxa"/>
          </w:tcPr>
          <w:p w14:paraId="4FC6A2D4">
            <w:pPr>
              <w:jc w:val="center"/>
            </w:pPr>
            <w:r>
              <w:rPr>
                <w:rFonts w:ascii="宋体" w:hAnsi="宋体" w:cs="宋体"/>
                <w:sz w:val="20"/>
              </w:rPr>
              <w:t>2023年度</w:t>
            </w:r>
          </w:p>
        </w:tc>
        <w:tc>
          <w:tcPr>
            <w:tcW w:w="5979" w:type="dxa"/>
          </w:tcPr>
          <w:p w14:paraId="1F90507F">
            <w:pPr>
              <w:jc w:val="right"/>
            </w:pPr>
            <w:r>
              <w:rPr>
                <w:rFonts w:ascii="宋体" w:hAnsi="宋体" w:cs="宋体"/>
                <w:sz w:val="20"/>
              </w:rPr>
              <w:t>金额单位：万元</w:t>
            </w:r>
          </w:p>
        </w:tc>
      </w:tr>
    </w:tbl>
    <w:p w14:paraId="04B17532">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83201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7047B9CE">
            <w:pPr>
              <w:jc w:val="center"/>
            </w:pPr>
            <w:r>
              <w:rPr>
                <w:rFonts w:ascii="宋体" w:hAnsi="宋体" w:cs="宋体"/>
                <w:color w:val="000000"/>
                <w:sz w:val="17"/>
              </w:rPr>
              <w:t>收     入</w:t>
            </w:r>
          </w:p>
        </w:tc>
        <w:tc>
          <w:tcPr>
            <w:tcW w:w="2980" w:type="dxa"/>
            <w:gridSpan w:val="6"/>
            <w:vAlign w:val="center"/>
          </w:tcPr>
          <w:p w14:paraId="20DA6BF0">
            <w:pPr>
              <w:jc w:val="center"/>
            </w:pPr>
            <w:r>
              <w:rPr>
                <w:rFonts w:ascii="宋体" w:hAnsi="宋体" w:cs="宋体"/>
                <w:color w:val="000000"/>
                <w:sz w:val="17"/>
              </w:rPr>
              <w:t>支     出</w:t>
            </w:r>
          </w:p>
        </w:tc>
      </w:tr>
      <w:tr w14:paraId="5167E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6C7AC23">
            <w:pPr>
              <w:jc w:val="center"/>
            </w:pPr>
            <w:r>
              <w:rPr>
                <w:rFonts w:ascii="宋体" w:hAnsi="宋体" w:cs="宋体"/>
                <w:color w:val="000000"/>
                <w:sz w:val="17"/>
              </w:rPr>
              <w:t>项    目</w:t>
            </w:r>
          </w:p>
        </w:tc>
        <w:tc>
          <w:tcPr>
            <w:tcW w:w="420" w:type="dxa"/>
            <w:vMerge w:val="restart"/>
            <w:vAlign w:val="center"/>
          </w:tcPr>
          <w:p w14:paraId="029A41DF">
            <w:pPr>
              <w:jc w:val="center"/>
            </w:pPr>
            <w:r>
              <w:rPr>
                <w:rFonts w:ascii="宋体" w:hAnsi="宋体" w:cs="宋体"/>
                <w:color w:val="000000"/>
                <w:sz w:val="17"/>
              </w:rPr>
              <w:t>行次</w:t>
            </w:r>
          </w:p>
        </w:tc>
        <w:tc>
          <w:tcPr>
            <w:tcW w:w="1480" w:type="dxa"/>
            <w:vMerge w:val="restart"/>
            <w:vAlign w:val="center"/>
          </w:tcPr>
          <w:p w14:paraId="7BCFC132">
            <w:pPr>
              <w:jc w:val="center"/>
            </w:pPr>
            <w:r>
              <w:rPr>
                <w:rFonts w:ascii="宋体" w:hAnsi="宋体" w:cs="宋体"/>
                <w:color w:val="000000"/>
                <w:sz w:val="17"/>
              </w:rPr>
              <w:t>决算数</w:t>
            </w:r>
          </w:p>
        </w:tc>
        <w:tc>
          <w:tcPr>
            <w:tcW w:w="2980" w:type="dxa"/>
            <w:vMerge w:val="restart"/>
            <w:vAlign w:val="center"/>
          </w:tcPr>
          <w:p w14:paraId="05FCD669">
            <w:pPr>
              <w:jc w:val="center"/>
            </w:pPr>
            <w:r>
              <w:rPr>
                <w:rFonts w:ascii="宋体" w:hAnsi="宋体" w:cs="宋体"/>
                <w:color w:val="000000"/>
                <w:sz w:val="17"/>
              </w:rPr>
              <w:t>项目（按功能分类）</w:t>
            </w:r>
          </w:p>
        </w:tc>
        <w:tc>
          <w:tcPr>
            <w:tcW w:w="420" w:type="dxa"/>
            <w:vMerge w:val="restart"/>
            <w:vAlign w:val="center"/>
          </w:tcPr>
          <w:p w14:paraId="7F783CD7">
            <w:pPr>
              <w:jc w:val="center"/>
            </w:pPr>
            <w:r>
              <w:rPr>
                <w:rFonts w:ascii="宋体" w:hAnsi="宋体" w:cs="宋体"/>
                <w:color w:val="000000"/>
                <w:sz w:val="17"/>
              </w:rPr>
              <w:t>行次</w:t>
            </w:r>
          </w:p>
        </w:tc>
        <w:tc>
          <w:tcPr>
            <w:tcW w:w="1460" w:type="dxa"/>
            <w:vMerge w:val="restart"/>
            <w:vAlign w:val="center"/>
          </w:tcPr>
          <w:p w14:paraId="16F98E84">
            <w:pPr>
              <w:jc w:val="center"/>
            </w:pPr>
            <w:r>
              <w:rPr>
                <w:rFonts w:ascii="宋体" w:hAnsi="宋体" w:cs="宋体"/>
                <w:color w:val="000000"/>
                <w:sz w:val="17"/>
              </w:rPr>
              <w:t>小计</w:t>
            </w:r>
          </w:p>
        </w:tc>
        <w:tc>
          <w:tcPr>
            <w:tcW w:w="1460" w:type="dxa"/>
            <w:vMerge w:val="restart"/>
            <w:vAlign w:val="center"/>
          </w:tcPr>
          <w:p w14:paraId="5CE17AB7">
            <w:pPr>
              <w:jc w:val="center"/>
            </w:pPr>
            <w:r>
              <w:rPr>
                <w:rFonts w:ascii="宋体" w:hAnsi="宋体" w:cs="宋体"/>
                <w:color w:val="000000"/>
                <w:sz w:val="17"/>
              </w:rPr>
              <w:t>一般公共预算财政拨款</w:t>
            </w:r>
          </w:p>
        </w:tc>
        <w:tc>
          <w:tcPr>
            <w:tcW w:w="1460" w:type="dxa"/>
            <w:vMerge w:val="restart"/>
            <w:vAlign w:val="center"/>
          </w:tcPr>
          <w:p w14:paraId="0E4B748B">
            <w:pPr>
              <w:jc w:val="center"/>
            </w:pPr>
            <w:r>
              <w:rPr>
                <w:rFonts w:ascii="宋体" w:hAnsi="宋体" w:cs="宋体"/>
                <w:color w:val="000000"/>
                <w:sz w:val="17"/>
              </w:rPr>
              <w:t>政府性基金预算财政拨款</w:t>
            </w:r>
          </w:p>
        </w:tc>
        <w:tc>
          <w:tcPr>
            <w:tcW w:w="1438" w:type="dxa"/>
            <w:vMerge w:val="restart"/>
            <w:vAlign w:val="center"/>
          </w:tcPr>
          <w:p w14:paraId="6454ED04">
            <w:pPr>
              <w:jc w:val="center"/>
            </w:pPr>
            <w:r>
              <w:rPr>
                <w:rFonts w:ascii="宋体" w:hAnsi="宋体" w:cs="宋体"/>
                <w:color w:val="000000"/>
                <w:sz w:val="17"/>
              </w:rPr>
              <w:t>国有资本经营预算财政拨款</w:t>
            </w:r>
          </w:p>
        </w:tc>
      </w:tr>
      <w:tr w14:paraId="55CA23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3FFA8699"/>
        </w:tc>
        <w:tc>
          <w:tcPr>
            <w:tcW w:w="420" w:type="dxa"/>
            <w:vMerge w:val="continue"/>
            <w:vAlign w:val="center"/>
          </w:tcPr>
          <w:p w14:paraId="5921A512"/>
        </w:tc>
        <w:tc>
          <w:tcPr>
            <w:tcW w:w="1480" w:type="dxa"/>
            <w:vMerge w:val="continue"/>
            <w:vAlign w:val="center"/>
          </w:tcPr>
          <w:p w14:paraId="353049BA"/>
        </w:tc>
        <w:tc>
          <w:tcPr>
            <w:tcW w:w="2980" w:type="dxa"/>
            <w:vMerge w:val="continue"/>
            <w:vAlign w:val="center"/>
          </w:tcPr>
          <w:p w14:paraId="4873F7ED"/>
        </w:tc>
        <w:tc>
          <w:tcPr>
            <w:tcW w:w="420" w:type="dxa"/>
            <w:vMerge w:val="continue"/>
            <w:vAlign w:val="center"/>
          </w:tcPr>
          <w:p w14:paraId="406CF5B6"/>
        </w:tc>
        <w:tc>
          <w:tcPr>
            <w:tcW w:w="1460" w:type="dxa"/>
            <w:vMerge w:val="continue"/>
            <w:vAlign w:val="center"/>
          </w:tcPr>
          <w:p w14:paraId="63AE449D"/>
        </w:tc>
        <w:tc>
          <w:tcPr>
            <w:tcW w:w="1460" w:type="dxa"/>
            <w:vMerge w:val="continue"/>
            <w:vAlign w:val="center"/>
          </w:tcPr>
          <w:p w14:paraId="3E97F419"/>
        </w:tc>
        <w:tc>
          <w:tcPr>
            <w:tcW w:w="1460" w:type="dxa"/>
            <w:vMerge w:val="continue"/>
            <w:vAlign w:val="center"/>
          </w:tcPr>
          <w:p w14:paraId="7B787DB0"/>
        </w:tc>
        <w:tc>
          <w:tcPr>
            <w:tcW w:w="1438" w:type="dxa"/>
            <w:vMerge w:val="continue"/>
            <w:vAlign w:val="center"/>
          </w:tcPr>
          <w:p w14:paraId="1FF7B613"/>
        </w:tc>
      </w:tr>
      <w:tr w14:paraId="47B3AB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E4A65FD">
            <w:pPr>
              <w:jc w:val="center"/>
            </w:pPr>
            <w:r>
              <w:rPr>
                <w:rFonts w:ascii="宋体" w:hAnsi="宋体" w:cs="宋体"/>
                <w:color w:val="000000"/>
                <w:sz w:val="17"/>
              </w:rPr>
              <w:t>栏    次</w:t>
            </w:r>
          </w:p>
        </w:tc>
        <w:tc>
          <w:tcPr>
            <w:tcW w:w="420" w:type="dxa"/>
            <w:vAlign w:val="center"/>
          </w:tcPr>
          <w:p w14:paraId="680B8CF8"/>
        </w:tc>
        <w:tc>
          <w:tcPr>
            <w:tcW w:w="1480" w:type="dxa"/>
            <w:vAlign w:val="center"/>
          </w:tcPr>
          <w:p w14:paraId="093B2529">
            <w:pPr>
              <w:jc w:val="center"/>
            </w:pPr>
            <w:r>
              <w:rPr>
                <w:rFonts w:ascii="宋体" w:hAnsi="宋体" w:cs="宋体"/>
                <w:color w:val="000000"/>
                <w:sz w:val="17"/>
              </w:rPr>
              <w:t>1</w:t>
            </w:r>
          </w:p>
        </w:tc>
        <w:tc>
          <w:tcPr>
            <w:tcW w:w="2980" w:type="dxa"/>
            <w:vAlign w:val="center"/>
          </w:tcPr>
          <w:p w14:paraId="67FE1FC7">
            <w:pPr>
              <w:jc w:val="center"/>
            </w:pPr>
            <w:r>
              <w:rPr>
                <w:rFonts w:ascii="宋体" w:hAnsi="宋体" w:cs="宋体"/>
                <w:color w:val="000000"/>
                <w:sz w:val="17"/>
              </w:rPr>
              <w:t>栏    次</w:t>
            </w:r>
          </w:p>
        </w:tc>
        <w:tc>
          <w:tcPr>
            <w:tcW w:w="420" w:type="dxa"/>
            <w:vAlign w:val="center"/>
          </w:tcPr>
          <w:p w14:paraId="0D7A7078"/>
        </w:tc>
        <w:tc>
          <w:tcPr>
            <w:tcW w:w="1460" w:type="dxa"/>
            <w:vAlign w:val="center"/>
          </w:tcPr>
          <w:p w14:paraId="0615AA8A">
            <w:pPr>
              <w:jc w:val="center"/>
            </w:pPr>
            <w:r>
              <w:rPr>
                <w:rFonts w:ascii="宋体" w:hAnsi="宋体" w:cs="宋体"/>
                <w:color w:val="000000"/>
                <w:sz w:val="17"/>
              </w:rPr>
              <w:t>2</w:t>
            </w:r>
          </w:p>
        </w:tc>
        <w:tc>
          <w:tcPr>
            <w:tcW w:w="1460" w:type="dxa"/>
            <w:vAlign w:val="center"/>
          </w:tcPr>
          <w:p w14:paraId="3CCDB076">
            <w:pPr>
              <w:jc w:val="center"/>
            </w:pPr>
            <w:r>
              <w:rPr>
                <w:rFonts w:ascii="宋体" w:hAnsi="宋体" w:cs="宋体"/>
                <w:color w:val="000000"/>
                <w:sz w:val="17"/>
              </w:rPr>
              <w:t>3</w:t>
            </w:r>
          </w:p>
        </w:tc>
        <w:tc>
          <w:tcPr>
            <w:tcW w:w="1460" w:type="dxa"/>
            <w:vAlign w:val="center"/>
          </w:tcPr>
          <w:p w14:paraId="7C3A3F66">
            <w:pPr>
              <w:jc w:val="center"/>
            </w:pPr>
            <w:r>
              <w:rPr>
                <w:rFonts w:ascii="宋体" w:hAnsi="宋体" w:cs="宋体"/>
                <w:color w:val="000000"/>
                <w:sz w:val="17"/>
              </w:rPr>
              <w:t>4</w:t>
            </w:r>
          </w:p>
        </w:tc>
        <w:tc>
          <w:tcPr>
            <w:tcW w:w="1438" w:type="dxa"/>
            <w:vAlign w:val="center"/>
          </w:tcPr>
          <w:p w14:paraId="6C0F5856">
            <w:pPr>
              <w:jc w:val="center"/>
            </w:pPr>
            <w:r>
              <w:rPr>
                <w:rFonts w:ascii="宋体" w:hAnsi="宋体" w:cs="宋体"/>
                <w:color w:val="000000"/>
                <w:sz w:val="17"/>
              </w:rPr>
              <w:t>5</w:t>
            </w:r>
          </w:p>
        </w:tc>
      </w:tr>
      <w:tr w14:paraId="3C190F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AAD8AF">
            <w:pPr>
              <w:jc w:val="left"/>
            </w:pPr>
            <w:r>
              <w:rPr>
                <w:rFonts w:ascii="宋体" w:hAnsi="宋体" w:cs="宋体"/>
                <w:color w:val="000000"/>
                <w:sz w:val="17"/>
              </w:rPr>
              <w:t>一、一般公共预算财政拨款</w:t>
            </w:r>
          </w:p>
        </w:tc>
        <w:tc>
          <w:tcPr>
            <w:tcW w:w="420" w:type="dxa"/>
            <w:vAlign w:val="center"/>
          </w:tcPr>
          <w:p w14:paraId="252C2D81">
            <w:pPr>
              <w:jc w:val="center"/>
            </w:pPr>
            <w:r>
              <w:rPr>
                <w:rFonts w:ascii="宋体" w:hAnsi="宋体" w:cs="宋体"/>
                <w:color w:val="000000"/>
                <w:sz w:val="17"/>
              </w:rPr>
              <w:t>1</w:t>
            </w:r>
          </w:p>
        </w:tc>
        <w:tc>
          <w:tcPr>
            <w:tcW w:w="1480" w:type="dxa"/>
            <w:vAlign w:val="center"/>
          </w:tcPr>
          <w:p w14:paraId="5E0C0B81">
            <w:pPr>
              <w:jc w:val="right"/>
            </w:pPr>
            <w:r>
              <w:rPr>
                <w:rFonts w:ascii="宋体" w:hAnsi="宋体" w:cs="宋体"/>
                <w:color w:val="000000"/>
                <w:sz w:val="17"/>
              </w:rPr>
              <w:t>574.16</w:t>
            </w:r>
          </w:p>
        </w:tc>
        <w:tc>
          <w:tcPr>
            <w:tcW w:w="2980" w:type="dxa"/>
            <w:vAlign w:val="center"/>
          </w:tcPr>
          <w:p w14:paraId="0ACBE0B4">
            <w:pPr>
              <w:jc w:val="left"/>
            </w:pPr>
            <w:r>
              <w:rPr>
                <w:rFonts w:ascii="宋体" w:hAnsi="宋体" w:cs="宋体"/>
                <w:color w:val="000000"/>
                <w:sz w:val="17"/>
              </w:rPr>
              <w:t>一、一般公共服务支出</w:t>
            </w:r>
          </w:p>
        </w:tc>
        <w:tc>
          <w:tcPr>
            <w:tcW w:w="420" w:type="dxa"/>
            <w:vAlign w:val="center"/>
          </w:tcPr>
          <w:p w14:paraId="50EF0F3D">
            <w:pPr>
              <w:jc w:val="center"/>
            </w:pPr>
            <w:r>
              <w:rPr>
                <w:rFonts w:ascii="宋体" w:hAnsi="宋体" w:cs="宋体"/>
                <w:color w:val="000000"/>
                <w:sz w:val="17"/>
              </w:rPr>
              <w:t>33</w:t>
            </w:r>
          </w:p>
        </w:tc>
        <w:tc>
          <w:tcPr>
            <w:tcW w:w="1460" w:type="dxa"/>
            <w:vAlign w:val="center"/>
          </w:tcPr>
          <w:p w14:paraId="0945EDE7">
            <w:pPr>
              <w:jc w:val="right"/>
            </w:pPr>
            <w:r>
              <w:rPr>
                <w:rFonts w:ascii="宋体" w:hAnsi="宋体" w:cs="宋体"/>
                <w:color w:val="000000"/>
                <w:sz w:val="17"/>
              </w:rPr>
              <w:t>279.99</w:t>
            </w:r>
          </w:p>
        </w:tc>
        <w:tc>
          <w:tcPr>
            <w:tcW w:w="1460" w:type="dxa"/>
            <w:vAlign w:val="center"/>
          </w:tcPr>
          <w:p w14:paraId="61BDFCF9">
            <w:pPr>
              <w:jc w:val="right"/>
            </w:pPr>
            <w:r>
              <w:rPr>
                <w:rFonts w:ascii="宋体" w:hAnsi="宋体" w:cs="宋体"/>
                <w:color w:val="000000"/>
                <w:sz w:val="17"/>
              </w:rPr>
              <w:t>279.99</w:t>
            </w:r>
          </w:p>
        </w:tc>
        <w:tc>
          <w:tcPr>
            <w:tcW w:w="1460" w:type="dxa"/>
            <w:vAlign w:val="center"/>
          </w:tcPr>
          <w:p w14:paraId="22D4158D"/>
        </w:tc>
        <w:tc>
          <w:tcPr>
            <w:tcW w:w="1438" w:type="dxa"/>
            <w:vAlign w:val="center"/>
          </w:tcPr>
          <w:p w14:paraId="17A0978D"/>
        </w:tc>
      </w:tr>
      <w:tr w14:paraId="50F7E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F1C2407">
            <w:pPr>
              <w:jc w:val="left"/>
            </w:pPr>
            <w:r>
              <w:rPr>
                <w:rFonts w:ascii="宋体" w:hAnsi="宋体" w:cs="宋体"/>
                <w:color w:val="000000"/>
                <w:sz w:val="17"/>
              </w:rPr>
              <w:t>二、政府性基金预算财政拨款</w:t>
            </w:r>
          </w:p>
        </w:tc>
        <w:tc>
          <w:tcPr>
            <w:tcW w:w="420" w:type="dxa"/>
            <w:vAlign w:val="center"/>
          </w:tcPr>
          <w:p w14:paraId="3557C1A2">
            <w:pPr>
              <w:jc w:val="center"/>
            </w:pPr>
            <w:r>
              <w:rPr>
                <w:rFonts w:ascii="宋体" w:hAnsi="宋体" w:cs="宋体"/>
                <w:color w:val="000000"/>
                <w:sz w:val="17"/>
              </w:rPr>
              <w:t>2</w:t>
            </w:r>
          </w:p>
        </w:tc>
        <w:tc>
          <w:tcPr>
            <w:tcW w:w="1480" w:type="dxa"/>
            <w:vAlign w:val="center"/>
          </w:tcPr>
          <w:p w14:paraId="60D55C01"/>
        </w:tc>
        <w:tc>
          <w:tcPr>
            <w:tcW w:w="2980" w:type="dxa"/>
            <w:vAlign w:val="center"/>
          </w:tcPr>
          <w:p w14:paraId="45C39FFA">
            <w:pPr>
              <w:jc w:val="left"/>
            </w:pPr>
            <w:r>
              <w:rPr>
                <w:rFonts w:ascii="宋体" w:hAnsi="宋体" w:cs="宋体"/>
                <w:color w:val="000000"/>
                <w:sz w:val="17"/>
              </w:rPr>
              <w:t>二、外交支出</w:t>
            </w:r>
          </w:p>
        </w:tc>
        <w:tc>
          <w:tcPr>
            <w:tcW w:w="420" w:type="dxa"/>
            <w:vAlign w:val="center"/>
          </w:tcPr>
          <w:p w14:paraId="6E5A2147">
            <w:pPr>
              <w:jc w:val="center"/>
            </w:pPr>
            <w:r>
              <w:rPr>
                <w:rFonts w:ascii="宋体" w:hAnsi="宋体" w:cs="宋体"/>
                <w:color w:val="000000"/>
                <w:sz w:val="17"/>
              </w:rPr>
              <w:t>34</w:t>
            </w:r>
          </w:p>
        </w:tc>
        <w:tc>
          <w:tcPr>
            <w:tcW w:w="1460" w:type="dxa"/>
            <w:vAlign w:val="center"/>
          </w:tcPr>
          <w:p w14:paraId="05910646"/>
        </w:tc>
        <w:tc>
          <w:tcPr>
            <w:tcW w:w="1460" w:type="dxa"/>
            <w:vAlign w:val="center"/>
          </w:tcPr>
          <w:p w14:paraId="03B61B45"/>
        </w:tc>
        <w:tc>
          <w:tcPr>
            <w:tcW w:w="1460" w:type="dxa"/>
            <w:vAlign w:val="center"/>
          </w:tcPr>
          <w:p w14:paraId="11D0193C"/>
        </w:tc>
        <w:tc>
          <w:tcPr>
            <w:tcW w:w="1438" w:type="dxa"/>
            <w:vAlign w:val="center"/>
          </w:tcPr>
          <w:p w14:paraId="3E4AD7F2"/>
        </w:tc>
      </w:tr>
      <w:tr w14:paraId="31FE2F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FEC1B43">
            <w:pPr>
              <w:jc w:val="left"/>
            </w:pPr>
            <w:r>
              <w:rPr>
                <w:rFonts w:ascii="宋体" w:hAnsi="宋体" w:cs="宋体"/>
                <w:color w:val="000000"/>
                <w:sz w:val="17"/>
              </w:rPr>
              <w:t>三、国有资本经营预算财政拨款</w:t>
            </w:r>
          </w:p>
        </w:tc>
        <w:tc>
          <w:tcPr>
            <w:tcW w:w="420" w:type="dxa"/>
            <w:vAlign w:val="center"/>
          </w:tcPr>
          <w:p w14:paraId="5E1A94F0">
            <w:pPr>
              <w:jc w:val="center"/>
            </w:pPr>
            <w:r>
              <w:rPr>
                <w:rFonts w:ascii="宋体" w:hAnsi="宋体" w:cs="宋体"/>
                <w:color w:val="000000"/>
                <w:sz w:val="17"/>
              </w:rPr>
              <w:t>3</w:t>
            </w:r>
          </w:p>
        </w:tc>
        <w:tc>
          <w:tcPr>
            <w:tcW w:w="1480" w:type="dxa"/>
            <w:vAlign w:val="center"/>
          </w:tcPr>
          <w:p w14:paraId="04CA1031"/>
        </w:tc>
        <w:tc>
          <w:tcPr>
            <w:tcW w:w="2980" w:type="dxa"/>
            <w:vAlign w:val="center"/>
          </w:tcPr>
          <w:p w14:paraId="622E94E9">
            <w:pPr>
              <w:jc w:val="left"/>
            </w:pPr>
            <w:r>
              <w:rPr>
                <w:rFonts w:ascii="宋体" w:hAnsi="宋体" w:cs="宋体"/>
                <w:color w:val="000000"/>
                <w:sz w:val="17"/>
              </w:rPr>
              <w:t>三、国防支出</w:t>
            </w:r>
          </w:p>
        </w:tc>
        <w:tc>
          <w:tcPr>
            <w:tcW w:w="420" w:type="dxa"/>
            <w:vAlign w:val="center"/>
          </w:tcPr>
          <w:p w14:paraId="4082BE41">
            <w:pPr>
              <w:jc w:val="center"/>
            </w:pPr>
            <w:r>
              <w:rPr>
                <w:rFonts w:ascii="宋体" w:hAnsi="宋体" w:cs="宋体"/>
                <w:color w:val="000000"/>
                <w:sz w:val="17"/>
              </w:rPr>
              <w:t>35</w:t>
            </w:r>
          </w:p>
        </w:tc>
        <w:tc>
          <w:tcPr>
            <w:tcW w:w="1460" w:type="dxa"/>
            <w:vAlign w:val="center"/>
          </w:tcPr>
          <w:p w14:paraId="5F4A330C"/>
        </w:tc>
        <w:tc>
          <w:tcPr>
            <w:tcW w:w="1460" w:type="dxa"/>
            <w:vAlign w:val="center"/>
          </w:tcPr>
          <w:p w14:paraId="26D4E249"/>
        </w:tc>
        <w:tc>
          <w:tcPr>
            <w:tcW w:w="1460" w:type="dxa"/>
            <w:vAlign w:val="center"/>
          </w:tcPr>
          <w:p w14:paraId="5F70A7FD"/>
        </w:tc>
        <w:tc>
          <w:tcPr>
            <w:tcW w:w="1438" w:type="dxa"/>
            <w:vAlign w:val="center"/>
          </w:tcPr>
          <w:p w14:paraId="5125F4B2"/>
        </w:tc>
      </w:tr>
      <w:tr w14:paraId="5409AA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1DB6956"/>
        </w:tc>
        <w:tc>
          <w:tcPr>
            <w:tcW w:w="420" w:type="dxa"/>
            <w:vAlign w:val="center"/>
          </w:tcPr>
          <w:p w14:paraId="6085A384">
            <w:pPr>
              <w:jc w:val="center"/>
            </w:pPr>
            <w:r>
              <w:rPr>
                <w:rFonts w:ascii="宋体" w:hAnsi="宋体" w:cs="宋体"/>
                <w:color w:val="000000"/>
                <w:sz w:val="17"/>
              </w:rPr>
              <w:t>4</w:t>
            </w:r>
          </w:p>
        </w:tc>
        <w:tc>
          <w:tcPr>
            <w:tcW w:w="1480" w:type="dxa"/>
            <w:vAlign w:val="center"/>
          </w:tcPr>
          <w:p w14:paraId="02395B88"/>
        </w:tc>
        <w:tc>
          <w:tcPr>
            <w:tcW w:w="2980" w:type="dxa"/>
            <w:vAlign w:val="center"/>
          </w:tcPr>
          <w:p w14:paraId="141BFA9B">
            <w:pPr>
              <w:jc w:val="left"/>
            </w:pPr>
            <w:r>
              <w:rPr>
                <w:rFonts w:ascii="宋体" w:hAnsi="宋体" w:cs="宋体"/>
                <w:color w:val="000000"/>
                <w:sz w:val="17"/>
              </w:rPr>
              <w:t>四、公共安全支出</w:t>
            </w:r>
          </w:p>
        </w:tc>
        <w:tc>
          <w:tcPr>
            <w:tcW w:w="420" w:type="dxa"/>
            <w:vAlign w:val="center"/>
          </w:tcPr>
          <w:p w14:paraId="27F7FEB9">
            <w:pPr>
              <w:jc w:val="center"/>
            </w:pPr>
            <w:r>
              <w:rPr>
                <w:rFonts w:ascii="宋体" w:hAnsi="宋体" w:cs="宋体"/>
                <w:color w:val="000000"/>
                <w:sz w:val="17"/>
              </w:rPr>
              <w:t>36</w:t>
            </w:r>
          </w:p>
        </w:tc>
        <w:tc>
          <w:tcPr>
            <w:tcW w:w="1460" w:type="dxa"/>
            <w:vAlign w:val="center"/>
          </w:tcPr>
          <w:p w14:paraId="514A9565"/>
        </w:tc>
        <w:tc>
          <w:tcPr>
            <w:tcW w:w="1460" w:type="dxa"/>
            <w:vAlign w:val="center"/>
          </w:tcPr>
          <w:p w14:paraId="55AE276D"/>
        </w:tc>
        <w:tc>
          <w:tcPr>
            <w:tcW w:w="1460" w:type="dxa"/>
            <w:vAlign w:val="center"/>
          </w:tcPr>
          <w:p w14:paraId="3EBFE6E7"/>
        </w:tc>
        <w:tc>
          <w:tcPr>
            <w:tcW w:w="1438" w:type="dxa"/>
            <w:vAlign w:val="center"/>
          </w:tcPr>
          <w:p w14:paraId="2DC88926"/>
        </w:tc>
      </w:tr>
      <w:tr w14:paraId="267F93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A12A7A1"/>
        </w:tc>
        <w:tc>
          <w:tcPr>
            <w:tcW w:w="420" w:type="dxa"/>
            <w:vAlign w:val="center"/>
          </w:tcPr>
          <w:p w14:paraId="2198596B">
            <w:pPr>
              <w:jc w:val="center"/>
            </w:pPr>
            <w:r>
              <w:rPr>
                <w:rFonts w:ascii="宋体" w:hAnsi="宋体" w:cs="宋体"/>
                <w:color w:val="000000"/>
                <w:sz w:val="17"/>
              </w:rPr>
              <w:t>5</w:t>
            </w:r>
          </w:p>
        </w:tc>
        <w:tc>
          <w:tcPr>
            <w:tcW w:w="1480" w:type="dxa"/>
            <w:vAlign w:val="center"/>
          </w:tcPr>
          <w:p w14:paraId="5AE25DDE"/>
        </w:tc>
        <w:tc>
          <w:tcPr>
            <w:tcW w:w="2980" w:type="dxa"/>
            <w:vAlign w:val="center"/>
          </w:tcPr>
          <w:p w14:paraId="72973FDF">
            <w:pPr>
              <w:jc w:val="left"/>
            </w:pPr>
            <w:r>
              <w:rPr>
                <w:rFonts w:ascii="宋体" w:hAnsi="宋体" w:cs="宋体"/>
                <w:color w:val="000000"/>
                <w:sz w:val="17"/>
              </w:rPr>
              <w:t>五、教育支出</w:t>
            </w:r>
          </w:p>
        </w:tc>
        <w:tc>
          <w:tcPr>
            <w:tcW w:w="420" w:type="dxa"/>
            <w:vAlign w:val="center"/>
          </w:tcPr>
          <w:p w14:paraId="41FED18F">
            <w:pPr>
              <w:jc w:val="center"/>
            </w:pPr>
            <w:r>
              <w:rPr>
                <w:rFonts w:ascii="宋体" w:hAnsi="宋体" w:cs="宋体"/>
                <w:color w:val="000000"/>
                <w:sz w:val="17"/>
              </w:rPr>
              <w:t>37</w:t>
            </w:r>
          </w:p>
        </w:tc>
        <w:tc>
          <w:tcPr>
            <w:tcW w:w="1460" w:type="dxa"/>
            <w:vAlign w:val="center"/>
          </w:tcPr>
          <w:p w14:paraId="67F667AD">
            <w:pPr>
              <w:jc w:val="right"/>
            </w:pPr>
            <w:r>
              <w:rPr>
                <w:rFonts w:ascii="宋体" w:hAnsi="宋体" w:cs="宋体"/>
                <w:color w:val="000000"/>
                <w:sz w:val="17"/>
              </w:rPr>
              <w:t>31.10</w:t>
            </w:r>
          </w:p>
        </w:tc>
        <w:tc>
          <w:tcPr>
            <w:tcW w:w="1460" w:type="dxa"/>
            <w:vAlign w:val="center"/>
          </w:tcPr>
          <w:p w14:paraId="66AF1444">
            <w:pPr>
              <w:jc w:val="right"/>
            </w:pPr>
            <w:r>
              <w:rPr>
                <w:rFonts w:ascii="宋体" w:hAnsi="宋体" w:cs="宋体"/>
                <w:color w:val="000000"/>
                <w:sz w:val="17"/>
              </w:rPr>
              <w:t>31.10</w:t>
            </w:r>
          </w:p>
        </w:tc>
        <w:tc>
          <w:tcPr>
            <w:tcW w:w="1460" w:type="dxa"/>
            <w:vAlign w:val="center"/>
          </w:tcPr>
          <w:p w14:paraId="41474DD6"/>
        </w:tc>
        <w:tc>
          <w:tcPr>
            <w:tcW w:w="1438" w:type="dxa"/>
            <w:vAlign w:val="center"/>
          </w:tcPr>
          <w:p w14:paraId="7B326750"/>
        </w:tc>
      </w:tr>
      <w:tr w14:paraId="666317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10730E"/>
        </w:tc>
        <w:tc>
          <w:tcPr>
            <w:tcW w:w="420" w:type="dxa"/>
            <w:vAlign w:val="center"/>
          </w:tcPr>
          <w:p w14:paraId="26FFF196">
            <w:pPr>
              <w:jc w:val="center"/>
            </w:pPr>
            <w:r>
              <w:rPr>
                <w:rFonts w:ascii="宋体" w:hAnsi="宋体" w:cs="宋体"/>
                <w:color w:val="000000"/>
                <w:sz w:val="17"/>
              </w:rPr>
              <w:t>6</w:t>
            </w:r>
          </w:p>
        </w:tc>
        <w:tc>
          <w:tcPr>
            <w:tcW w:w="1480" w:type="dxa"/>
            <w:vAlign w:val="center"/>
          </w:tcPr>
          <w:p w14:paraId="6F69CC64"/>
        </w:tc>
        <w:tc>
          <w:tcPr>
            <w:tcW w:w="2980" w:type="dxa"/>
            <w:vAlign w:val="center"/>
          </w:tcPr>
          <w:p w14:paraId="740D2B18">
            <w:pPr>
              <w:jc w:val="left"/>
            </w:pPr>
            <w:r>
              <w:rPr>
                <w:rFonts w:ascii="宋体" w:hAnsi="宋体" w:cs="宋体"/>
                <w:color w:val="000000"/>
                <w:sz w:val="17"/>
              </w:rPr>
              <w:t>六、科学技术支出</w:t>
            </w:r>
          </w:p>
        </w:tc>
        <w:tc>
          <w:tcPr>
            <w:tcW w:w="420" w:type="dxa"/>
            <w:vAlign w:val="center"/>
          </w:tcPr>
          <w:p w14:paraId="2C54D81F">
            <w:pPr>
              <w:jc w:val="center"/>
            </w:pPr>
            <w:r>
              <w:rPr>
                <w:rFonts w:ascii="宋体" w:hAnsi="宋体" w:cs="宋体"/>
                <w:color w:val="000000"/>
                <w:sz w:val="17"/>
              </w:rPr>
              <w:t>38</w:t>
            </w:r>
          </w:p>
        </w:tc>
        <w:tc>
          <w:tcPr>
            <w:tcW w:w="1460" w:type="dxa"/>
            <w:vAlign w:val="center"/>
          </w:tcPr>
          <w:p w14:paraId="4EBF0F2C"/>
        </w:tc>
        <w:tc>
          <w:tcPr>
            <w:tcW w:w="1460" w:type="dxa"/>
            <w:vAlign w:val="center"/>
          </w:tcPr>
          <w:p w14:paraId="3F9CE5A8"/>
        </w:tc>
        <w:tc>
          <w:tcPr>
            <w:tcW w:w="1460" w:type="dxa"/>
            <w:vAlign w:val="center"/>
          </w:tcPr>
          <w:p w14:paraId="4AB03962"/>
        </w:tc>
        <w:tc>
          <w:tcPr>
            <w:tcW w:w="1438" w:type="dxa"/>
            <w:vAlign w:val="center"/>
          </w:tcPr>
          <w:p w14:paraId="7297E46B"/>
        </w:tc>
      </w:tr>
      <w:tr w14:paraId="7AEC62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F5B6C89"/>
        </w:tc>
        <w:tc>
          <w:tcPr>
            <w:tcW w:w="420" w:type="dxa"/>
            <w:vAlign w:val="center"/>
          </w:tcPr>
          <w:p w14:paraId="02BA5DC2">
            <w:pPr>
              <w:jc w:val="center"/>
            </w:pPr>
            <w:r>
              <w:rPr>
                <w:rFonts w:ascii="宋体" w:hAnsi="宋体" w:cs="宋体"/>
                <w:color w:val="000000"/>
                <w:sz w:val="17"/>
              </w:rPr>
              <w:t>7</w:t>
            </w:r>
          </w:p>
        </w:tc>
        <w:tc>
          <w:tcPr>
            <w:tcW w:w="1480" w:type="dxa"/>
            <w:vAlign w:val="center"/>
          </w:tcPr>
          <w:p w14:paraId="65C9ECD7"/>
        </w:tc>
        <w:tc>
          <w:tcPr>
            <w:tcW w:w="2980" w:type="dxa"/>
            <w:vAlign w:val="center"/>
          </w:tcPr>
          <w:p w14:paraId="2947C937">
            <w:pPr>
              <w:jc w:val="left"/>
            </w:pPr>
            <w:r>
              <w:rPr>
                <w:rFonts w:ascii="宋体" w:hAnsi="宋体" w:cs="宋体"/>
                <w:color w:val="000000"/>
                <w:sz w:val="17"/>
              </w:rPr>
              <w:t>七、文化旅游体育与传媒支出</w:t>
            </w:r>
          </w:p>
        </w:tc>
        <w:tc>
          <w:tcPr>
            <w:tcW w:w="420" w:type="dxa"/>
            <w:vAlign w:val="center"/>
          </w:tcPr>
          <w:p w14:paraId="7070C7E7">
            <w:pPr>
              <w:jc w:val="center"/>
            </w:pPr>
            <w:r>
              <w:rPr>
                <w:rFonts w:ascii="宋体" w:hAnsi="宋体" w:cs="宋体"/>
                <w:color w:val="000000"/>
                <w:sz w:val="17"/>
              </w:rPr>
              <w:t>39</w:t>
            </w:r>
          </w:p>
        </w:tc>
        <w:tc>
          <w:tcPr>
            <w:tcW w:w="1460" w:type="dxa"/>
            <w:vAlign w:val="center"/>
          </w:tcPr>
          <w:p w14:paraId="4E97DAD8"/>
        </w:tc>
        <w:tc>
          <w:tcPr>
            <w:tcW w:w="1460" w:type="dxa"/>
            <w:vAlign w:val="center"/>
          </w:tcPr>
          <w:p w14:paraId="1314A8BC"/>
        </w:tc>
        <w:tc>
          <w:tcPr>
            <w:tcW w:w="1460" w:type="dxa"/>
            <w:vAlign w:val="center"/>
          </w:tcPr>
          <w:p w14:paraId="1ECB5F98"/>
        </w:tc>
        <w:tc>
          <w:tcPr>
            <w:tcW w:w="1438" w:type="dxa"/>
            <w:vAlign w:val="center"/>
          </w:tcPr>
          <w:p w14:paraId="6EF106C0"/>
        </w:tc>
      </w:tr>
      <w:tr w14:paraId="18684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39782D"/>
        </w:tc>
        <w:tc>
          <w:tcPr>
            <w:tcW w:w="420" w:type="dxa"/>
            <w:vAlign w:val="center"/>
          </w:tcPr>
          <w:p w14:paraId="0DF98BA1">
            <w:pPr>
              <w:jc w:val="center"/>
            </w:pPr>
            <w:r>
              <w:rPr>
                <w:rFonts w:ascii="宋体" w:hAnsi="宋体" w:cs="宋体"/>
                <w:color w:val="000000"/>
                <w:sz w:val="17"/>
              </w:rPr>
              <w:t>8</w:t>
            </w:r>
          </w:p>
        </w:tc>
        <w:tc>
          <w:tcPr>
            <w:tcW w:w="1480" w:type="dxa"/>
            <w:vAlign w:val="center"/>
          </w:tcPr>
          <w:p w14:paraId="3AD6596E"/>
        </w:tc>
        <w:tc>
          <w:tcPr>
            <w:tcW w:w="2980" w:type="dxa"/>
            <w:vAlign w:val="center"/>
          </w:tcPr>
          <w:p w14:paraId="751D9358">
            <w:pPr>
              <w:jc w:val="left"/>
            </w:pPr>
            <w:r>
              <w:rPr>
                <w:rFonts w:ascii="宋体" w:hAnsi="宋体" w:cs="宋体"/>
                <w:color w:val="000000"/>
                <w:sz w:val="17"/>
              </w:rPr>
              <w:t>八、社会保障和就业支出</w:t>
            </w:r>
          </w:p>
        </w:tc>
        <w:tc>
          <w:tcPr>
            <w:tcW w:w="420" w:type="dxa"/>
            <w:vAlign w:val="center"/>
          </w:tcPr>
          <w:p w14:paraId="2C66AC92">
            <w:pPr>
              <w:jc w:val="center"/>
            </w:pPr>
            <w:r>
              <w:rPr>
                <w:rFonts w:ascii="宋体" w:hAnsi="宋体" w:cs="宋体"/>
                <w:color w:val="000000"/>
                <w:sz w:val="17"/>
              </w:rPr>
              <w:t>40</w:t>
            </w:r>
          </w:p>
        </w:tc>
        <w:tc>
          <w:tcPr>
            <w:tcW w:w="1460" w:type="dxa"/>
            <w:vAlign w:val="center"/>
          </w:tcPr>
          <w:p w14:paraId="4C303E2A">
            <w:pPr>
              <w:jc w:val="right"/>
            </w:pPr>
            <w:r>
              <w:rPr>
                <w:rFonts w:ascii="宋体" w:hAnsi="宋体" w:cs="宋体"/>
                <w:color w:val="000000"/>
                <w:sz w:val="17"/>
              </w:rPr>
              <w:t>249.36</w:t>
            </w:r>
          </w:p>
        </w:tc>
        <w:tc>
          <w:tcPr>
            <w:tcW w:w="1460" w:type="dxa"/>
            <w:vAlign w:val="center"/>
          </w:tcPr>
          <w:p w14:paraId="6124496A">
            <w:pPr>
              <w:jc w:val="right"/>
            </w:pPr>
            <w:r>
              <w:rPr>
                <w:rFonts w:ascii="宋体" w:hAnsi="宋体" w:cs="宋体"/>
                <w:color w:val="000000"/>
                <w:sz w:val="17"/>
              </w:rPr>
              <w:t>249.36</w:t>
            </w:r>
          </w:p>
        </w:tc>
        <w:tc>
          <w:tcPr>
            <w:tcW w:w="1460" w:type="dxa"/>
            <w:vAlign w:val="center"/>
          </w:tcPr>
          <w:p w14:paraId="769EC0D3"/>
        </w:tc>
        <w:tc>
          <w:tcPr>
            <w:tcW w:w="1438" w:type="dxa"/>
            <w:vAlign w:val="center"/>
          </w:tcPr>
          <w:p w14:paraId="7579C6BC"/>
        </w:tc>
      </w:tr>
      <w:tr w14:paraId="400A87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0B90BB3"/>
        </w:tc>
        <w:tc>
          <w:tcPr>
            <w:tcW w:w="420" w:type="dxa"/>
            <w:vAlign w:val="center"/>
          </w:tcPr>
          <w:p w14:paraId="7CBF239C">
            <w:pPr>
              <w:jc w:val="center"/>
            </w:pPr>
            <w:r>
              <w:rPr>
                <w:rFonts w:ascii="宋体" w:hAnsi="宋体" w:cs="宋体"/>
                <w:color w:val="000000"/>
                <w:sz w:val="17"/>
              </w:rPr>
              <w:t>9</w:t>
            </w:r>
          </w:p>
        </w:tc>
        <w:tc>
          <w:tcPr>
            <w:tcW w:w="1480" w:type="dxa"/>
            <w:vAlign w:val="center"/>
          </w:tcPr>
          <w:p w14:paraId="774C4CE6"/>
        </w:tc>
        <w:tc>
          <w:tcPr>
            <w:tcW w:w="2980" w:type="dxa"/>
            <w:vAlign w:val="center"/>
          </w:tcPr>
          <w:p w14:paraId="287A14E2">
            <w:pPr>
              <w:jc w:val="left"/>
            </w:pPr>
            <w:r>
              <w:rPr>
                <w:rFonts w:ascii="宋体" w:hAnsi="宋体" w:cs="宋体"/>
                <w:color w:val="000000"/>
                <w:sz w:val="17"/>
              </w:rPr>
              <w:t>九、卫生健康支出</w:t>
            </w:r>
          </w:p>
        </w:tc>
        <w:tc>
          <w:tcPr>
            <w:tcW w:w="420" w:type="dxa"/>
            <w:vAlign w:val="center"/>
          </w:tcPr>
          <w:p w14:paraId="5F44464E">
            <w:pPr>
              <w:jc w:val="center"/>
            </w:pPr>
            <w:r>
              <w:rPr>
                <w:rFonts w:ascii="宋体" w:hAnsi="宋体" w:cs="宋体"/>
                <w:color w:val="000000"/>
                <w:sz w:val="17"/>
              </w:rPr>
              <w:t>41</w:t>
            </w:r>
          </w:p>
        </w:tc>
        <w:tc>
          <w:tcPr>
            <w:tcW w:w="1460" w:type="dxa"/>
            <w:vAlign w:val="center"/>
          </w:tcPr>
          <w:p w14:paraId="54E6BEE5"/>
        </w:tc>
        <w:tc>
          <w:tcPr>
            <w:tcW w:w="1460" w:type="dxa"/>
            <w:vAlign w:val="center"/>
          </w:tcPr>
          <w:p w14:paraId="3EF0B9A1"/>
        </w:tc>
        <w:tc>
          <w:tcPr>
            <w:tcW w:w="1460" w:type="dxa"/>
            <w:vAlign w:val="center"/>
          </w:tcPr>
          <w:p w14:paraId="36732D51"/>
        </w:tc>
        <w:tc>
          <w:tcPr>
            <w:tcW w:w="1438" w:type="dxa"/>
            <w:vAlign w:val="center"/>
          </w:tcPr>
          <w:p w14:paraId="28D28E50"/>
        </w:tc>
      </w:tr>
      <w:tr w14:paraId="34EEE3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14F41F"/>
        </w:tc>
        <w:tc>
          <w:tcPr>
            <w:tcW w:w="420" w:type="dxa"/>
            <w:vAlign w:val="center"/>
          </w:tcPr>
          <w:p w14:paraId="011D9F0A">
            <w:pPr>
              <w:jc w:val="center"/>
            </w:pPr>
            <w:r>
              <w:rPr>
                <w:rFonts w:ascii="宋体" w:hAnsi="宋体" w:cs="宋体"/>
                <w:color w:val="000000"/>
                <w:sz w:val="17"/>
              </w:rPr>
              <w:t>10</w:t>
            </w:r>
          </w:p>
        </w:tc>
        <w:tc>
          <w:tcPr>
            <w:tcW w:w="1480" w:type="dxa"/>
            <w:vAlign w:val="center"/>
          </w:tcPr>
          <w:p w14:paraId="1F0DA561"/>
        </w:tc>
        <w:tc>
          <w:tcPr>
            <w:tcW w:w="2980" w:type="dxa"/>
            <w:vAlign w:val="center"/>
          </w:tcPr>
          <w:p w14:paraId="7DA87CE7">
            <w:pPr>
              <w:jc w:val="left"/>
            </w:pPr>
            <w:r>
              <w:rPr>
                <w:rFonts w:ascii="宋体" w:hAnsi="宋体" w:cs="宋体"/>
                <w:color w:val="000000"/>
                <w:sz w:val="17"/>
              </w:rPr>
              <w:t>十、节能环保支出</w:t>
            </w:r>
          </w:p>
        </w:tc>
        <w:tc>
          <w:tcPr>
            <w:tcW w:w="420" w:type="dxa"/>
            <w:vAlign w:val="center"/>
          </w:tcPr>
          <w:p w14:paraId="37EF0CD7">
            <w:pPr>
              <w:jc w:val="center"/>
            </w:pPr>
            <w:r>
              <w:rPr>
                <w:rFonts w:ascii="宋体" w:hAnsi="宋体" w:cs="宋体"/>
                <w:color w:val="000000"/>
                <w:sz w:val="17"/>
              </w:rPr>
              <w:t>42</w:t>
            </w:r>
          </w:p>
        </w:tc>
        <w:tc>
          <w:tcPr>
            <w:tcW w:w="1460" w:type="dxa"/>
            <w:vAlign w:val="center"/>
          </w:tcPr>
          <w:p w14:paraId="78CF20E1"/>
        </w:tc>
        <w:tc>
          <w:tcPr>
            <w:tcW w:w="1460" w:type="dxa"/>
            <w:vAlign w:val="center"/>
          </w:tcPr>
          <w:p w14:paraId="3850B760"/>
        </w:tc>
        <w:tc>
          <w:tcPr>
            <w:tcW w:w="1460" w:type="dxa"/>
            <w:vAlign w:val="center"/>
          </w:tcPr>
          <w:p w14:paraId="53CC5033"/>
        </w:tc>
        <w:tc>
          <w:tcPr>
            <w:tcW w:w="1438" w:type="dxa"/>
            <w:vAlign w:val="center"/>
          </w:tcPr>
          <w:p w14:paraId="6C09F186"/>
        </w:tc>
      </w:tr>
      <w:tr w14:paraId="6FF848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4094A6"/>
        </w:tc>
        <w:tc>
          <w:tcPr>
            <w:tcW w:w="420" w:type="dxa"/>
            <w:vAlign w:val="center"/>
          </w:tcPr>
          <w:p w14:paraId="2E2358DE">
            <w:pPr>
              <w:jc w:val="center"/>
            </w:pPr>
            <w:r>
              <w:rPr>
                <w:rFonts w:ascii="宋体" w:hAnsi="宋体" w:cs="宋体"/>
                <w:color w:val="000000"/>
                <w:sz w:val="17"/>
              </w:rPr>
              <w:t>11</w:t>
            </w:r>
          </w:p>
        </w:tc>
        <w:tc>
          <w:tcPr>
            <w:tcW w:w="1480" w:type="dxa"/>
            <w:vAlign w:val="center"/>
          </w:tcPr>
          <w:p w14:paraId="76843ED4"/>
        </w:tc>
        <w:tc>
          <w:tcPr>
            <w:tcW w:w="2980" w:type="dxa"/>
            <w:vAlign w:val="center"/>
          </w:tcPr>
          <w:p w14:paraId="33590A1A">
            <w:pPr>
              <w:jc w:val="left"/>
            </w:pPr>
            <w:r>
              <w:rPr>
                <w:rFonts w:ascii="宋体" w:hAnsi="宋体" w:cs="宋体"/>
                <w:color w:val="000000"/>
                <w:sz w:val="17"/>
              </w:rPr>
              <w:t>十一、城乡社区支出</w:t>
            </w:r>
          </w:p>
        </w:tc>
        <w:tc>
          <w:tcPr>
            <w:tcW w:w="420" w:type="dxa"/>
            <w:vAlign w:val="center"/>
          </w:tcPr>
          <w:p w14:paraId="60AF427E">
            <w:pPr>
              <w:jc w:val="center"/>
            </w:pPr>
            <w:r>
              <w:rPr>
                <w:rFonts w:ascii="宋体" w:hAnsi="宋体" w:cs="宋体"/>
                <w:color w:val="000000"/>
                <w:sz w:val="17"/>
              </w:rPr>
              <w:t>43</w:t>
            </w:r>
          </w:p>
        </w:tc>
        <w:tc>
          <w:tcPr>
            <w:tcW w:w="1460" w:type="dxa"/>
            <w:vAlign w:val="center"/>
          </w:tcPr>
          <w:p w14:paraId="1E0DA3D9"/>
        </w:tc>
        <w:tc>
          <w:tcPr>
            <w:tcW w:w="1460" w:type="dxa"/>
            <w:vAlign w:val="center"/>
          </w:tcPr>
          <w:p w14:paraId="0666514C"/>
        </w:tc>
        <w:tc>
          <w:tcPr>
            <w:tcW w:w="1460" w:type="dxa"/>
            <w:vAlign w:val="center"/>
          </w:tcPr>
          <w:p w14:paraId="30922F0C"/>
        </w:tc>
        <w:tc>
          <w:tcPr>
            <w:tcW w:w="1438" w:type="dxa"/>
            <w:vAlign w:val="center"/>
          </w:tcPr>
          <w:p w14:paraId="791EABC9"/>
        </w:tc>
      </w:tr>
      <w:tr w14:paraId="01BAB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C28264"/>
        </w:tc>
        <w:tc>
          <w:tcPr>
            <w:tcW w:w="420" w:type="dxa"/>
            <w:vAlign w:val="center"/>
          </w:tcPr>
          <w:p w14:paraId="56FB40B2">
            <w:pPr>
              <w:jc w:val="center"/>
            </w:pPr>
            <w:r>
              <w:rPr>
                <w:rFonts w:ascii="宋体" w:hAnsi="宋体" w:cs="宋体"/>
                <w:color w:val="000000"/>
                <w:sz w:val="17"/>
              </w:rPr>
              <w:t>12</w:t>
            </w:r>
          </w:p>
        </w:tc>
        <w:tc>
          <w:tcPr>
            <w:tcW w:w="1480" w:type="dxa"/>
            <w:vAlign w:val="center"/>
          </w:tcPr>
          <w:p w14:paraId="48C71900"/>
        </w:tc>
        <w:tc>
          <w:tcPr>
            <w:tcW w:w="2980" w:type="dxa"/>
            <w:vAlign w:val="center"/>
          </w:tcPr>
          <w:p w14:paraId="2573EA3B">
            <w:pPr>
              <w:jc w:val="left"/>
            </w:pPr>
            <w:r>
              <w:rPr>
                <w:rFonts w:ascii="宋体" w:hAnsi="宋体" w:cs="宋体"/>
                <w:color w:val="000000"/>
                <w:sz w:val="17"/>
              </w:rPr>
              <w:t>十二、农林水支出</w:t>
            </w:r>
          </w:p>
        </w:tc>
        <w:tc>
          <w:tcPr>
            <w:tcW w:w="420" w:type="dxa"/>
            <w:vAlign w:val="center"/>
          </w:tcPr>
          <w:p w14:paraId="257ABB3E">
            <w:pPr>
              <w:jc w:val="center"/>
            </w:pPr>
            <w:r>
              <w:rPr>
                <w:rFonts w:ascii="宋体" w:hAnsi="宋体" w:cs="宋体"/>
                <w:color w:val="000000"/>
                <w:sz w:val="17"/>
              </w:rPr>
              <w:t>44</w:t>
            </w:r>
          </w:p>
        </w:tc>
        <w:tc>
          <w:tcPr>
            <w:tcW w:w="1460" w:type="dxa"/>
            <w:vAlign w:val="center"/>
          </w:tcPr>
          <w:p w14:paraId="1AAB9BC3">
            <w:pPr>
              <w:jc w:val="right"/>
            </w:pPr>
            <w:r>
              <w:rPr>
                <w:rFonts w:ascii="宋体" w:hAnsi="宋体" w:cs="宋体"/>
                <w:color w:val="000000"/>
                <w:sz w:val="17"/>
              </w:rPr>
              <w:t>6.00</w:t>
            </w:r>
          </w:p>
        </w:tc>
        <w:tc>
          <w:tcPr>
            <w:tcW w:w="1460" w:type="dxa"/>
            <w:vAlign w:val="center"/>
          </w:tcPr>
          <w:p w14:paraId="50720458">
            <w:pPr>
              <w:jc w:val="right"/>
            </w:pPr>
            <w:r>
              <w:rPr>
                <w:rFonts w:ascii="宋体" w:hAnsi="宋体" w:cs="宋体"/>
                <w:color w:val="000000"/>
                <w:sz w:val="17"/>
              </w:rPr>
              <w:t>6.00</w:t>
            </w:r>
          </w:p>
        </w:tc>
        <w:tc>
          <w:tcPr>
            <w:tcW w:w="1460" w:type="dxa"/>
            <w:vAlign w:val="center"/>
          </w:tcPr>
          <w:p w14:paraId="6238A41C"/>
        </w:tc>
        <w:tc>
          <w:tcPr>
            <w:tcW w:w="1438" w:type="dxa"/>
            <w:vAlign w:val="center"/>
          </w:tcPr>
          <w:p w14:paraId="56BDA0B5"/>
        </w:tc>
      </w:tr>
      <w:tr w14:paraId="5A464C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B71E20"/>
        </w:tc>
        <w:tc>
          <w:tcPr>
            <w:tcW w:w="420" w:type="dxa"/>
            <w:vAlign w:val="center"/>
          </w:tcPr>
          <w:p w14:paraId="7762BF7B">
            <w:pPr>
              <w:jc w:val="center"/>
            </w:pPr>
            <w:r>
              <w:rPr>
                <w:rFonts w:ascii="宋体" w:hAnsi="宋体" w:cs="宋体"/>
                <w:color w:val="000000"/>
                <w:sz w:val="17"/>
              </w:rPr>
              <w:t>13</w:t>
            </w:r>
          </w:p>
        </w:tc>
        <w:tc>
          <w:tcPr>
            <w:tcW w:w="1480" w:type="dxa"/>
            <w:vAlign w:val="center"/>
          </w:tcPr>
          <w:p w14:paraId="00BC3422"/>
        </w:tc>
        <w:tc>
          <w:tcPr>
            <w:tcW w:w="2980" w:type="dxa"/>
            <w:vAlign w:val="center"/>
          </w:tcPr>
          <w:p w14:paraId="2B35DF65">
            <w:pPr>
              <w:jc w:val="left"/>
            </w:pPr>
            <w:r>
              <w:rPr>
                <w:rFonts w:ascii="宋体" w:hAnsi="宋体" w:cs="宋体"/>
                <w:color w:val="000000"/>
                <w:sz w:val="17"/>
              </w:rPr>
              <w:t>十三、交通运输支出</w:t>
            </w:r>
          </w:p>
        </w:tc>
        <w:tc>
          <w:tcPr>
            <w:tcW w:w="420" w:type="dxa"/>
            <w:vAlign w:val="center"/>
          </w:tcPr>
          <w:p w14:paraId="3223ED41">
            <w:pPr>
              <w:jc w:val="center"/>
            </w:pPr>
            <w:r>
              <w:rPr>
                <w:rFonts w:ascii="宋体" w:hAnsi="宋体" w:cs="宋体"/>
                <w:color w:val="000000"/>
                <w:sz w:val="17"/>
              </w:rPr>
              <w:t>45</w:t>
            </w:r>
          </w:p>
        </w:tc>
        <w:tc>
          <w:tcPr>
            <w:tcW w:w="1460" w:type="dxa"/>
            <w:vAlign w:val="center"/>
          </w:tcPr>
          <w:p w14:paraId="7D103A12"/>
        </w:tc>
        <w:tc>
          <w:tcPr>
            <w:tcW w:w="1460" w:type="dxa"/>
            <w:vAlign w:val="center"/>
          </w:tcPr>
          <w:p w14:paraId="4562E1CE"/>
        </w:tc>
        <w:tc>
          <w:tcPr>
            <w:tcW w:w="1460" w:type="dxa"/>
            <w:vAlign w:val="center"/>
          </w:tcPr>
          <w:p w14:paraId="71F33429"/>
        </w:tc>
        <w:tc>
          <w:tcPr>
            <w:tcW w:w="1438" w:type="dxa"/>
            <w:vAlign w:val="center"/>
          </w:tcPr>
          <w:p w14:paraId="076BA4A8"/>
        </w:tc>
      </w:tr>
      <w:tr w14:paraId="31107D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25826D4"/>
        </w:tc>
        <w:tc>
          <w:tcPr>
            <w:tcW w:w="420" w:type="dxa"/>
            <w:vAlign w:val="center"/>
          </w:tcPr>
          <w:p w14:paraId="389CE036">
            <w:pPr>
              <w:jc w:val="center"/>
            </w:pPr>
            <w:r>
              <w:rPr>
                <w:rFonts w:ascii="宋体" w:hAnsi="宋体" w:cs="宋体"/>
                <w:color w:val="000000"/>
                <w:sz w:val="17"/>
              </w:rPr>
              <w:t>14</w:t>
            </w:r>
          </w:p>
        </w:tc>
        <w:tc>
          <w:tcPr>
            <w:tcW w:w="1480" w:type="dxa"/>
            <w:vAlign w:val="center"/>
          </w:tcPr>
          <w:p w14:paraId="3295FD56"/>
        </w:tc>
        <w:tc>
          <w:tcPr>
            <w:tcW w:w="2980" w:type="dxa"/>
            <w:vAlign w:val="center"/>
          </w:tcPr>
          <w:p w14:paraId="3D3FA191">
            <w:pPr>
              <w:jc w:val="left"/>
            </w:pPr>
            <w:r>
              <w:rPr>
                <w:rFonts w:ascii="宋体" w:hAnsi="宋体" w:cs="宋体"/>
                <w:color w:val="000000"/>
                <w:sz w:val="17"/>
              </w:rPr>
              <w:t>十四、资源勘探工业信息等支出</w:t>
            </w:r>
          </w:p>
        </w:tc>
        <w:tc>
          <w:tcPr>
            <w:tcW w:w="420" w:type="dxa"/>
            <w:vAlign w:val="center"/>
          </w:tcPr>
          <w:p w14:paraId="355CD63D">
            <w:pPr>
              <w:jc w:val="center"/>
            </w:pPr>
            <w:r>
              <w:rPr>
                <w:rFonts w:ascii="宋体" w:hAnsi="宋体" w:cs="宋体"/>
                <w:color w:val="000000"/>
                <w:sz w:val="17"/>
              </w:rPr>
              <w:t>46</w:t>
            </w:r>
          </w:p>
        </w:tc>
        <w:tc>
          <w:tcPr>
            <w:tcW w:w="1460" w:type="dxa"/>
            <w:vAlign w:val="center"/>
          </w:tcPr>
          <w:p w14:paraId="70AF8ADA"/>
        </w:tc>
        <w:tc>
          <w:tcPr>
            <w:tcW w:w="1460" w:type="dxa"/>
            <w:vAlign w:val="center"/>
          </w:tcPr>
          <w:p w14:paraId="7364F2AE"/>
        </w:tc>
        <w:tc>
          <w:tcPr>
            <w:tcW w:w="1460" w:type="dxa"/>
            <w:vAlign w:val="center"/>
          </w:tcPr>
          <w:p w14:paraId="4E865D90"/>
        </w:tc>
        <w:tc>
          <w:tcPr>
            <w:tcW w:w="1438" w:type="dxa"/>
            <w:vAlign w:val="center"/>
          </w:tcPr>
          <w:p w14:paraId="3EC577DE"/>
        </w:tc>
      </w:tr>
      <w:tr w14:paraId="2B0927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8E3CA9"/>
        </w:tc>
        <w:tc>
          <w:tcPr>
            <w:tcW w:w="420" w:type="dxa"/>
            <w:vAlign w:val="center"/>
          </w:tcPr>
          <w:p w14:paraId="3BFC481E">
            <w:pPr>
              <w:jc w:val="center"/>
            </w:pPr>
            <w:r>
              <w:rPr>
                <w:rFonts w:ascii="宋体" w:hAnsi="宋体" w:cs="宋体"/>
                <w:color w:val="000000"/>
                <w:sz w:val="17"/>
              </w:rPr>
              <w:t>15</w:t>
            </w:r>
          </w:p>
        </w:tc>
        <w:tc>
          <w:tcPr>
            <w:tcW w:w="1480" w:type="dxa"/>
            <w:vAlign w:val="center"/>
          </w:tcPr>
          <w:p w14:paraId="0543278F"/>
        </w:tc>
        <w:tc>
          <w:tcPr>
            <w:tcW w:w="2980" w:type="dxa"/>
            <w:vAlign w:val="center"/>
          </w:tcPr>
          <w:p w14:paraId="22620105">
            <w:pPr>
              <w:jc w:val="left"/>
            </w:pPr>
            <w:r>
              <w:rPr>
                <w:rFonts w:ascii="宋体" w:hAnsi="宋体" w:cs="宋体"/>
                <w:color w:val="000000"/>
                <w:sz w:val="17"/>
              </w:rPr>
              <w:t>十五、商业服务业等支出</w:t>
            </w:r>
          </w:p>
        </w:tc>
        <w:tc>
          <w:tcPr>
            <w:tcW w:w="420" w:type="dxa"/>
            <w:vAlign w:val="center"/>
          </w:tcPr>
          <w:p w14:paraId="09078803">
            <w:pPr>
              <w:jc w:val="center"/>
            </w:pPr>
            <w:r>
              <w:rPr>
                <w:rFonts w:ascii="宋体" w:hAnsi="宋体" w:cs="宋体"/>
                <w:color w:val="000000"/>
                <w:sz w:val="17"/>
              </w:rPr>
              <w:t>47</w:t>
            </w:r>
          </w:p>
        </w:tc>
        <w:tc>
          <w:tcPr>
            <w:tcW w:w="1460" w:type="dxa"/>
            <w:vAlign w:val="center"/>
          </w:tcPr>
          <w:p w14:paraId="2923593C"/>
        </w:tc>
        <w:tc>
          <w:tcPr>
            <w:tcW w:w="1460" w:type="dxa"/>
            <w:vAlign w:val="center"/>
          </w:tcPr>
          <w:p w14:paraId="020FC45B"/>
        </w:tc>
        <w:tc>
          <w:tcPr>
            <w:tcW w:w="1460" w:type="dxa"/>
            <w:vAlign w:val="center"/>
          </w:tcPr>
          <w:p w14:paraId="1775DC92"/>
        </w:tc>
        <w:tc>
          <w:tcPr>
            <w:tcW w:w="1438" w:type="dxa"/>
            <w:vAlign w:val="center"/>
          </w:tcPr>
          <w:p w14:paraId="0D824D97"/>
        </w:tc>
      </w:tr>
      <w:tr w14:paraId="2305FD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CC7D9D"/>
        </w:tc>
        <w:tc>
          <w:tcPr>
            <w:tcW w:w="420" w:type="dxa"/>
            <w:vAlign w:val="center"/>
          </w:tcPr>
          <w:p w14:paraId="20E772EA">
            <w:pPr>
              <w:jc w:val="center"/>
            </w:pPr>
            <w:r>
              <w:rPr>
                <w:rFonts w:ascii="宋体" w:hAnsi="宋体" w:cs="宋体"/>
                <w:color w:val="000000"/>
                <w:sz w:val="17"/>
              </w:rPr>
              <w:t>16</w:t>
            </w:r>
          </w:p>
        </w:tc>
        <w:tc>
          <w:tcPr>
            <w:tcW w:w="1480" w:type="dxa"/>
            <w:vAlign w:val="center"/>
          </w:tcPr>
          <w:p w14:paraId="26036510"/>
        </w:tc>
        <w:tc>
          <w:tcPr>
            <w:tcW w:w="2980" w:type="dxa"/>
            <w:vAlign w:val="center"/>
          </w:tcPr>
          <w:p w14:paraId="02B408ED">
            <w:pPr>
              <w:jc w:val="left"/>
            </w:pPr>
            <w:r>
              <w:rPr>
                <w:rFonts w:ascii="宋体" w:hAnsi="宋体" w:cs="宋体"/>
                <w:color w:val="000000"/>
                <w:sz w:val="17"/>
              </w:rPr>
              <w:t>十六、金融支出</w:t>
            </w:r>
          </w:p>
        </w:tc>
        <w:tc>
          <w:tcPr>
            <w:tcW w:w="420" w:type="dxa"/>
            <w:vAlign w:val="center"/>
          </w:tcPr>
          <w:p w14:paraId="334E69E1">
            <w:pPr>
              <w:jc w:val="center"/>
            </w:pPr>
            <w:r>
              <w:rPr>
                <w:rFonts w:ascii="宋体" w:hAnsi="宋体" w:cs="宋体"/>
                <w:color w:val="000000"/>
                <w:sz w:val="17"/>
              </w:rPr>
              <w:t>48</w:t>
            </w:r>
          </w:p>
        </w:tc>
        <w:tc>
          <w:tcPr>
            <w:tcW w:w="1460" w:type="dxa"/>
            <w:vAlign w:val="center"/>
          </w:tcPr>
          <w:p w14:paraId="77D2E1FD"/>
        </w:tc>
        <w:tc>
          <w:tcPr>
            <w:tcW w:w="1460" w:type="dxa"/>
            <w:vAlign w:val="center"/>
          </w:tcPr>
          <w:p w14:paraId="05315188"/>
        </w:tc>
        <w:tc>
          <w:tcPr>
            <w:tcW w:w="1460" w:type="dxa"/>
            <w:vAlign w:val="center"/>
          </w:tcPr>
          <w:p w14:paraId="2ABBFC64"/>
        </w:tc>
        <w:tc>
          <w:tcPr>
            <w:tcW w:w="1438" w:type="dxa"/>
            <w:vAlign w:val="center"/>
          </w:tcPr>
          <w:p w14:paraId="14386CA5"/>
        </w:tc>
      </w:tr>
      <w:tr w14:paraId="0DE219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370348"/>
        </w:tc>
        <w:tc>
          <w:tcPr>
            <w:tcW w:w="420" w:type="dxa"/>
            <w:vAlign w:val="center"/>
          </w:tcPr>
          <w:p w14:paraId="3468049E">
            <w:pPr>
              <w:jc w:val="center"/>
            </w:pPr>
            <w:r>
              <w:rPr>
                <w:rFonts w:ascii="宋体" w:hAnsi="宋体" w:cs="宋体"/>
                <w:color w:val="000000"/>
                <w:sz w:val="17"/>
              </w:rPr>
              <w:t>17</w:t>
            </w:r>
          </w:p>
        </w:tc>
        <w:tc>
          <w:tcPr>
            <w:tcW w:w="1480" w:type="dxa"/>
            <w:vAlign w:val="center"/>
          </w:tcPr>
          <w:p w14:paraId="1F2EE01B"/>
        </w:tc>
        <w:tc>
          <w:tcPr>
            <w:tcW w:w="2980" w:type="dxa"/>
            <w:vAlign w:val="center"/>
          </w:tcPr>
          <w:p w14:paraId="4EFC4852">
            <w:pPr>
              <w:jc w:val="left"/>
            </w:pPr>
            <w:r>
              <w:rPr>
                <w:rFonts w:ascii="宋体" w:hAnsi="宋体" w:cs="宋体"/>
                <w:color w:val="000000"/>
                <w:sz w:val="17"/>
              </w:rPr>
              <w:t>十七、援助其他地区支出</w:t>
            </w:r>
          </w:p>
        </w:tc>
        <w:tc>
          <w:tcPr>
            <w:tcW w:w="420" w:type="dxa"/>
            <w:vAlign w:val="center"/>
          </w:tcPr>
          <w:p w14:paraId="3D1F535E">
            <w:pPr>
              <w:jc w:val="center"/>
            </w:pPr>
            <w:r>
              <w:rPr>
                <w:rFonts w:ascii="宋体" w:hAnsi="宋体" w:cs="宋体"/>
                <w:color w:val="000000"/>
                <w:sz w:val="17"/>
              </w:rPr>
              <w:t>49</w:t>
            </w:r>
          </w:p>
        </w:tc>
        <w:tc>
          <w:tcPr>
            <w:tcW w:w="1460" w:type="dxa"/>
            <w:vAlign w:val="center"/>
          </w:tcPr>
          <w:p w14:paraId="4DDDE000"/>
        </w:tc>
        <w:tc>
          <w:tcPr>
            <w:tcW w:w="1460" w:type="dxa"/>
            <w:vAlign w:val="center"/>
          </w:tcPr>
          <w:p w14:paraId="1D2D3F3C"/>
        </w:tc>
        <w:tc>
          <w:tcPr>
            <w:tcW w:w="1460" w:type="dxa"/>
            <w:vAlign w:val="center"/>
          </w:tcPr>
          <w:p w14:paraId="282A1E31"/>
        </w:tc>
        <w:tc>
          <w:tcPr>
            <w:tcW w:w="1438" w:type="dxa"/>
            <w:vAlign w:val="center"/>
          </w:tcPr>
          <w:p w14:paraId="511FBA01"/>
        </w:tc>
      </w:tr>
      <w:tr w14:paraId="1D1B01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DA2F3E"/>
        </w:tc>
        <w:tc>
          <w:tcPr>
            <w:tcW w:w="420" w:type="dxa"/>
            <w:vAlign w:val="center"/>
          </w:tcPr>
          <w:p w14:paraId="12483DB8">
            <w:pPr>
              <w:jc w:val="center"/>
            </w:pPr>
            <w:r>
              <w:rPr>
                <w:rFonts w:ascii="宋体" w:hAnsi="宋体" w:cs="宋体"/>
                <w:color w:val="000000"/>
                <w:sz w:val="17"/>
              </w:rPr>
              <w:t>18</w:t>
            </w:r>
          </w:p>
        </w:tc>
        <w:tc>
          <w:tcPr>
            <w:tcW w:w="1480" w:type="dxa"/>
            <w:vAlign w:val="center"/>
          </w:tcPr>
          <w:p w14:paraId="2F62B2EC"/>
        </w:tc>
        <w:tc>
          <w:tcPr>
            <w:tcW w:w="2980" w:type="dxa"/>
            <w:vAlign w:val="center"/>
          </w:tcPr>
          <w:p w14:paraId="426E5EA0">
            <w:pPr>
              <w:jc w:val="left"/>
            </w:pPr>
            <w:r>
              <w:rPr>
                <w:rFonts w:ascii="宋体" w:hAnsi="宋体" w:cs="宋体"/>
                <w:color w:val="000000"/>
                <w:sz w:val="17"/>
              </w:rPr>
              <w:t>十八、自然资源海洋气象等支出</w:t>
            </w:r>
          </w:p>
        </w:tc>
        <w:tc>
          <w:tcPr>
            <w:tcW w:w="420" w:type="dxa"/>
            <w:vAlign w:val="center"/>
          </w:tcPr>
          <w:p w14:paraId="4BBB7496">
            <w:pPr>
              <w:jc w:val="center"/>
            </w:pPr>
            <w:r>
              <w:rPr>
                <w:rFonts w:ascii="宋体" w:hAnsi="宋体" w:cs="宋体"/>
                <w:color w:val="000000"/>
                <w:sz w:val="17"/>
              </w:rPr>
              <w:t>50</w:t>
            </w:r>
          </w:p>
        </w:tc>
        <w:tc>
          <w:tcPr>
            <w:tcW w:w="1460" w:type="dxa"/>
            <w:vAlign w:val="center"/>
          </w:tcPr>
          <w:p w14:paraId="100D4E7D"/>
        </w:tc>
        <w:tc>
          <w:tcPr>
            <w:tcW w:w="1460" w:type="dxa"/>
            <w:vAlign w:val="center"/>
          </w:tcPr>
          <w:p w14:paraId="616CB545"/>
        </w:tc>
        <w:tc>
          <w:tcPr>
            <w:tcW w:w="1460" w:type="dxa"/>
            <w:vAlign w:val="center"/>
          </w:tcPr>
          <w:p w14:paraId="77DC9997"/>
        </w:tc>
        <w:tc>
          <w:tcPr>
            <w:tcW w:w="1438" w:type="dxa"/>
            <w:vAlign w:val="center"/>
          </w:tcPr>
          <w:p w14:paraId="55D38D4B"/>
        </w:tc>
      </w:tr>
      <w:tr w14:paraId="044B1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A97C649"/>
        </w:tc>
        <w:tc>
          <w:tcPr>
            <w:tcW w:w="420" w:type="dxa"/>
            <w:vAlign w:val="center"/>
          </w:tcPr>
          <w:p w14:paraId="5D907A9D">
            <w:pPr>
              <w:jc w:val="center"/>
            </w:pPr>
            <w:r>
              <w:rPr>
                <w:rFonts w:ascii="宋体" w:hAnsi="宋体" w:cs="宋体"/>
                <w:color w:val="000000"/>
                <w:sz w:val="17"/>
              </w:rPr>
              <w:t>19</w:t>
            </w:r>
          </w:p>
        </w:tc>
        <w:tc>
          <w:tcPr>
            <w:tcW w:w="1480" w:type="dxa"/>
            <w:vAlign w:val="center"/>
          </w:tcPr>
          <w:p w14:paraId="05DA799C"/>
        </w:tc>
        <w:tc>
          <w:tcPr>
            <w:tcW w:w="2980" w:type="dxa"/>
            <w:vAlign w:val="center"/>
          </w:tcPr>
          <w:p w14:paraId="1E34FEBB">
            <w:pPr>
              <w:jc w:val="left"/>
            </w:pPr>
            <w:r>
              <w:rPr>
                <w:rFonts w:ascii="宋体" w:hAnsi="宋体" w:cs="宋体"/>
                <w:color w:val="000000"/>
                <w:sz w:val="17"/>
              </w:rPr>
              <w:t>十九、住房保障支出</w:t>
            </w:r>
          </w:p>
        </w:tc>
        <w:tc>
          <w:tcPr>
            <w:tcW w:w="420" w:type="dxa"/>
            <w:vAlign w:val="center"/>
          </w:tcPr>
          <w:p w14:paraId="6F6A0B0E">
            <w:pPr>
              <w:jc w:val="center"/>
            </w:pPr>
            <w:r>
              <w:rPr>
                <w:rFonts w:ascii="宋体" w:hAnsi="宋体" w:cs="宋体"/>
                <w:color w:val="000000"/>
                <w:sz w:val="17"/>
              </w:rPr>
              <w:t>51</w:t>
            </w:r>
          </w:p>
        </w:tc>
        <w:tc>
          <w:tcPr>
            <w:tcW w:w="1460" w:type="dxa"/>
            <w:vAlign w:val="center"/>
          </w:tcPr>
          <w:p w14:paraId="7D564643">
            <w:pPr>
              <w:jc w:val="right"/>
            </w:pPr>
            <w:r>
              <w:rPr>
                <w:rFonts w:ascii="宋体" w:hAnsi="宋体" w:cs="宋体"/>
                <w:color w:val="000000"/>
                <w:sz w:val="17"/>
              </w:rPr>
              <w:t>7.70</w:t>
            </w:r>
          </w:p>
        </w:tc>
        <w:tc>
          <w:tcPr>
            <w:tcW w:w="1460" w:type="dxa"/>
            <w:vAlign w:val="center"/>
          </w:tcPr>
          <w:p w14:paraId="1CB12F4B">
            <w:pPr>
              <w:jc w:val="right"/>
            </w:pPr>
            <w:r>
              <w:rPr>
                <w:rFonts w:ascii="宋体" w:hAnsi="宋体" w:cs="宋体"/>
                <w:color w:val="000000"/>
                <w:sz w:val="17"/>
              </w:rPr>
              <w:t>7.70</w:t>
            </w:r>
          </w:p>
        </w:tc>
        <w:tc>
          <w:tcPr>
            <w:tcW w:w="1460" w:type="dxa"/>
            <w:vAlign w:val="center"/>
          </w:tcPr>
          <w:p w14:paraId="5F9504E8"/>
        </w:tc>
        <w:tc>
          <w:tcPr>
            <w:tcW w:w="1438" w:type="dxa"/>
            <w:vAlign w:val="center"/>
          </w:tcPr>
          <w:p w14:paraId="163E5634"/>
        </w:tc>
      </w:tr>
      <w:tr w14:paraId="1AA215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E8FE31"/>
        </w:tc>
        <w:tc>
          <w:tcPr>
            <w:tcW w:w="420" w:type="dxa"/>
            <w:vAlign w:val="center"/>
          </w:tcPr>
          <w:p w14:paraId="2BEFBB47">
            <w:pPr>
              <w:jc w:val="center"/>
            </w:pPr>
            <w:r>
              <w:rPr>
                <w:rFonts w:ascii="宋体" w:hAnsi="宋体" w:cs="宋体"/>
                <w:color w:val="000000"/>
                <w:sz w:val="17"/>
              </w:rPr>
              <w:t>20</w:t>
            </w:r>
          </w:p>
        </w:tc>
        <w:tc>
          <w:tcPr>
            <w:tcW w:w="1480" w:type="dxa"/>
            <w:vAlign w:val="center"/>
          </w:tcPr>
          <w:p w14:paraId="5DB9077F"/>
        </w:tc>
        <w:tc>
          <w:tcPr>
            <w:tcW w:w="2980" w:type="dxa"/>
            <w:vAlign w:val="center"/>
          </w:tcPr>
          <w:p w14:paraId="50D34A99">
            <w:pPr>
              <w:jc w:val="left"/>
            </w:pPr>
            <w:r>
              <w:rPr>
                <w:rFonts w:ascii="宋体" w:hAnsi="宋体" w:cs="宋体"/>
                <w:color w:val="000000"/>
                <w:sz w:val="17"/>
              </w:rPr>
              <w:t>二十、粮油物资储备支出</w:t>
            </w:r>
          </w:p>
        </w:tc>
        <w:tc>
          <w:tcPr>
            <w:tcW w:w="420" w:type="dxa"/>
            <w:vAlign w:val="center"/>
          </w:tcPr>
          <w:p w14:paraId="63C0987E">
            <w:pPr>
              <w:jc w:val="center"/>
            </w:pPr>
            <w:r>
              <w:rPr>
                <w:rFonts w:ascii="宋体" w:hAnsi="宋体" w:cs="宋体"/>
                <w:color w:val="000000"/>
                <w:sz w:val="17"/>
              </w:rPr>
              <w:t>52</w:t>
            </w:r>
          </w:p>
        </w:tc>
        <w:tc>
          <w:tcPr>
            <w:tcW w:w="1460" w:type="dxa"/>
            <w:vAlign w:val="center"/>
          </w:tcPr>
          <w:p w14:paraId="72512970"/>
        </w:tc>
        <w:tc>
          <w:tcPr>
            <w:tcW w:w="1460" w:type="dxa"/>
            <w:vAlign w:val="center"/>
          </w:tcPr>
          <w:p w14:paraId="40A9C5E4"/>
        </w:tc>
        <w:tc>
          <w:tcPr>
            <w:tcW w:w="1460" w:type="dxa"/>
            <w:vAlign w:val="center"/>
          </w:tcPr>
          <w:p w14:paraId="3F7B654F"/>
        </w:tc>
        <w:tc>
          <w:tcPr>
            <w:tcW w:w="1438" w:type="dxa"/>
            <w:vAlign w:val="center"/>
          </w:tcPr>
          <w:p w14:paraId="1F6C88F3"/>
        </w:tc>
      </w:tr>
      <w:tr w14:paraId="44A11F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3A3888"/>
        </w:tc>
        <w:tc>
          <w:tcPr>
            <w:tcW w:w="420" w:type="dxa"/>
            <w:vAlign w:val="center"/>
          </w:tcPr>
          <w:p w14:paraId="2BA13B39">
            <w:pPr>
              <w:jc w:val="center"/>
            </w:pPr>
            <w:r>
              <w:rPr>
                <w:rFonts w:ascii="宋体" w:hAnsi="宋体" w:cs="宋体"/>
                <w:color w:val="000000"/>
                <w:sz w:val="17"/>
              </w:rPr>
              <w:t>21</w:t>
            </w:r>
          </w:p>
        </w:tc>
        <w:tc>
          <w:tcPr>
            <w:tcW w:w="1480" w:type="dxa"/>
            <w:vAlign w:val="center"/>
          </w:tcPr>
          <w:p w14:paraId="6D931EAD"/>
        </w:tc>
        <w:tc>
          <w:tcPr>
            <w:tcW w:w="2980" w:type="dxa"/>
            <w:vAlign w:val="center"/>
          </w:tcPr>
          <w:p w14:paraId="665F9898">
            <w:pPr>
              <w:jc w:val="left"/>
            </w:pPr>
            <w:r>
              <w:rPr>
                <w:rFonts w:ascii="宋体" w:hAnsi="宋体" w:cs="宋体"/>
                <w:color w:val="000000"/>
                <w:sz w:val="17"/>
              </w:rPr>
              <w:t>二十一、国有资本经营预算支出</w:t>
            </w:r>
          </w:p>
        </w:tc>
        <w:tc>
          <w:tcPr>
            <w:tcW w:w="420" w:type="dxa"/>
            <w:vAlign w:val="center"/>
          </w:tcPr>
          <w:p w14:paraId="3FD0A233">
            <w:pPr>
              <w:jc w:val="center"/>
            </w:pPr>
            <w:r>
              <w:rPr>
                <w:rFonts w:ascii="宋体" w:hAnsi="宋体" w:cs="宋体"/>
                <w:color w:val="000000"/>
                <w:sz w:val="17"/>
              </w:rPr>
              <w:t>53</w:t>
            </w:r>
          </w:p>
        </w:tc>
        <w:tc>
          <w:tcPr>
            <w:tcW w:w="1460" w:type="dxa"/>
            <w:vAlign w:val="center"/>
          </w:tcPr>
          <w:p w14:paraId="7B4F8467"/>
        </w:tc>
        <w:tc>
          <w:tcPr>
            <w:tcW w:w="1460" w:type="dxa"/>
            <w:vAlign w:val="center"/>
          </w:tcPr>
          <w:p w14:paraId="14222535"/>
        </w:tc>
        <w:tc>
          <w:tcPr>
            <w:tcW w:w="1460" w:type="dxa"/>
            <w:vAlign w:val="center"/>
          </w:tcPr>
          <w:p w14:paraId="376CCDC0"/>
        </w:tc>
        <w:tc>
          <w:tcPr>
            <w:tcW w:w="1438" w:type="dxa"/>
            <w:vAlign w:val="center"/>
          </w:tcPr>
          <w:p w14:paraId="75C159CF"/>
        </w:tc>
      </w:tr>
      <w:tr w14:paraId="200362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B4C1A4"/>
        </w:tc>
        <w:tc>
          <w:tcPr>
            <w:tcW w:w="420" w:type="dxa"/>
            <w:vAlign w:val="center"/>
          </w:tcPr>
          <w:p w14:paraId="5998212B">
            <w:pPr>
              <w:jc w:val="center"/>
            </w:pPr>
            <w:r>
              <w:rPr>
                <w:rFonts w:ascii="宋体" w:hAnsi="宋体" w:cs="宋体"/>
                <w:color w:val="000000"/>
                <w:sz w:val="17"/>
              </w:rPr>
              <w:t>22</w:t>
            </w:r>
          </w:p>
        </w:tc>
        <w:tc>
          <w:tcPr>
            <w:tcW w:w="1480" w:type="dxa"/>
            <w:vAlign w:val="center"/>
          </w:tcPr>
          <w:p w14:paraId="51D86F5F"/>
        </w:tc>
        <w:tc>
          <w:tcPr>
            <w:tcW w:w="2980" w:type="dxa"/>
            <w:vAlign w:val="center"/>
          </w:tcPr>
          <w:p w14:paraId="3224AA12">
            <w:pPr>
              <w:jc w:val="left"/>
            </w:pPr>
            <w:r>
              <w:rPr>
                <w:rFonts w:ascii="宋体" w:hAnsi="宋体" w:cs="宋体"/>
                <w:color w:val="000000"/>
                <w:sz w:val="17"/>
              </w:rPr>
              <w:t>二十二、灾害防治及应急管理支出</w:t>
            </w:r>
          </w:p>
        </w:tc>
        <w:tc>
          <w:tcPr>
            <w:tcW w:w="420" w:type="dxa"/>
            <w:vAlign w:val="center"/>
          </w:tcPr>
          <w:p w14:paraId="3602E48C">
            <w:pPr>
              <w:jc w:val="center"/>
            </w:pPr>
            <w:r>
              <w:rPr>
                <w:rFonts w:ascii="宋体" w:hAnsi="宋体" w:cs="宋体"/>
                <w:color w:val="000000"/>
                <w:sz w:val="17"/>
              </w:rPr>
              <w:t>54</w:t>
            </w:r>
          </w:p>
        </w:tc>
        <w:tc>
          <w:tcPr>
            <w:tcW w:w="1460" w:type="dxa"/>
            <w:vAlign w:val="center"/>
          </w:tcPr>
          <w:p w14:paraId="170B38DC"/>
        </w:tc>
        <w:tc>
          <w:tcPr>
            <w:tcW w:w="1460" w:type="dxa"/>
            <w:vAlign w:val="center"/>
          </w:tcPr>
          <w:p w14:paraId="507CF519"/>
        </w:tc>
        <w:tc>
          <w:tcPr>
            <w:tcW w:w="1460" w:type="dxa"/>
            <w:vAlign w:val="center"/>
          </w:tcPr>
          <w:p w14:paraId="4AC3DC82"/>
        </w:tc>
        <w:tc>
          <w:tcPr>
            <w:tcW w:w="1438" w:type="dxa"/>
            <w:vAlign w:val="center"/>
          </w:tcPr>
          <w:p w14:paraId="030C2DBF"/>
        </w:tc>
      </w:tr>
      <w:tr w14:paraId="70F9E5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54DA55"/>
        </w:tc>
        <w:tc>
          <w:tcPr>
            <w:tcW w:w="420" w:type="dxa"/>
            <w:vAlign w:val="center"/>
          </w:tcPr>
          <w:p w14:paraId="35620A92">
            <w:pPr>
              <w:jc w:val="center"/>
            </w:pPr>
            <w:r>
              <w:rPr>
                <w:rFonts w:ascii="宋体" w:hAnsi="宋体" w:cs="宋体"/>
                <w:color w:val="000000"/>
                <w:sz w:val="17"/>
              </w:rPr>
              <w:t>23</w:t>
            </w:r>
          </w:p>
        </w:tc>
        <w:tc>
          <w:tcPr>
            <w:tcW w:w="1480" w:type="dxa"/>
            <w:vAlign w:val="center"/>
          </w:tcPr>
          <w:p w14:paraId="5C505765"/>
        </w:tc>
        <w:tc>
          <w:tcPr>
            <w:tcW w:w="2980" w:type="dxa"/>
            <w:vAlign w:val="center"/>
          </w:tcPr>
          <w:p w14:paraId="3536F8B0">
            <w:pPr>
              <w:jc w:val="left"/>
            </w:pPr>
            <w:r>
              <w:rPr>
                <w:rFonts w:ascii="宋体" w:hAnsi="宋体" w:cs="宋体"/>
                <w:color w:val="000000"/>
                <w:sz w:val="17"/>
              </w:rPr>
              <w:t>二十三、其他支出</w:t>
            </w:r>
          </w:p>
        </w:tc>
        <w:tc>
          <w:tcPr>
            <w:tcW w:w="420" w:type="dxa"/>
            <w:vAlign w:val="center"/>
          </w:tcPr>
          <w:p w14:paraId="53D9318E">
            <w:pPr>
              <w:jc w:val="center"/>
            </w:pPr>
            <w:r>
              <w:rPr>
                <w:rFonts w:ascii="宋体" w:hAnsi="宋体" w:cs="宋体"/>
                <w:color w:val="000000"/>
                <w:sz w:val="17"/>
              </w:rPr>
              <w:t>55</w:t>
            </w:r>
          </w:p>
        </w:tc>
        <w:tc>
          <w:tcPr>
            <w:tcW w:w="1460" w:type="dxa"/>
            <w:vAlign w:val="center"/>
          </w:tcPr>
          <w:p w14:paraId="78B5957A"/>
        </w:tc>
        <w:tc>
          <w:tcPr>
            <w:tcW w:w="1460" w:type="dxa"/>
            <w:vAlign w:val="center"/>
          </w:tcPr>
          <w:p w14:paraId="09E9F5EC"/>
        </w:tc>
        <w:tc>
          <w:tcPr>
            <w:tcW w:w="1460" w:type="dxa"/>
            <w:vAlign w:val="center"/>
          </w:tcPr>
          <w:p w14:paraId="750FEFE2"/>
        </w:tc>
        <w:tc>
          <w:tcPr>
            <w:tcW w:w="1438" w:type="dxa"/>
            <w:vAlign w:val="center"/>
          </w:tcPr>
          <w:p w14:paraId="265401E7"/>
        </w:tc>
      </w:tr>
      <w:tr w14:paraId="34CD83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C51C35"/>
        </w:tc>
        <w:tc>
          <w:tcPr>
            <w:tcW w:w="420" w:type="dxa"/>
            <w:vAlign w:val="center"/>
          </w:tcPr>
          <w:p w14:paraId="08C3F9D4">
            <w:pPr>
              <w:jc w:val="center"/>
            </w:pPr>
            <w:r>
              <w:rPr>
                <w:rFonts w:ascii="宋体" w:hAnsi="宋体" w:cs="宋体"/>
                <w:color w:val="000000"/>
                <w:sz w:val="17"/>
              </w:rPr>
              <w:t>24</w:t>
            </w:r>
          </w:p>
        </w:tc>
        <w:tc>
          <w:tcPr>
            <w:tcW w:w="1480" w:type="dxa"/>
            <w:vAlign w:val="center"/>
          </w:tcPr>
          <w:p w14:paraId="1BE6F1A8"/>
        </w:tc>
        <w:tc>
          <w:tcPr>
            <w:tcW w:w="2980" w:type="dxa"/>
            <w:vAlign w:val="center"/>
          </w:tcPr>
          <w:p w14:paraId="5C6CE600">
            <w:pPr>
              <w:jc w:val="left"/>
            </w:pPr>
            <w:r>
              <w:rPr>
                <w:rFonts w:ascii="宋体" w:hAnsi="宋体" w:cs="宋体"/>
                <w:color w:val="000000"/>
                <w:sz w:val="17"/>
              </w:rPr>
              <w:t>二十四、债务还本支出</w:t>
            </w:r>
          </w:p>
        </w:tc>
        <w:tc>
          <w:tcPr>
            <w:tcW w:w="420" w:type="dxa"/>
            <w:vAlign w:val="center"/>
          </w:tcPr>
          <w:p w14:paraId="73660B48">
            <w:pPr>
              <w:jc w:val="center"/>
            </w:pPr>
            <w:r>
              <w:rPr>
                <w:rFonts w:ascii="宋体" w:hAnsi="宋体" w:cs="宋体"/>
                <w:color w:val="000000"/>
                <w:sz w:val="17"/>
              </w:rPr>
              <w:t>56</w:t>
            </w:r>
          </w:p>
        </w:tc>
        <w:tc>
          <w:tcPr>
            <w:tcW w:w="1460" w:type="dxa"/>
            <w:vAlign w:val="center"/>
          </w:tcPr>
          <w:p w14:paraId="59C3F4E0"/>
        </w:tc>
        <w:tc>
          <w:tcPr>
            <w:tcW w:w="1460" w:type="dxa"/>
            <w:vAlign w:val="center"/>
          </w:tcPr>
          <w:p w14:paraId="6C94EE3D"/>
        </w:tc>
        <w:tc>
          <w:tcPr>
            <w:tcW w:w="1460" w:type="dxa"/>
            <w:vAlign w:val="center"/>
          </w:tcPr>
          <w:p w14:paraId="6F59840B"/>
        </w:tc>
        <w:tc>
          <w:tcPr>
            <w:tcW w:w="1438" w:type="dxa"/>
            <w:vAlign w:val="center"/>
          </w:tcPr>
          <w:p w14:paraId="0D89EB39"/>
        </w:tc>
      </w:tr>
      <w:tr w14:paraId="689169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17AB50"/>
        </w:tc>
        <w:tc>
          <w:tcPr>
            <w:tcW w:w="420" w:type="dxa"/>
            <w:vAlign w:val="center"/>
          </w:tcPr>
          <w:p w14:paraId="728EBDAC">
            <w:pPr>
              <w:jc w:val="center"/>
            </w:pPr>
            <w:r>
              <w:rPr>
                <w:rFonts w:ascii="宋体" w:hAnsi="宋体" w:cs="宋体"/>
                <w:color w:val="000000"/>
                <w:sz w:val="17"/>
              </w:rPr>
              <w:t>25</w:t>
            </w:r>
          </w:p>
        </w:tc>
        <w:tc>
          <w:tcPr>
            <w:tcW w:w="1480" w:type="dxa"/>
            <w:vAlign w:val="center"/>
          </w:tcPr>
          <w:p w14:paraId="65A8FC9E"/>
        </w:tc>
        <w:tc>
          <w:tcPr>
            <w:tcW w:w="2980" w:type="dxa"/>
            <w:vAlign w:val="center"/>
          </w:tcPr>
          <w:p w14:paraId="784963CA">
            <w:pPr>
              <w:jc w:val="left"/>
            </w:pPr>
            <w:r>
              <w:rPr>
                <w:rFonts w:ascii="宋体" w:hAnsi="宋体" w:cs="宋体"/>
                <w:color w:val="000000"/>
                <w:sz w:val="17"/>
              </w:rPr>
              <w:t>二十五、债务付息支出</w:t>
            </w:r>
          </w:p>
        </w:tc>
        <w:tc>
          <w:tcPr>
            <w:tcW w:w="420" w:type="dxa"/>
            <w:vAlign w:val="center"/>
          </w:tcPr>
          <w:p w14:paraId="3F59D3B0">
            <w:pPr>
              <w:jc w:val="center"/>
            </w:pPr>
            <w:r>
              <w:rPr>
                <w:rFonts w:ascii="宋体" w:hAnsi="宋体" w:cs="宋体"/>
                <w:color w:val="000000"/>
                <w:sz w:val="17"/>
              </w:rPr>
              <w:t>57</w:t>
            </w:r>
          </w:p>
        </w:tc>
        <w:tc>
          <w:tcPr>
            <w:tcW w:w="1460" w:type="dxa"/>
            <w:vAlign w:val="center"/>
          </w:tcPr>
          <w:p w14:paraId="4C649A93"/>
        </w:tc>
        <w:tc>
          <w:tcPr>
            <w:tcW w:w="1460" w:type="dxa"/>
            <w:vAlign w:val="center"/>
          </w:tcPr>
          <w:p w14:paraId="2CA42612"/>
        </w:tc>
        <w:tc>
          <w:tcPr>
            <w:tcW w:w="1460" w:type="dxa"/>
            <w:vAlign w:val="center"/>
          </w:tcPr>
          <w:p w14:paraId="6286ABAA"/>
        </w:tc>
        <w:tc>
          <w:tcPr>
            <w:tcW w:w="1438" w:type="dxa"/>
            <w:vAlign w:val="center"/>
          </w:tcPr>
          <w:p w14:paraId="2B7F15F4"/>
        </w:tc>
      </w:tr>
      <w:tr w14:paraId="5FAEA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3F23CD"/>
        </w:tc>
        <w:tc>
          <w:tcPr>
            <w:tcW w:w="420" w:type="dxa"/>
            <w:vAlign w:val="center"/>
          </w:tcPr>
          <w:p w14:paraId="0824A9F8">
            <w:pPr>
              <w:jc w:val="center"/>
            </w:pPr>
            <w:r>
              <w:rPr>
                <w:rFonts w:ascii="宋体" w:hAnsi="宋体" w:cs="宋体"/>
                <w:color w:val="000000"/>
                <w:sz w:val="17"/>
              </w:rPr>
              <w:t>26</w:t>
            </w:r>
          </w:p>
        </w:tc>
        <w:tc>
          <w:tcPr>
            <w:tcW w:w="1480" w:type="dxa"/>
            <w:vAlign w:val="center"/>
          </w:tcPr>
          <w:p w14:paraId="2469E2F0"/>
        </w:tc>
        <w:tc>
          <w:tcPr>
            <w:tcW w:w="2980" w:type="dxa"/>
            <w:vAlign w:val="center"/>
          </w:tcPr>
          <w:p w14:paraId="430610F8">
            <w:pPr>
              <w:jc w:val="left"/>
            </w:pPr>
            <w:r>
              <w:rPr>
                <w:rFonts w:ascii="宋体" w:hAnsi="宋体" w:cs="宋体"/>
                <w:color w:val="000000"/>
                <w:sz w:val="17"/>
              </w:rPr>
              <w:t>二十六、抗疫特别国债安排的支出</w:t>
            </w:r>
          </w:p>
        </w:tc>
        <w:tc>
          <w:tcPr>
            <w:tcW w:w="420" w:type="dxa"/>
            <w:vAlign w:val="center"/>
          </w:tcPr>
          <w:p w14:paraId="57937443">
            <w:pPr>
              <w:jc w:val="center"/>
            </w:pPr>
            <w:r>
              <w:rPr>
                <w:rFonts w:ascii="宋体" w:hAnsi="宋体" w:cs="宋体"/>
                <w:color w:val="000000"/>
                <w:sz w:val="17"/>
              </w:rPr>
              <w:t>58</w:t>
            </w:r>
          </w:p>
        </w:tc>
        <w:tc>
          <w:tcPr>
            <w:tcW w:w="1460" w:type="dxa"/>
            <w:vAlign w:val="center"/>
          </w:tcPr>
          <w:p w14:paraId="6A97D9CE"/>
        </w:tc>
        <w:tc>
          <w:tcPr>
            <w:tcW w:w="1460" w:type="dxa"/>
            <w:vAlign w:val="center"/>
          </w:tcPr>
          <w:p w14:paraId="469C1411"/>
        </w:tc>
        <w:tc>
          <w:tcPr>
            <w:tcW w:w="1460" w:type="dxa"/>
            <w:vAlign w:val="center"/>
          </w:tcPr>
          <w:p w14:paraId="69E81485"/>
        </w:tc>
        <w:tc>
          <w:tcPr>
            <w:tcW w:w="1438" w:type="dxa"/>
            <w:vAlign w:val="center"/>
          </w:tcPr>
          <w:p w14:paraId="40CEAFE8"/>
        </w:tc>
      </w:tr>
      <w:tr w14:paraId="1D7608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12CA7B6">
            <w:pPr>
              <w:jc w:val="center"/>
            </w:pPr>
            <w:r>
              <w:rPr>
                <w:rFonts w:ascii="宋体" w:hAnsi="宋体" w:cs="宋体"/>
                <w:b/>
                <w:color w:val="000000"/>
                <w:sz w:val="17"/>
              </w:rPr>
              <w:t>本年收入合计</w:t>
            </w:r>
          </w:p>
        </w:tc>
        <w:tc>
          <w:tcPr>
            <w:tcW w:w="420" w:type="dxa"/>
            <w:vAlign w:val="center"/>
          </w:tcPr>
          <w:p w14:paraId="17FAE5C3">
            <w:pPr>
              <w:jc w:val="center"/>
            </w:pPr>
            <w:r>
              <w:rPr>
                <w:rFonts w:ascii="宋体" w:hAnsi="宋体" w:cs="宋体"/>
                <w:color w:val="000000"/>
                <w:sz w:val="17"/>
              </w:rPr>
              <w:t>27</w:t>
            </w:r>
          </w:p>
        </w:tc>
        <w:tc>
          <w:tcPr>
            <w:tcW w:w="1480" w:type="dxa"/>
            <w:vAlign w:val="center"/>
          </w:tcPr>
          <w:p w14:paraId="1A759DB2">
            <w:pPr>
              <w:jc w:val="right"/>
            </w:pPr>
            <w:r>
              <w:rPr>
                <w:rFonts w:ascii="宋体" w:hAnsi="宋体" w:cs="宋体"/>
                <w:color w:val="000000"/>
                <w:sz w:val="17"/>
              </w:rPr>
              <w:t>574.16</w:t>
            </w:r>
          </w:p>
        </w:tc>
        <w:tc>
          <w:tcPr>
            <w:tcW w:w="2980" w:type="dxa"/>
            <w:vAlign w:val="center"/>
          </w:tcPr>
          <w:p w14:paraId="46E2B744">
            <w:pPr>
              <w:jc w:val="center"/>
            </w:pPr>
            <w:r>
              <w:rPr>
                <w:rFonts w:ascii="宋体" w:hAnsi="宋体" w:cs="宋体"/>
                <w:b/>
                <w:color w:val="000000"/>
                <w:sz w:val="17"/>
              </w:rPr>
              <w:t>本年支出合计</w:t>
            </w:r>
          </w:p>
        </w:tc>
        <w:tc>
          <w:tcPr>
            <w:tcW w:w="420" w:type="dxa"/>
            <w:vAlign w:val="center"/>
          </w:tcPr>
          <w:p w14:paraId="72972611">
            <w:pPr>
              <w:jc w:val="center"/>
            </w:pPr>
            <w:r>
              <w:rPr>
                <w:rFonts w:ascii="宋体" w:hAnsi="宋体" w:cs="宋体"/>
                <w:color w:val="000000"/>
                <w:sz w:val="17"/>
              </w:rPr>
              <w:t>59</w:t>
            </w:r>
          </w:p>
        </w:tc>
        <w:tc>
          <w:tcPr>
            <w:tcW w:w="1460" w:type="dxa"/>
            <w:vAlign w:val="center"/>
          </w:tcPr>
          <w:p w14:paraId="065FD65D">
            <w:pPr>
              <w:jc w:val="right"/>
            </w:pPr>
            <w:r>
              <w:rPr>
                <w:rFonts w:ascii="宋体" w:hAnsi="宋体" w:cs="宋体"/>
                <w:color w:val="000000"/>
                <w:sz w:val="17"/>
              </w:rPr>
              <w:t>574.16</w:t>
            </w:r>
          </w:p>
        </w:tc>
        <w:tc>
          <w:tcPr>
            <w:tcW w:w="1460" w:type="dxa"/>
            <w:vAlign w:val="center"/>
          </w:tcPr>
          <w:p w14:paraId="746F358C">
            <w:pPr>
              <w:jc w:val="right"/>
            </w:pPr>
            <w:r>
              <w:rPr>
                <w:rFonts w:ascii="宋体" w:hAnsi="宋体" w:cs="宋体"/>
                <w:color w:val="000000"/>
                <w:sz w:val="17"/>
              </w:rPr>
              <w:t>574.16</w:t>
            </w:r>
          </w:p>
        </w:tc>
        <w:tc>
          <w:tcPr>
            <w:tcW w:w="1460" w:type="dxa"/>
            <w:vAlign w:val="center"/>
          </w:tcPr>
          <w:p w14:paraId="4BCDB506"/>
        </w:tc>
        <w:tc>
          <w:tcPr>
            <w:tcW w:w="1438" w:type="dxa"/>
            <w:vAlign w:val="center"/>
          </w:tcPr>
          <w:p w14:paraId="64EED6FD"/>
        </w:tc>
      </w:tr>
      <w:tr w14:paraId="4813B5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A58315E">
            <w:pPr>
              <w:jc w:val="left"/>
            </w:pPr>
            <w:r>
              <w:rPr>
                <w:rFonts w:ascii="宋体" w:hAnsi="宋体" w:cs="宋体"/>
                <w:color w:val="000000"/>
                <w:sz w:val="17"/>
              </w:rPr>
              <w:t>年初财政拨款结转和结余</w:t>
            </w:r>
          </w:p>
        </w:tc>
        <w:tc>
          <w:tcPr>
            <w:tcW w:w="420" w:type="dxa"/>
            <w:vAlign w:val="center"/>
          </w:tcPr>
          <w:p w14:paraId="47BC0DE3">
            <w:pPr>
              <w:jc w:val="center"/>
            </w:pPr>
            <w:r>
              <w:rPr>
                <w:rFonts w:ascii="宋体" w:hAnsi="宋体" w:cs="宋体"/>
                <w:color w:val="000000"/>
                <w:sz w:val="17"/>
              </w:rPr>
              <w:t>28</w:t>
            </w:r>
          </w:p>
        </w:tc>
        <w:tc>
          <w:tcPr>
            <w:tcW w:w="1480" w:type="dxa"/>
            <w:vAlign w:val="center"/>
          </w:tcPr>
          <w:p w14:paraId="763AC796"/>
        </w:tc>
        <w:tc>
          <w:tcPr>
            <w:tcW w:w="2980" w:type="dxa"/>
            <w:vAlign w:val="center"/>
          </w:tcPr>
          <w:p w14:paraId="7B57799D">
            <w:pPr>
              <w:jc w:val="left"/>
            </w:pPr>
            <w:r>
              <w:rPr>
                <w:rFonts w:ascii="宋体" w:hAnsi="宋体" w:cs="宋体"/>
                <w:color w:val="000000"/>
                <w:sz w:val="17"/>
              </w:rPr>
              <w:t>年末财政拨款结转和结余</w:t>
            </w:r>
          </w:p>
        </w:tc>
        <w:tc>
          <w:tcPr>
            <w:tcW w:w="420" w:type="dxa"/>
            <w:vAlign w:val="center"/>
          </w:tcPr>
          <w:p w14:paraId="112548A1">
            <w:pPr>
              <w:jc w:val="center"/>
            </w:pPr>
            <w:r>
              <w:rPr>
                <w:rFonts w:ascii="宋体" w:hAnsi="宋体" w:cs="宋体"/>
                <w:color w:val="000000"/>
                <w:sz w:val="17"/>
              </w:rPr>
              <w:t>60</w:t>
            </w:r>
          </w:p>
        </w:tc>
        <w:tc>
          <w:tcPr>
            <w:tcW w:w="1460" w:type="dxa"/>
            <w:vAlign w:val="center"/>
          </w:tcPr>
          <w:p w14:paraId="2612F968"/>
        </w:tc>
        <w:tc>
          <w:tcPr>
            <w:tcW w:w="1460" w:type="dxa"/>
            <w:vAlign w:val="center"/>
          </w:tcPr>
          <w:p w14:paraId="5DFB92CC"/>
        </w:tc>
        <w:tc>
          <w:tcPr>
            <w:tcW w:w="1460" w:type="dxa"/>
            <w:vAlign w:val="center"/>
          </w:tcPr>
          <w:p w14:paraId="291E49E2"/>
        </w:tc>
        <w:tc>
          <w:tcPr>
            <w:tcW w:w="1438" w:type="dxa"/>
            <w:vAlign w:val="center"/>
          </w:tcPr>
          <w:p w14:paraId="3BF39F6A"/>
        </w:tc>
      </w:tr>
      <w:tr w14:paraId="249659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3E60E4">
            <w:pPr>
              <w:jc w:val="left"/>
            </w:pPr>
            <w:r>
              <w:rPr>
                <w:rFonts w:ascii="宋体" w:hAnsi="宋体" w:cs="宋体"/>
                <w:color w:val="000000"/>
                <w:sz w:val="17"/>
              </w:rPr>
              <w:t>一、一般公共预算财政拨款</w:t>
            </w:r>
          </w:p>
        </w:tc>
        <w:tc>
          <w:tcPr>
            <w:tcW w:w="420" w:type="dxa"/>
            <w:vAlign w:val="center"/>
          </w:tcPr>
          <w:p w14:paraId="7EE03C58">
            <w:pPr>
              <w:jc w:val="center"/>
            </w:pPr>
            <w:r>
              <w:rPr>
                <w:rFonts w:ascii="宋体" w:hAnsi="宋体" w:cs="宋体"/>
                <w:color w:val="000000"/>
                <w:sz w:val="17"/>
              </w:rPr>
              <w:t>29</w:t>
            </w:r>
          </w:p>
        </w:tc>
        <w:tc>
          <w:tcPr>
            <w:tcW w:w="1480" w:type="dxa"/>
            <w:vAlign w:val="center"/>
          </w:tcPr>
          <w:p w14:paraId="651583BC"/>
        </w:tc>
        <w:tc>
          <w:tcPr>
            <w:tcW w:w="2980" w:type="dxa"/>
            <w:vAlign w:val="center"/>
          </w:tcPr>
          <w:p w14:paraId="67C79B9C"/>
        </w:tc>
        <w:tc>
          <w:tcPr>
            <w:tcW w:w="420" w:type="dxa"/>
            <w:vAlign w:val="center"/>
          </w:tcPr>
          <w:p w14:paraId="0A4BE432">
            <w:pPr>
              <w:jc w:val="center"/>
            </w:pPr>
            <w:r>
              <w:rPr>
                <w:rFonts w:ascii="宋体" w:hAnsi="宋体" w:cs="宋体"/>
                <w:color w:val="000000"/>
                <w:sz w:val="17"/>
              </w:rPr>
              <w:t>61</w:t>
            </w:r>
          </w:p>
        </w:tc>
        <w:tc>
          <w:tcPr>
            <w:tcW w:w="1460" w:type="dxa"/>
            <w:vAlign w:val="center"/>
          </w:tcPr>
          <w:p w14:paraId="628A6065"/>
        </w:tc>
        <w:tc>
          <w:tcPr>
            <w:tcW w:w="1460" w:type="dxa"/>
            <w:vAlign w:val="center"/>
          </w:tcPr>
          <w:p w14:paraId="208F5F7A"/>
        </w:tc>
        <w:tc>
          <w:tcPr>
            <w:tcW w:w="1460" w:type="dxa"/>
            <w:vAlign w:val="center"/>
          </w:tcPr>
          <w:p w14:paraId="0719A345"/>
        </w:tc>
        <w:tc>
          <w:tcPr>
            <w:tcW w:w="1438" w:type="dxa"/>
            <w:vAlign w:val="center"/>
          </w:tcPr>
          <w:p w14:paraId="086B3507"/>
        </w:tc>
      </w:tr>
      <w:tr w14:paraId="54D7B1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5959800">
            <w:pPr>
              <w:jc w:val="left"/>
            </w:pPr>
            <w:r>
              <w:rPr>
                <w:rFonts w:ascii="宋体" w:hAnsi="宋体" w:cs="宋体"/>
                <w:color w:val="000000"/>
                <w:sz w:val="17"/>
              </w:rPr>
              <w:t>二、政府性基金预算财政拨款</w:t>
            </w:r>
          </w:p>
        </w:tc>
        <w:tc>
          <w:tcPr>
            <w:tcW w:w="420" w:type="dxa"/>
            <w:vAlign w:val="center"/>
          </w:tcPr>
          <w:p w14:paraId="17CC7301">
            <w:pPr>
              <w:jc w:val="center"/>
            </w:pPr>
            <w:r>
              <w:rPr>
                <w:rFonts w:ascii="宋体" w:hAnsi="宋体" w:cs="宋体"/>
                <w:color w:val="000000"/>
                <w:sz w:val="17"/>
              </w:rPr>
              <w:t>30</w:t>
            </w:r>
          </w:p>
        </w:tc>
        <w:tc>
          <w:tcPr>
            <w:tcW w:w="1480" w:type="dxa"/>
            <w:vAlign w:val="center"/>
          </w:tcPr>
          <w:p w14:paraId="37E84755"/>
        </w:tc>
        <w:tc>
          <w:tcPr>
            <w:tcW w:w="2980" w:type="dxa"/>
            <w:vAlign w:val="center"/>
          </w:tcPr>
          <w:p w14:paraId="4DB6BA33"/>
        </w:tc>
        <w:tc>
          <w:tcPr>
            <w:tcW w:w="420" w:type="dxa"/>
            <w:vAlign w:val="center"/>
          </w:tcPr>
          <w:p w14:paraId="04DD2E63">
            <w:pPr>
              <w:jc w:val="center"/>
            </w:pPr>
            <w:r>
              <w:rPr>
                <w:rFonts w:ascii="宋体" w:hAnsi="宋体" w:cs="宋体"/>
                <w:color w:val="000000"/>
                <w:sz w:val="17"/>
              </w:rPr>
              <w:t>62</w:t>
            </w:r>
          </w:p>
        </w:tc>
        <w:tc>
          <w:tcPr>
            <w:tcW w:w="1460" w:type="dxa"/>
            <w:vAlign w:val="center"/>
          </w:tcPr>
          <w:p w14:paraId="2B026564"/>
        </w:tc>
        <w:tc>
          <w:tcPr>
            <w:tcW w:w="1460" w:type="dxa"/>
            <w:vAlign w:val="center"/>
          </w:tcPr>
          <w:p w14:paraId="36A8CFE8"/>
        </w:tc>
        <w:tc>
          <w:tcPr>
            <w:tcW w:w="1460" w:type="dxa"/>
            <w:vAlign w:val="center"/>
          </w:tcPr>
          <w:p w14:paraId="17F21273"/>
        </w:tc>
        <w:tc>
          <w:tcPr>
            <w:tcW w:w="1438" w:type="dxa"/>
            <w:vAlign w:val="center"/>
          </w:tcPr>
          <w:p w14:paraId="70710897"/>
        </w:tc>
      </w:tr>
      <w:tr w14:paraId="73B2A9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55E657A">
            <w:pPr>
              <w:jc w:val="left"/>
            </w:pPr>
            <w:r>
              <w:rPr>
                <w:rFonts w:ascii="宋体" w:hAnsi="宋体" w:cs="宋体"/>
                <w:color w:val="000000"/>
                <w:sz w:val="17"/>
              </w:rPr>
              <w:t>三、国有资本经营预算财政拨款</w:t>
            </w:r>
          </w:p>
        </w:tc>
        <w:tc>
          <w:tcPr>
            <w:tcW w:w="420" w:type="dxa"/>
            <w:vAlign w:val="center"/>
          </w:tcPr>
          <w:p w14:paraId="1F1DDECF">
            <w:pPr>
              <w:jc w:val="center"/>
            </w:pPr>
            <w:r>
              <w:rPr>
                <w:rFonts w:ascii="宋体" w:hAnsi="宋体" w:cs="宋体"/>
                <w:color w:val="000000"/>
                <w:sz w:val="17"/>
              </w:rPr>
              <w:t>31</w:t>
            </w:r>
          </w:p>
        </w:tc>
        <w:tc>
          <w:tcPr>
            <w:tcW w:w="1480" w:type="dxa"/>
            <w:vAlign w:val="center"/>
          </w:tcPr>
          <w:p w14:paraId="20A9D3A8"/>
        </w:tc>
        <w:tc>
          <w:tcPr>
            <w:tcW w:w="2980" w:type="dxa"/>
            <w:vAlign w:val="center"/>
          </w:tcPr>
          <w:p w14:paraId="0364AFA9"/>
        </w:tc>
        <w:tc>
          <w:tcPr>
            <w:tcW w:w="420" w:type="dxa"/>
            <w:vAlign w:val="center"/>
          </w:tcPr>
          <w:p w14:paraId="35B5B8AE">
            <w:pPr>
              <w:jc w:val="center"/>
            </w:pPr>
            <w:r>
              <w:rPr>
                <w:rFonts w:ascii="宋体" w:hAnsi="宋体" w:cs="宋体"/>
                <w:color w:val="000000"/>
                <w:sz w:val="17"/>
              </w:rPr>
              <w:t>63</w:t>
            </w:r>
          </w:p>
        </w:tc>
        <w:tc>
          <w:tcPr>
            <w:tcW w:w="1460" w:type="dxa"/>
            <w:vAlign w:val="center"/>
          </w:tcPr>
          <w:p w14:paraId="1F62A13B"/>
        </w:tc>
        <w:tc>
          <w:tcPr>
            <w:tcW w:w="1460" w:type="dxa"/>
            <w:vAlign w:val="center"/>
          </w:tcPr>
          <w:p w14:paraId="1AC3D8AF"/>
        </w:tc>
        <w:tc>
          <w:tcPr>
            <w:tcW w:w="1460" w:type="dxa"/>
            <w:vAlign w:val="center"/>
          </w:tcPr>
          <w:p w14:paraId="0E3A8415"/>
        </w:tc>
        <w:tc>
          <w:tcPr>
            <w:tcW w:w="1438" w:type="dxa"/>
            <w:vAlign w:val="center"/>
          </w:tcPr>
          <w:p w14:paraId="75E10148"/>
        </w:tc>
      </w:tr>
      <w:tr w14:paraId="66C29D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BD176A3">
            <w:pPr>
              <w:jc w:val="center"/>
            </w:pPr>
            <w:r>
              <w:rPr>
                <w:rFonts w:ascii="宋体" w:hAnsi="宋体" w:cs="宋体"/>
                <w:b/>
                <w:color w:val="000000"/>
                <w:sz w:val="17"/>
              </w:rPr>
              <w:t>总计</w:t>
            </w:r>
          </w:p>
        </w:tc>
        <w:tc>
          <w:tcPr>
            <w:tcW w:w="420" w:type="dxa"/>
            <w:vAlign w:val="center"/>
          </w:tcPr>
          <w:p w14:paraId="00F1F558">
            <w:pPr>
              <w:jc w:val="center"/>
            </w:pPr>
            <w:r>
              <w:rPr>
                <w:rFonts w:ascii="宋体" w:hAnsi="宋体" w:cs="宋体"/>
                <w:color w:val="000000"/>
                <w:sz w:val="17"/>
              </w:rPr>
              <w:t>32</w:t>
            </w:r>
          </w:p>
        </w:tc>
        <w:tc>
          <w:tcPr>
            <w:tcW w:w="1480" w:type="dxa"/>
            <w:vAlign w:val="center"/>
          </w:tcPr>
          <w:p w14:paraId="73BD2B23">
            <w:pPr>
              <w:jc w:val="right"/>
            </w:pPr>
            <w:r>
              <w:rPr>
                <w:rFonts w:ascii="宋体" w:hAnsi="宋体" w:cs="宋体"/>
                <w:color w:val="000000"/>
                <w:sz w:val="17"/>
              </w:rPr>
              <w:t>574.16</w:t>
            </w:r>
          </w:p>
        </w:tc>
        <w:tc>
          <w:tcPr>
            <w:tcW w:w="2980" w:type="dxa"/>
            <w:vAlign w:val="center"/>
          </w:tcPr>
          <w:p w14:paraId="13F74481">
            <w:pPr>
              <w:jc w:val="center"/>
            </w:pPr>
            <w:r>
              <w:rPr>
                <w:rFonts w:ascii="宋体" w:hAnsi="宋体" w:cs="宋体"/>
                <w:b/>
                <w:color w:val="000000"/>
                <w:sz w:val="17"/>
              </w:rPr>
              <w:t>总计</w:t>
            </w:r>
          </w:p>
        </w:tc>
        <w:tc>
          <w:tcPr>
            <w:tcW w:w="420" w:type="dxa"/>
            <w:vAlign w:val="center"/>
          </w:tcPr>
          <w:p w14:paraId="2BDCF07B">
            <w:pPr>
              <w:jc w:val="center"/>
            </w:pPr>
            <w:r>
              <w:rPr>
                <w:rFonts w:ascii="宋体" w:hAnsi="宋体" w:cs="宋体"/>
                <w:color w:val="000000"/>
                <w:sz w:val="17"/>
              </w:rPr>
              <w:t>64</w:t>
            </w:r>
          </w:p>
        </w:tc>
        <w:tc>
          <w:tcPr>
            <w:tcW w:w="1460" w:type="dxa"/>
            <w:vAlign w:val="center"/>
          </w:tcPr>
          <w:p w14:paraId="0948ABB9">
            <w:pPr>
              <w:jc w:val="right"/>
            </w:pPr>
            <w:r>
              <w:rPr>
                <w:rFonts w:ascii="宋体" w:hAnsi="宋体" w:cs="宋体"/>
                <w:color w:val="000000"/>
                <w:sz w:val="17"/>
              </w:rPr>
              <w:t>574.16</w:t>
            </w:r>
          </w:p>
        </w:tc>
        <w:tc>
          <w:tcPr>
            <w:tcW w:w="1460" w:type="dxa"/>
            <w:vAlign w:val="center"/>
          </w:tcPr>
          <w:p w14:paraId="70586B4D">
            <w:pPr>
              <w:jc w:val="right"/>
            </w:pPr>
            <w:r>
              <w:rPr>
                <w:rFonts w:ascii="宋体" w:hAnsi="宋体" w:cs="宋体"/>
                <w:color w:val="000000"/>
                <w:sz w:val="17"/>
              </w:rPr>
              <w:t>574.16</w:t>
            </w:r>
          </w:p>
        </w:tc>
        <w:tc>
          <w:tcPr>
            <w:tcW w:w="1460" w:type="dxa"/>
            <w:vAlign w:val="center"/>
          </w:tcPr>
          <w:p w14:paraId="611E7898"/>
        </w:tc>
        <w:tc>
          <w:tcPr>
            <w:tcW w:w="1438" w:type="dxa"/>
            <w:vAlign w:val="center"/>
          </w:tcPr>
          <w:p w14:paraId="25FAFD29"/>
        </w:tc>
      </w:tr>
      <w:tr w14:paraId="42742F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tcBorders>
            <w:vAlign w:val="center"/>
          </w:tcPr>
          <w:p w14:paraId="743AC230">
            <w:pPr>
              <w:jc w:val="left"/>
            </w:pPr>
            <w:r>
              <w:rPr>
                <w:rFonts w:ascii="宋体" w:hAnsi="宋体" w:cs="宋体"/>
                <w:color w:val="000000"/>
                <w:sz w:val="17"/>
              </w:rPr>
              <w:t>注：本表反映部门(单位)本年度一般公共预算财政拨款、政府性基金预算财政拨款和国有资本经营预算财政拨款的总收支和年末结转结余情况。</w:t>
            </w:r>
          </w:p>
        </w:tc>
      </w:tr>
    </w:tbl>
    <w:p w14:paraId="6DA2CE7F">
      <w:pPr>
        <w:snapToGrid w:val="0"/>
        <w:spacing w:before="200" w:after="200" w:line="200" w:lineRule="auto"/>
      </w:pPr>
      <w:r>
        <w:rPr>
          <w:sz w:val="8"/>
        </w:rPr>
        <w:t xml:space="preserve"> </w:t>
      </w:r>
    </w:p>
    <w:p w14:paraId="5889551C">
      <w:pPr>
        <w:pageBreakBefore/>
        <w:jc w:val="center"/>
        <w:outlineLvl w:val="1"/>
        <w:rPr>
          <w:rFonts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235C3FFC">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26F99B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74A51C6D">
            <w:pPr>
              <w:jc w:val="right"/>
            </w:pPr>
            <w:r>
              <w:rPr>
                <w:rFonts w:ascii="宋体" w:hAnsi="宋体" w:cs="宋体"/>
                <w:sz w:val="20"/>
              </w:rPr>
              <w:t>公开05表</w:t>
            </w:r>
          </w:p>
        </w:tc>
      </w:tr>
      <w:tr w14:paraId="4C03AB0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3A354303">
            <w:pPr>
              <w:jc w:val="left"/>
            </w:pPr>
            <w:r>
              <w:rPr>
                <w:rFonts w:ascii="宋体" w:hAnsi="宋体" w:cs="宋体"/>
                <w:sz w:val="20"/>
              </w:rPr>
              <w:t>部门：新余市渝水区老干部服务中心</w:t>
            </w:r>
          </w:p>
        </w:tc>
        <w:tc>
          <w:tcPr>
            <w:tcW w:w="2000" w:type="dxa"/>
          </w:tcPr>
          <w:p w14:paraId="0015C0B7">
            <w:pPr>
              <w:jc w:val="center"/>
            </w:pPr>
            <w:r>
              <w:rPr>
                <w:rFonts w:ascii="宋体" w:hAnsi="宋体" w:cs="宋体"/>
                <w:sz w:val="20"/>
              </w:rPr>
              <w:t>2023年度</w:t>
            </w:r>
          </w:p>
        </w:tc>
        <w:tc>
          <w:tcPr>
            <w:tcW w:w="3153" w:type="dxa"/>
          </w:tcPr>
          <w:p w14:paraId="4408705A">
            <w:pPr>
              <w:jc w:val="right"/>
            </w:pPr>
            <w:r>
              <w:rPr>
                <w:rFonts w:ascii="宋体" w:hAnsi="宋体" w:cs="宋体"/>
                <w:sz w:val="20"/>
              </w:rPr>
              <w:t>金额单位：万元</w:t>
            </w:r>
          </w:p>
        </w:tc>
      </w:tr>
    </w:tbl>
    <w:p w14:paraId="5CD78CE5">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08AACA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3AC7DD0">
            <w:pPr>
              <w:jc w:val="center"/>
            </w:pPr>
            <w:r>
              <w:rPr>
                <w:rFonts w:ascii="宋体" w:hAnsi="宋体" w:cs="宋体"/>
                <w:color w:val="000000"/>
                <w:sz w:val="16"/>
              </w:rPr>
              <w:t>项    目</w:t>
            </w:r>
          </w:p>
        </w:tc>
        <w:tc>
          <w:tcPr>
            <w:tcW w:w="1420" w:type="dxa"/>
            <w:vMerge w:val="restart"/>
            <w:vAlign w:val="center"/>
          </w:tcPr>
          <w:p w14:paraId="11FC5283">
            <w:pPr>
              <w:jc w:val="center"/>
            </w:pPr>
            <w:r>
              <w:rPr>
                <w:rFonts w:ascii="宋体" w:hAnsi="宋体" w:cs="宋体"/>
                <w:color w:val="000000"/>
                <w:sz w:val="16"/>
              </w:rPr>
              <w:t>本年支出合计</w:t>
            </w:r>
          </w:p>
        </w:tc>
        <w:tc>
          <w:tcPr>
            <w:tcW w:w="1520" w:type="dxa"/>
            <w:vMerge w:val="restart"/>
            <w:vAlign w:val="center"/>
          </w:tcPr>
          <w:p w14:paraId="0D8C2176">
            <w:pPr>
              <w:jc w:val="center"/>
            </w:pPr>
            <w:r>
              <w:rPr>
                <w:rFonts w:ascii="宋体" w:hAnsi="宋体" w:cs="宋体"/>
                <w:color w:val="000000"/>
                <w:sz w:val="16"/>
              </w:rPr>
              <w:t>基本支出</w:t>
            </w:r>
          </w:p>
        </w:tc>
        <w:tc>
          <w:tcPr>
            <w:tcW w:w="1526" w:type="dxa"/>
            <w:vMerge w:val="restart"/>
            <w:vAlign w:val="center"/>
          </w:tcPr>
          <w:p w14:paraId="09FB1A24">
            <w:pPr>
              <w:jc w:val="center"/>
            </w:pPr>
            <w:r>
              <w:rPr>
                <w:rFonts w:ascii="宋体" w:hAnsi="宋体" w:cs="宋体"/>
                <w:color w:val="000000"/>
                <w:sz w:val="16"/>
              </w:rPr>
              <w:t>项目支出</w:t>
            </w:r>
          </w:p>
        </w:tc>
      </w:tr>
      <w:tr w14:paraId="12F3E0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67827B62">
            <w:pPr>
              <w:jc w:val="center"/>
            </w:pPr>
            <w:r>
              <w:rPr>
                <w:rFonts w:ascii="宋体" w:hAnsi="宋体" w:cs="宋体"/>
                <w:color w:val="000000"/>
                <w:sz w:val="16"/>
              </w:rPr>
              <w:t>支出功能分类科目编码</w:t>
            </w:r>
          </w:p>
        </w:tc>
        <w:tc>
          <w:tcPr>
            <w:tcW w:w="2700" w:type="dxa"/>
            <w:vMerge w:val="restart"/>
            <w:vAlign w:val="center"/>
          </w:tcPr>
          <w:p w14:paraId="4623F486">
            <w:pPr>
              <w:jc w:val="center"/>
            </w:pPr>
            <w:r>
              <w:rPr>
                <w:rFonts w:ascii="宋体" w:hAnsi="宋体" w:cs="宋体"/>
                <w:color w:val="000000"/>
                <w:sz w:val="16"/>
              </w:rPr>
              <w:t>科目名称</w:t>
            </w:r>
          </w:p>
        </w:tc>
        <w:tc>
          <w:tcPr>
            <w:tcW w:w="1420" w:type="dxa"/>
            <w:vMerge w:val="continue"/>
            <w:vAlign w:val="center"/>
          </w:tcPr>
          <w:p w14:paraId="1CAF3F3E"/>
        </w:tc>
        <w:tc>
          <w:tcPr>
            <w:tcW w:w="1520" w:type="dxa"/>
            <w:vMerge w:val="continue"/>
            <w:vAlign w:val="center"/>
          </w:tcPr>
          <w:p w14:paraId="50E50934"/>
        </w:tc>
        <w:tc>
          <w:tcPr>
            <w:tcW w:w="1526" w:type="dxa"/>
            <w:vMerge w:val="continue"/>
            <w:vAlign w:val="center"/>
          </w:tcPr>
          <w:p w14:paraId="5EF636BC"/>
        </w:tc>
      </w:tr>
      <w:tr w14:paraId="19B0FA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078654BD"/>
        </w:tc>
        <w:tc>
          <w:tcPr>
            <w:tcW w:w="2700" w:type="dxa"/>
            <w:vMerge w:val="continue"/>
            <w:vAlign w:val="center"/>
          </w:tcPr>
          <w:p w14:paraId="4D1E6782"/>
        </w:tc>
        <w:tc>
          <w:tcPr>
            <w:tcW w:w="1420" w:type="dxa"/>
            <w:vMerge w:val="continue"/>
            <w:vAlign w:val="center"/>
          </w:tcPr>
          <w:p w14:paraId="3D62FD9B"/>
        </w:tc>
        <w:tc>
          <w:tcPr>
            <w:tcW w:w="1520" w:type="dxa"/>
            <w:vMerge w:val="continue"/>
            <w:vAlign w:val="center"/>
          </w:tcPr>
          <w:p w14:paraId="6C9C3633"/>
        </w:tc>
        <w:tc>
          <w:tcPr>
            <w:tcW w:w="1526" w:type="dxa"/>
            <w:vMerge w:val="continue"/>
            <w:vAlign w:val="center"/>
          </w:tcPr>
          <w:p w14:paraId="5980A8A0"/>
        </w:tc>
      </w:tr>
      <w:tr w14:paraId="08D772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52728283"/>
        </w:tc>
        <w:tc>
          <w:tcPr>
            <w:tcW w:w="2700" w:type="dxa"/>
            <w:vMerge w:val="continue"/>
            <w:vAlign w:val="center"/>
          </w:tcPr>
          <w:p w14:paraId="4BE2D86B"/>
        </w:tc>
        <w:tc>
          <w:tcPr>
            <w:tcW w:w="1420" w:type="dxa"/>
            <w:vMerge w:val="continue"/>
            <w:vAlign w:val="center"/>
          </w:tcPr>
          <w:p w14:paraId="1CD2B2D5"/>
        </w:tc>
        <w:tc>
          <w:tcPr>
            <w:tcW w:w="1520" w:type="dxa"/>
            <w:vMerge w:val="continue"/>
            <w:vAlign w:val="center"/>
          </w:tcPr>
          <w:p w14:paraId="4CE5A4BD"/>
        </w:tc>
        <w:tc>
          <w:tcPr>
            <w:tcW w:w="1526" w:type="dxa"/>
            <w:vMerge w:val="continue"/>
            <w:vAlign w:val="center"/>
          </w:tcPr>
          <w:p w14:paraId="0182E0F2"/>
        </w:tc>
      </w:tr>
      <w:tr w14:paraId="6DFD06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51998F09">
            <w:pPr>
              <w:jc w:val="center"/>
            </w:pPr>
            <w:r>
              <w:rPr>
                <w:rFonts w:ascii="宋体" w:hAnsi="宋体" w:cs="宋体"/>
                <w:color w:val="000000"/>
                <w:sz w:val="16"/>
              </w:rPr>
              <w:t>类</w:t>
            </w:r>
          </w:p>
        </w:tc>
        <w:tc>
          <w:tcPr>
            <w:tcW w:w="400" w:type="dxa"/>
            <w:vMerge w:val="restart"/>
            <w:vAlign w:val="center"/>
          </w:tcPr>
          <w:p w14:paraId="2B368DE0">
            <w:pPr>
              <w:jc w:val="center"/>
            </w:pPr>
            <w:r>
              <w:rPr>
                <w:rFonts w:ascii="宋体" w:hAnsi="宋体" w:cs="宋体"/>
                <w:color w:val="000000"/>
                <w:sz w:val="16"/>
              </w:rPr>
              <w:t>款</w:t>
            </w:r>
          </w:p>
        </w:tc>
        <w:tc>
          <w:tcPr>
            <w:tcW w:w="380" w:type="dxa"/>
            <w:vMerge w:val="restart"/>
            <w:vAlign w:val="center"/>
          </w:tcPr>
          <w:p w14:paraId="7B009FDB">
            <w:pPr>
              <w:jc w:val="center"/>
            </w:pPr>
            <w:r>
              <w:rPr>
                <w:rFonts w:ascii="宋体" w:hAnsi="宋体" w:cs="宋体"/>
                <w:color w:val="000000"/>
                <w:sz w:val="16"/>
              </w:rPr>
              <w:t>项</w:t>
            </w:r>
          </w:p>
        </w:tc>
        <w:tc>
          <w:tcPr>
            <w:tcW w:w="2700" w:type="dxa"/>
            <w:vAlign w:val="center"/>
          </w:tcPr>
          <w:p w14:paraId="0BCE22FF">
            <w:pPr>
              <w:jc w:val="center"/>
            </w:pPr>
            <w:r>
              <w:rPr>
                <w:rFonts w:ascii="宋体" w:hAnsi="宋体" w:cs="宋体"/>
                <w:color w:val="000000"/>
                <w:sz w:val="16"/>
              </w:rPr>
              <w:t>栏次</w:t>
            </w:r>
          </w:p>
        </w:tc>
        <w:tc>
          <w:tcPr>
            <w:tcW w:w="1420" w:type="dxa"/>
            <w:vAlign w:val="center"/>
          </w:tcPr>
          <w:p w14:paraId="354E1C05">
            <w:pPr>
              <w:jc w:val="center"/>
            </w:pPr>
            <w:r>
              <w:rPr>
                <w:rFonts w:ascii="宋体" w:hAnsi="宋体" w:cs="宋体"/>
                <w:color w:val="000000"/>
                <w:sz w:val="16"/>
              </w:rPr>
              <w:t>1</w:t>
            </w:r>
          </w:p>
        </w:tc>
        <w:tc>
          <w:tcPr>
            <w:tcW w:w="1520" w:type="dxa"/>
            <w:vAlign w:val="center"/>
          </w:tcPr>
          <w:p w14:paraId="3607F85F">
            <w:pPr>
              <w:jc w:val="center"/>
            </w:pPr>
            <w:r>
              <w:rPr>
                <w:rFonts w:ascii="宋体" w:hAnsi="宋体" w:cs="宋体"/>
                <w:color w:val="000000"/>
                <w:sz w:val="16"/>
              </w:rPr>
              <w:t>2</w:t>
            </w:r>
          </w:p>
        </w:tc>
        <w:tc>
          <w:tcPr>
            <w:tcW w:w="1526" w:type="dxa"/>
            <w:vAlign w:val="center"/>
          </w:tcPr>
          <w:p w14:paraId="439CB629">
            <w:pPr>
              <w:jc w:val="center"/>
            </w:pPr>
            <w:r>
              <w:rPr>
                <w:rFonts w:ascii="宋体" w:hAnsi="宋体" w:cs="宋体"/>
                <w:color w:val="000000"/>
                <w:sz w:val="16"/>
              </w:rPr>
              <w:t>3</w:t>
            </w:r>
          </w:p>
        </w:tc>
      </w:tr>
      <w:tr w14:paraId="0868FB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7F2E8BE"/>
        </w:tc>
        <w:tc>
          <w:tcPr>
            <w:tcW w:w="400" w:type="dxa"/>
            <w:vMerge w:val="continue"/>
            <w:vAlign w:val="center"/>
          </w:tcPr>
          <w:p w14:paraId="6F431BEA"/>
        </w:tc>
        <w:tc>
          <w:tcPr>
            <w:tcW w:w="380" w:type="dxa"/>
            <w:vMerge w:val="continue"/>
            <w:vAlign w:val="center"/>
          </w:tcPr>
          <w:p w14:paraId="6CCD8DA0"/>
        </w:tc>
        <w:tc>
          <w:tcPr>
            <w:tcW w:w="2700" w:type="dxa"/>
            <w:vAlign w:val="center"/>
          </w:tcPr>
          <w:p w14:paraId="71429A89">
            <w:pPr>
              <w:jc w:val="center"/>
            </w:pPr>
            <w:r>
              <w:rPr>
                <w:rFonts w:ascii="宋体" w:hAnsi="宋体" w:cs="宋体"/>
                <w:color w:val="000000"/>
                <w:sz w:val="16"/>
              </w:rPr>
              <w:t>合计</w:t>
            </w:r>
          </w:p>
        </w:tc>
        <w:tc>
          <w:tcPr>
            <w:tcW w:w="1420" w:type="dxa"/>
            <w:vAlign w:val="center"/>
          </w:tcPr>
          <w:p w14:paraId="2FF383FB">
            <w:pPr>
              <w:jc w:val="right"/>
            </w:pPr>
            <w:r>
              <w:rPr>
                <w:rFonts w:ascii="宋体" w:hAnsi="宋体" w:cs="宋体"/>
                <w:color w:val="000000"/>
                <w:sz w:val="16"/>
              </w:rPr>
              <w:t>574.16</w:t>
            </w:r>
          </w:p>
        </w:tc>
        <w:tc>
          <w:tcPr>
            <w:tcW w:w="1520" w:type="dxa"/>
            <w:vAlign w:val="center"/>
          </w:tcPr>
          <w:p w14:paraId="50CF6677">
            <w:pPr>
              <w:jc w:val="right"/>
            </w:pPr>
            <w:r>
              <w:rPr>
                <w:rFonts w:ascii="宋体" w:hAnsi="宋体" w:cs="宋体"/>
                <w:color w:val="000000"/>
                <w:sz w:val="16"/>
              </w:rPr>
              <w:t>250.45</w:t>
            </w:r>
          </w:p>
        </w:tc>
        <w:tc>
          <w:tcPr>
            <w:tcW w:w="1526" w:type="dxa"/>
            <w:vAlign w:val="center"/>
          </w:tcPr>
          <w:p w14:paraId="668447C0">
            <w:pPr>
              <w:jc w:val="right"/>
            </w:pPr>
            <w:r>
              <w:rPr>
                <w:rFonts w:ascii="宋体" w:hAnsi="宋体" w:cs="宋体"/>
                <w:color w:val="000000"/>
                <w:sz w:val="16"/>
              </w:rPr>
              <w:t>323.71</w:t>
            </w:r>
          </w:p>
        </w:tc>
      </w:tr>
      <w:tr w14:paraId="0F7189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047AF7">
            <w:pPr>
              <w:jc w:val="left"/>
            </w:pPr>
            <w:r>
              <w:rPr>
                <w:rFonts w:ascii="宋体" w:hAnsi="宋体" w:cs="宋体"/>
                <w:color w:val="000000"/>
                <w:sz w:val="16"/>
              </w:rPr>
              <w:t>201</w:t>
            </w:r>
          </w:p>
        </w:tc>
        <w:tc>
          <w:tcPr>
            <w:tcW w:w="2700" w:type="dxa"/>
            <w:vAlign w:val="center"/>
          </w:tcPr>
          <w:p w14:paraId="50AF8768">
            <w:pPr>
              <w:jc w:val="left"/>
            </w:pPr>
            <w:r>
              <w:rPr>
                <w:rFonts w:ascii="宋体" w:hAnsi="宋体" w:cs="宋体"/>
                <w:color w:val="000000"/>
                <w:sz w:val="16"/>
              </w:rPr>
              <w:t>一般公共服务支出</w:t>
            </w:r>
          </w:p>
        </w:tc>
        <w:tc>
          <w:tcPr>
            <w:tcW w:w="1420" w:type="dxa"/>
            <w:vAlign w:val="center"/>
          </w:tcPr>
          <w:p w14:paraId="5893F49D">
            <w:pPr>
              <w:jc w:val="right"/>
            </w:pPr>
            <w:r>
              <w:rPr>
                <w:rFonts w:ascii="宋体" w:hAnsi="宋体" w:cs="宋体"/>
                <w:color w:val="000000"/>
                <w:sz w:val="16"/>
              </w:rPr>
              <w:t>279.99</w:t>
            </w:r>
          </w:p>
        </w:tc>
        <w:tc>
          <w:tcPr>
            <w:tcW w:w="1520" w:type="dxa"/>
            <w:vAlign w:val="center"/>
          </w:tcPr>
          <w:p w14:paraId="4DFEE477">
            <w:pPr>
              <w:jc w:val="right"/>
            </w:pPr>
            <w:r>
              <w:rPr>
                <w:rFonts w:ascii="宋体" w:hAnsi="宋体" w:cs="宋体"/>
                <w:color w:val="000000"/>
                <w:sz w:val="16"/>
              </w:rPr>
              <w:t>180.08</w:t>
            </w:r>
          </w:p>
        </w:tc>
        <w:tc>
          <w:tcPr>
            <w:tcW w:w="1526" w:type="dxa"/>
            <w:vAlign w:val="center"/>
          </w:tcPr>
          <w:p w14:paraId="5BBF969C">
            <w:pPr>
              <w:jc w:val="right"/>
            </w:pPr>
            <w:r>
              <w:rPr>
                <w:rFonts w:ascii="宋体" w:hAnsi="宋体" w:cs="宋体"/>
                <w:color w:val="000000"/>
                <w:sz w:val="16"/>
              </w:rPr>
              <w:t>99.92</w:t>
            </w:r>
          </w:p>
        </w:tc>
      </w:tr>
      <w:tr w14:paraId="1DDFF0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FE0AC95">
            <w:pPr>
              <w:jc w:val="left"/>
            </w:pPr>
            <w:r>
              <w:rPr>
                <w:rFonts w:ascii="宋体" w:hAnsi="宋体" w:cs="宋体"/>
                <w:color w:val="000000"/>
                <w:sz w:val="16"/>
              </w:rPr>
              <w:t>20136</w:t>
            </w:r>
          </w:p>
        </w:tc>
        <w:tc>
          <w:tcPr>
            <w:tcW w:w="2700" w:type="dxa"/>
            <w:vAlign w:val="center"/>
          </w:tcPr>
          <w:p w14:paraId="7F7E760C">
            <w:pPr>
              <w:jc w:val="left"/>
            </w:pPr>
            <w:r>
              <w:rPr>
                <w:rFonts w:ascii="宋体" w:hAnsi="宋体" w:cs="宋体"/>
                <w:color w:val="000000"/>
                <w:sz w:val="16"/>
              </w:rPr>
              <w:t>其他共产党事务支出</w:t>
            </w:r>
          </w:p>
        </w:tc>
        <w:tc>
          <w:tcPr>
            <w:tcW w:w="1420" w:type="dxa"/>
            <w:vAlign w:val="center"/>
          </w:tcPr>
          <w:p w14:paraId="7433B39C">
            <w:pPr>
              <w:jc w:val="right"/>
            </w:pPr>
            <w:r>
              <w:rPr>
                <w:rFonts w:ascii="宋体" w:hAnsi="宋体" w:cs="宋体"/>
                <w:color w:val="000000"/>
                <w:sz w:val="16"/>
              </w:rPr>
              <w:t>279.99</w:t>
            </w:r>
          </w:p>
        </w:tc>
        <w:tc>
          <w:tcPr>
            <w:tcW w:w="1520" w:type="dxa"/>
            <w:vAlign w:val="center"/>
          </w:tcPr>
          <w:p w14:paraId="57A51F73">
            <w:pPr>
              <w:jc w:val="right"/>
            </w:pPr>
            <w:r>
              <w:rPr>
                <w:rFonts w:ascii="宋体" w:hAnsi="宋体" w:cs="宋体"/>
                <w:color w:val="000000"/>
                <w:sz w:val="16"/>
              </w:rPr>
              <w:t>180.08</w:t>
            </w:r>
          </w:p>
        </w:tc>
        <w:tc>
          <w:tcPr>
            <w:tcW w:w="1526" w:type="dxa"/>
            <w:vAlign w:val="center"/>
          </w:tcPr>
          <w:p w14:paraId="7DAA36E3">
            <w:pPr>
              <w:jc w:val="right"/>
            </w:pPr>
            <w:r>
              <w:rPr>
                <w:rFonts w:ascii="宋体" w:hAnsi="宋体" w:cs="宋体"/>
                <w:color w:val="000000"/>
                <w:sz w:val="16"/>
              </w:rPr>
              <w:t>99.92</w:t>
            </w:r>
          </w:p>
        </w:tc>
      </w:tr>
      <w:tr w14:paraId="14E825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C3C9E04">
            <w:pPr>
              <w:jc w:val="left"/>
            </w:pPr>
            <w:r>
              <w:rPr>
                <w:rFonts w:ascii="宋体" w:hAnsi="宋体" w:cs="宋体"/>
                <w:color w:val="000000"/>
                <w:sz w:val="16"/>
              </w:rPr>
              <w:t>2013650</w:t>
            </w:r>
          </w:p>
        </w:tc>
        <w:tc>
          <w:tcPr>
            <w:tcW w:w="2700" w:type="dxa"/>
            <w:vAlign w:val="center"/>
          </w:tcPr>
          <w:p w14:paraId="1D88A9E3">
            <w:pPr>
              <w:jc w:val="left"/>
            </w:pPr>
            <w:r>
              <w:rPr>
                <w:rFonts w:ascii="宋体" w:hAnsi="宋体" w:cs="宋体"/>
                <w:color w:val="000000"/>
                <w:sz w:val="16"/>
              </w:rPr>
              <w:t>事业运行</w:t>
            </w:r>
          </w:p>
        </w:tc>
        <w:tc>
          <w:tcPr>
            <w:tcW w:w="1420" w:type="dxa"/>
            <w:vAlign w:val="center"/>
          </w:tcPr>
          <w:p w14:paraId="593AB830">
            <w:pPr>
              <w:jc w:val="right"/>
            </w:pPr>
            <w:r>
              <w:rPr>
                <w:rFonts w:ascii="宋体" w:hAnsi="宋体" w:cs="宋体"/>
                <w:color w:val="000000"/>
                <w:sz w:val="16"/>
              </w:rPr>
              <w:t>180.08</w:t>
            </w:r>
          </w:p>
        </w:tc>
        <w:tc>
          <w:tcPr>
            <w:tcW w:w="1520" w:type="dxa"/>
            <w:vAlign w:val="center"/>
          </w:tcPr>
          <w:p w14:paraId="522BAD5B">
            <w:pPr>
              <w:jc w:val="right"/>
            </w:pPr>
            <w:r>
              <w:rPr>
                <w:rFonts w:ascii="宋体" w:hAnsi="宋体" w:cs="宋体"/>
                <w:color w:val="000000"/>
                <w:sz w:val="16"/>
              </w:rPr>
              <w:t>180.08</w:t>
            </w:r>
          </w:p>
        </w:tc>
        <w:tc>
          <w:tcPr>
            <w:tcW w:w="1526" w:type="dxa"/>
            <w:vAlign w:val="center"/>
          </w:tcPr>
          <w:p w14:paraId="152878B3"/>
        </w:tc>
      </w:tr>
      <w:tr w14:paraId="75FA6A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4AECB15">
            <w:pPr>
              <w:jc w:val="left"/>
            </w:pPr>
            <w:r>
              <w:rPr>
                <w:rFonts w:ascii="宋体" w:hAnsi="宋体" w:cs="宋体"/>
                <w:color w:val="000000"/>
                <w:sz w:val="16"/>
              </w:rPr>
              <w:t>2013699</w:t>
            </w:r>
          </w:p>
        </w:tc>
        <w:tc>
          <w:tcPr>
            <w:tcW w:w="2700" w:type="dxa"/>
            <w:vAlign w:val="center"/>
          </w:tcPr>
          <w:p w14:paraId="23F18BB6">
            <w:pPr>
              <w:jc w:val="left"/>
            </w:pPr>
            <w:r>
              <w:rPr>
                <w:rFonts w:ascii="宋体" w:hAnsi="宋体" w:cs="宋体"/>
                <w:color w:val="000000"/>
                <w:sz w:val="16"/>
              </w:rPr>
              <w:t>其他共产党事务支出</w:t>
            </w:r>
          </w:p>
        </w:tc>
        <w:tc>
          <w:tcPr>
            <w:tcW w:w="1420" w:type="dxa"/>
            <w:vAlign w:val="center"/>
          </w:tcPr>
          <w:p w14:paraId="5A64BC58">
            <w:pPr>
              <w:jc w:val="right"/>
            </w:pPr>
            <w:r>
              <w:rPr>
                <w:rFonts w:ascii="宋体" w:hAnsi="宋体" w:cs="宋体"/>
                <w:color w:val="000000"/>
                <w:sz w:val="16"/>
              </w:rPr>
              <w:t>99.92</w:t>
            </w:r>
          </w:p>
        </w:tc>
        <w:tc>
          <w:tcPr>
            <w:tcW w:w="1520" w:type="dxa"/>
            <w:vAlign w:val="center"/>
          </w:tcPr>
          <w:p w14:paraId="25CC7ED2"/>
        </w:tc>
        <w:tc>
          <w:tcPr>
            <w:tcW w:w="1526" w:type="dxa"/>
            <w:vAlign w:val="center"/>
          </w:tcPr>
          <w:p w14:paraId="79FB30F4">
            <w:pPr>
              <w:jc w:val="right"/>
            </w:pPr>
            <w:r>
              <w:rPr>
                <w:rFonts w:ascii="宋体" w:hAnsi="宋体" w:cs="宋体"/>
                <w:color w:val="000000"/>
                <w:sz w:val="16"/>
              </w:rPr>
              <w:t>99.92</w:t>
            </w:r>
          </w:p>
        </w:tc>
      </w:tr>
      <w:tr w14:paraId="19757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DCA299">
            <w:pPr>
              <w:jc w:val="left"/>
            </w:pPr>
            <w:r>
              <w:rPr>
                <w:rFonts w:ascii="宋体" w:hAnsi="宋体" w:cs="宋体"/>
                <w:color w:val="000000"/>
                <w:sz w:val="16"/>
              </w:rPr>
              <w:t>205</w:t>
            </w:r>
          </w:p>
        </w:tc>
        <w:tc>
          <w:tcPr>
            <w:tcW w:w="2700" w:type="dxa"/>
            <w:vAlign w:val="center"/>
          </w:tcPr>
          <w:p w14:paraId="3CCEB0AC">
            <w:pPr>
              <w:jc w:val="left"/>
            </w:pPr>
            <w:r>
              <w:rPr>
                <w:rFonts w:ascii="宋体" w:hAnsi="宋体" w:cs="宋体"/>
                <w:color w:val="000000"/>
                <w:sz w:val="16"/>
              </w:rPr>
              <w:t>教育支出</w:t>
            </w:r>
          </w:p>
        </w:tc>
        <w:tc>
          <w:tcPr>
            <w:tcW w:w="1420" w:type="dxa"/>
            <w:vAlign w:val="center"/>
          </w:tcPr>
          <w:p w14:paraId="138095AE">
            <w:pPr>
              <w:jc w:val="right"/>
            </w:pPr>
            <w:r>
              <w:rPr>
                <w:rFonts w:ascii="宋体" w:hAnsi="宋体" w:cs="宋体"/>
                <w:color w:val="000000"/>
                <w:sz w:val="16"/>
              </w:rPr>
              <w:t>31.10</w:t>
            </w:r>
          </w:p>
        </w:tc>
        <w:tc>
          <w:tcPr>
            <w:tcW w:w="1520" w:type="dxa"/>
            <w:vAlign w:val="center"/>
          </w:tcPr>
          <w:p w14:paraId="02268BC1"/>
        </w:tc>
        <w:tc>
          <w:tcPr>
            <w:tcW w:w="1526" w:type="dxa"/>
            <w:vAlign w:val="center"/>
          </w:tcPr>
          <w:p w14:paraId="35910B37">
            <w:pPr>
              <w:jc w:val="right"/>
            </w:pPr>
            <w:r>
              <w:rPr>
                <w:rFonts w:ascii="宋体" w:hAnsi="宋体" w:cs="宋体"/>
                <w:color w:val="000000"/>
                <w:sz w:val="16"/>
              </w:rPr>
              <w:t>31.10</w:t>
            </w:r>
          </w:p>
        </w:tc>
      </w:tr>
      <w:tr w14:paraId="63C42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05A0C7B">
            <w:pPr>
              <w:jc w:val="left"/>
            </w:pPr>
            <w:r>
              <w:rPr>
                <w:rFonts w:ascii="宋体" w:hAnsi="宋体" w:cs="宋体"/>
                <w:color w:val="000000"/>
                <w:sz w:val="16"/>
              </w:rPr>
              <w:t>20508</w:t>
            </w:r>
          </w:p>
        </w:tc>
        <w:tc>
          <w:tcPr>
            <w:tcW w:w="2700" w:type="dxa"/>
            <w:vAlign w:val="center"/>
          </w:tcPr>
          <w:p w14:paraId="7119BD91">
            <w:pPr>
              <w:jc w:val="left"/>
            </w:pPr>
            <w:r>
              <w:rPr>
                <w:rFonts w:ascii="宋体" w:hAnsi="宋体" w:cs="宋体"/>
                <w:color w:val="000000"/>
                <w:sz w:val="16"/>
              </w:rPr>
              <w:t>进修及培训</w:t>
            </w:r>
          </w:p>
        </w:tc>
        <w:tc>
          <w:tcPr>
            <w:tcW w:w="1420" w:type="dxa"/>
            <w:vAlign w:val="center"/>
          </w:tcPr>
          <w:p w14:paraId="561BE137">
            <w:pPr>
              <w:jc w:val="right"/>
            </w:pPr>
            <w:r>
              <w:rPr>
                <w:rFonts w:ascii="宋体" w:hAnsi="宋体" w:cs="宋体"/>
                <w:color w:val="000000"/>
                <w:sz w:val="16"/>
              </w:rPr>
              <w:t>31.10</w:t>
            </w:r>
          </w:p>
        </w:tc>
        <w:tc>
          <w:tcPr>
            <w:tcW w:w="1520" w:type="dxa"/>
            <w:vAlign w:val="center"/>
          </w:tcPr>
          <w:p w14:paraId="4B6BDCC3"/>
        </w:tc>
        <w:tc>
          <w:tcPr>
            <w:tcW w:w="1526" w:type="dxa"/>
            <w:vAlign w:val="center"/>
          </w:tcPr>
          <w:p w14:paraId="3FAC941B">
            <w:pPr>
              <w:jc w:val="right"/>
            </w:pPr>
            <w:r>
              <w:rPr>
                <w:rFonts w:ascii="宋体" w:hAnsi="宋体" w:cs="宋体"/>
                <w:color w:val="000000"/>
                <w:sz w:val="16"/>
              </w:rPr>
              <w:t>31.10</w:t>
            </w:r>
          </w:p>
        </w:tc>
      </w:tr>
      <w:tr w14:paraId="1FA8A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029BAB">
            <w:pPr>
              <w:jc w:val="left"/>
            </w:pPr>
            <w:r>
              <w:rPr>
                <w:rFonts w:ascii="宋体" w:hAnsi="宋体" w:cs="宋体"/>
                <w:color w:val="000000"/>
                <w:sz w:val="16"/>
              </w:rPr>
              <w:t>2050803</w:t>
            </w:r>
          </w:p>
        </w:tc>
        <w:tc>
          <w:tcPr>
            <w:tcW w:w="2700" w:type="dxa"/>
            <w:vAlign w:val="center"/>
          </w:tcPr>
          <w:p w14:paraId="1A258C4C">
            <w:pPr>
              <w:jc w:val="left"/>
            </w:pPr>
            <w:r>
              <w:rPr>
                <w:rFonts w:ascii="宋体" w:hAnsi="宋体" w:cs="宋体"/>
                <w:color w:val="000000"/>
                <w:sz w:val="16"/>
              </w:rPr>
              <w:t>培训支出</w:t>
            </w:r>
          </w:p>
        </w:tc>
        <w:tc>
          <w:tcPr>
            <w:tcW w:w="1420" w:type="dxa"/>
            <w:vAlign w:val="center"/>
          </w:tcPr>
          <w:p w14:paraId="5EA7C972">
            <w:pPr>
              <w:jc w:val="right"/>
            </w:pPr>
            <w:r>
              <w:rPr>
                <w:rFonts w:ascii="宋体" w:hAnsi="宋体" w:cs="宋体"/>
                <w:color w:val="000000"/>
                <w:sz w:val="16"/>
              </w:rPr>
              <w:t>31.10</w:t>
            </w:r>
          </w:p>
        </w:tc>
        <w:tc>
          <w:tcPr>
            <w:tcW w:w="1520" w:type="dxa"/>
            <w:vAlign w:val="center"/>
          </w:tcPr>
          <w:p w14:paraId="209E58E5"/>
        </w:tc>
        <w:tc>
          <w:tcPr>
            <w:tcW w:w="1526" w:type="dxa"/>
            <w:vAlign w:val="center"/>
          </w:tcPr>
          <w:p w14:paraId="3B272058">
            <w:pPr>
              <w:jc w:val="right"/>
            </w:pPr>
            <w:r>
              <w:rPr>
                <w:rFonts w:ascii="宋体" w:hAnsi="宋体" w:cs="宋体"/>
                <w:color w:val="000000"/>
                <w:sz w:val="16"/>
              </w:rPr>
              <w:t>31.10</w:t>
            </w:r>
          </w:p>
        </w:tc>
      </w:tr>
      <w:tr w14:paraId="602F86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45F87F3">
            <w:pPr>
              <w:jc w:val="left"/>
            </w:pPr>
            <w:r>
              <w:rPr>
                <w:rFonts w:ascii="宋体" w:hAnsi="宋体" w:cs="宋体"/>
                <w:color w:val="000000"/>
                <w:sz w:val="16"/>
              </w:rPr>
              <w:t>208</w:t>
            </w:r>
          </w:p>
        </w:tc>
        <w:tc>
          <w:tcPr>
            <w:tcW w:w="2700" w:type="dxa"/>
            <w:vAlign w:val="center"/>
          </w:tcPr>
          <w:p w14:paraId="778B4CCF">
            <w:pPr>
              <w:jc w:val="left"/>
            </w:pPr>
            <w:r>
              <w:rPr>
                <w:rFonts w:ascii="宋体" w:hAnsi="宋体" w:cs="宋体"/>
                <w:color w:val="000000"/>
                <w:sz w:val="16"/>
              </w:rPr>
              <w:t>社会保障和就业支出</w:t>
            </w:r>
          </w:p>
        </w:tc>
        <w:tc>
          <w:tcPr>
            <w:tcW w:w="1420" w:type="dxa"/>
            <w:vAlign w:val="center"/>
          </w:tcPr>
          <w:p w14:paraId="209484FA">
            <w:pPr>
              <w:jc w:val="right"/>
            </w:pPr>
            <w:r>
              <w:rPr>
                <w:rFonts w:ascii="宋体" w:hAnsi="宋体" w:cs="宋体"/>
                <w:color w:val="000000"/>
                <w:sz w:val="16"/>
              </w:rPr>
              <w:t>249.36</w:t>
            </w:r>
          </w:p>
        </w:tc>
        <w:tc>
          <w:tcPr>
            <w:tcW w:w="1520" w:type="dxa"/>
            <w:vAlign w:val="center"/>
          </w:tcPr>
          <w:p w14:paraId="2C744029">
            <w:pPr>
              <w:jc w:val="right"/>
            </w:pPr>
            <w:r>
              <w:rPr>
                <w:rFonts w:ascii="宋体" w:hAnsi="宋体" w:cs="宋体"/>
                <w:color w:val="000000"/>
                <w:sz w:val="16"/>
              </w:rPr>
              <w:t>62.67</w:t>
            </w:r>
          </w:p>
        </w:tc>
        <w:tc>
          <w:tcPr>
            <w:tcW w:w="1526" w:type="dxa"/>
            <w:vAlign w:val="center"/>
          </w:tcPr>
          <w:p w14:paraId="77E93D51">
            <w:pPr>
              <w:jc w:val="right"/>
            </w:pPr>
            <w:r>
              <w:rPr>
                <w:rFonts w:ascii="宋体" w:hAnsi="宋体" w:cs="宋体"/>
                <w:color w:val="000000"/>
                <w:sz w:val="16"/>
              </w:rPr>
              <w:t>186.69</w:t>
            </w:r>
          </w:p>
        </w:tc>
      </w:tr>
      <w:tr w14:paraId="5A1C0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A680CEE">
            <w:pPr>
              <w:jc w:val="left"/>
            </w:pPr>
            <w:r>
              <w:rPr>
                <w:rFonts w:ascii="宋体" w:hAnsi="宋体" w:cs="宋体"/>
                <w:color w:val="000000"/>
                <w:sz w:val="16"/>
              </w:rPr>
              <w:t>20805</w:t>
            </w:r>
          </w:p>
        </w:tc>
        <w:tc>
          <w:tcPr>
            <w:tcW w:w="2700" w:type="dxa"/>
            <w:vAlign w:val="center"/>
          </w:tcPr>
          <w:p w14:paraId="2CF029FD">
            <w:pPr>
              <w:jc w:val="left"/>
            </w:pPr>
            <w:r>
              <w:rPr>
                <w:rFonts w:ascii="宋体" w:hAnsi="宋体" w:cs="宋体"/>
                <w:color w:val="000000"/>
                <w:sz w:val="16"/>
              </w:rPr>
              <w:t>行政事业单位养老支出</w:t>
            </w:r>
          </w:p>
        </w:tc>
        <w:tc>
          <w:tcPr>
            <w:tcW w:w="1420" w:type="dxa"/>
            <w:vAlign w:val="center"/>
          </w:tcPr>
          <w:p w14:paraId="760E7504">
            <w:pPr>
              <w:jc w:val="right"/>
            </w:pPr>
            <w:r>
              <w:rPr>
                <w:rFonts w:ascii="宋体" w:hAnsi="宋体" w:cs="宋体"/>
                <w:color w:val="000000"/>
                <w:sz w:val="16"/>
              </w:rPr>
              <w:t>234.52</w:t>
            </w:r>
          </w:p>
        </w:tc>
        <w:tc>
          <w:tcPr>
            <w:tcW w:w="1520" w:type="dxa"/>
            <w:vAlign w:val="center"/>
          </w:tcPr>
          <w:p w14:paraId="31DF0C36">
            <w:pPr>
              <w:jc w:val="right"/>
            </w:pPr>
            <w:r>
              <w:rPr>
                <w:rFonts w:ascii="宋体" w:hAnsi="宋体" w:cs="宋体"/>
                <w:color w:val="000000"/>
                <w:sz w:val="16"/>
              </w:rPr>
              <w:t>62.67</w:t>
            </w:r>
          </w:p>
        </w:tc>
        <w:tc>
          <w:tcPr>
            <w:tcW w:w="1526" w:type="dxa"/>
            <w:vAlign w:val="center"/>
          </w:tcPr>
          <w:p w14:paraId="197CC5AB">
            <w:pPr>
              <w:jc w:val="right"/>
            </w:pPr>
            <w:r>
              <w:rPr>
                <w:rFonts w:ascii="宋体" w:hAnsi="宋体" w:cs="宋体"/>
                <w:color w:val="000000"/>
                <w:sz w:val="16"/>
              </w:rPr>
              <w:t>171.85</w:t>
            </w:r>
          </w:p>
        </w:tc>
      </w:tr>
      <w:tr w14:paraId="04181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7A1B0B">
            <w:pPr>
              <w:jc w:val="left"/>
            </w:pPr>
            <w:r>
              <w:rPr>
                <w:rFonts w:ascii="宋体" w:hAnsi="宋体" w:cs="宋体"/>
                <w:color w:val="000000"/>
                <w:sz w:val="16"/>
              </w:rPr>
              <w:t>2080502</w:t>
            </w:r>
          </w:p>
        </w:tc>
        <w:tc>
          <w:tcPr>
            <w:tcW w:w="2700" w:type="dxa"/>
            <w:vAlign w:val="center"/>
          </w:tcPr>
          <w:p w14:paraId="2CD771AE">
            <w:pPr>
              <w:jc w:val="left"/>
            </w:pPr>
            <w:r>
              <w:rPr>
                <w:rFonts w:ascii="宋体" w:hAnsi="宋体" w:cs="宋体"/>
                <w:color w:val="000000"/>
                <w:sz w:val="16"/>
              </w:rPr>
              <w:t>事业单位离退休</w:t>
            </w:r>
          </w:p>
        </w:tc>
        <w:tc>
          <w:tcPr>
            <w:tcW w:w="1420" w:type="dxa"/>
            <w:vAlign w:val="center"/>
          </w:tcPr>
          <w:p w14:paraId="5DE15DFC">
            <w:pPr>
              <w:jc w:val="right"/>
            </w:pPr>
            <w:r>
              <w:rPr>
                <w:rFonts w:ascii="宋体" w:hAnsi="宋体" w:cs="宋体"/>
                <w:color w:val="000000"/>
                <w:sz w:val="16"/>
              </w:rPr>
              <w:t>36.85</w:t>
            </w:r>
          </w:p>
        </w:tc>
        <w:tc>
          <w:tcPr>
            <w:tcW w:w="1520" w:type="dxa"/>
            <w:vAlign w:val="center"/>
          </w:tcPr>
          <w:p w14:paraId="265311F5">
            <w:pPr>
              <w:jc w:val="right"/>
            </w:pPr>
            <w:r>
              <w:rPr>
                <w:rFonts w:ascii="宋体" w:hAnsi="宋体" w:cs="宋体"/>
                <w:color w:val="000000"/>
                <w:sz w:val="16"/>
              </w:rPr>
              <w:t>36.85</w:t>
            </w:r>
          </w:p>
        </w:tc>
        <w:tc>
          <w:tcPr>
            <w:tcW w:w="1526" w:type="dxa"/>
            <w:vAlign w:val="center"/>
          </w:tcPr>
          <w:p w14:paraId="1BD730E9"/>
        </w:tc>
      </w:tr>
      <w:tr w14:paraId="5090F2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5DD52E">
            <w:pPr>
              <w:jc w:val="left"/>
            </w:pPr>
            <w:r>
              <w:rPr>
                <w:rFonts w:ascii="宋体" w:hAnsi="宋体" w:cs="宋体"/>
                <w:color w:val="000000"/>
                <w:sz w:val="16"/>
              </w:rPr>
              <w:t>2080503</w:t>
            </w:r>
          </w:p>
        </w:tc>
        <w:tc>
          <w:tcPr>
            <w:tcW w:w="2700" w:type="dxa"/>
            <w:vAlign w:val="center"/>
          </w:tcPr>
          <w:p w14:paraId="5413D2CC">
            <w:pPr>
              <w:jc w:val="left"/>
            </w:pPr>
            <w:r>
              <w:rPr>
                <w:rFonts w:ascii="宋体" w:hAnsi="宋体" w:cs="宋体"/>
                <w:color w:val="000000"/>
                <w:sz w:val="16"/>
              </w:rPr>
              <w:t>离退休人员管理机构</w:t>
            </w:r>
          </w:p>
        </w:tc>
        <w:tc>
          <w:tcPr>
            <w:tcW w:w="1420" w:type="dxa"/>
            <w:vAlign w:val="center"/>
          </w:tcPr>
          <w:p w14:paraId="2F9B49F0">
            <w:pPr>
              <w:jc w:val="right"/>
            </w:pPr>
            <w:r>
              <w:rPr>
                <w:rFonts w:ascii="宋体" w:hAnsi="宋体" w:cs="宋体"/>
                <w:color w:val="000000"/>
                <w:sz w:val="16"/>
              </w:rPr>
              <w:t>171.85</w:t>
            </w:r>
          </w:p>
        </w:tc>
        <w:tc>
          <w:tcPr>
            <w:tcW w:w="1520" w:type="dxa"/>
            <w:vAlign w:val="center"/>
          </w:tcPr>
          <w:p w14:paraId="1F90D9A6"/>
        </w:tc>
        <w:tc>
          <w:tcPr>
            <w:tcW w:w="1526" w:type="dxa"/>
            <w:vAlign w:val="center"/>
          </w:tcPr>
          <w:p w14:paraId="205BA404">
            <w:pPr>
              <w:jc w:val="right"/>
            </w:pPr>
            <w:r>
              <w:rPr>
                <w:rFonts w:ascii="宋体" w:hAnsi="宋体" w:cs="宋体"/>
                <w:color w:val="000000"/>
                <w:sz w:val="16"/>
              </w:rPr>
              <w:t>171.85</w:t>
            </w:r>
          </w:p>
        </w:tc>
      </w:tr>
      <w:tr w14:paraId="691D47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BAA7E11">
            <w:pPr>
              <w:jc w:val="left"/>
            </w:pPr>
            <w:r>
              <w:rPr>
                <w:rFonts w:ascii="宋体" w:hAnsi="宋体" w:cs="宋体"/>
                <w:color w:val="000000"/>
                <w:sz w:val="16"/>
              </w:rPr>
              <w:t>2080505</w:t>
            </w:r>
          </w:p>
        </w:tc>
        <w:tc>
          <w:tcPr>
            <w:tcW w:w="2700" w:type="dxa"/>
            <w:vAlign w:val="center"/>
          </w:tcPr>
          <w:p w14:paraId="15D7E628">
            <w:pPr>
              <w:jc w:val="left"/>
            </w:pPr>
            <w:r>
              <w:rPr>
                <w:rFonts w:ascii="宋体" w:hAnsi="宋体" w:cs="宋体"/>
                <w:color w:val="000000"/>
                <w:sz w:val="16"/>
              </w:rPr>
              <w:t>机关事业单位基本养老保险缴费支出</w:t>
            </w:r>
          </w:p>
        </w:tc>
        <w:tc>
          <w:tcPr>
            <w:tcW w:w="1420" w:type="dxa"/>
            <w:vAlign w:val="center"/>
          </w:tcPr>
          <w:p w14:paraId="160FCCC3">
            <w:pPr>
              <w:jc w:val="right"/>
            </w:pPr>
            <w:r>
              <w:rPr>
                <w:rFonts w:ascii="宋体" w:hAnsi="宋体" w:cs="宋体"/>
                <w:color w:val="000000"/>
                <w:sz w:val="16"/>
              </w:rPr>
              <w:t>17.21</w:t>
            </w:r>
          </w:p>
        </w:tc>
        <w:tc>
          <w:tcPr>
            <w:tcW w:w="1520" w:type="dxa"/>
            <w:vAlign w:val="center"/>
          </w:tcPr>
          <w:p w14:paraId="7454B679">
            <w:pPr>
              <w:jc w:val="right"/>
            </w:pPr>
            <w:r>
              <w:rPr>
                <w:rFonts w:ascii="宋体" w:hAnsi="宋体" w:cs="宋体"/>
                <w:color w:val="000000"/>
                <w:sz w:val="16"/>
              </w:rPr>
              <w:t>17.21</w:t>
            </w:r>
          </w:p>
        </w:tc>
        <w:tc>
          <w:tcPr>
            <w:tcW w:w="1526" w:type="dxa"/>
            <w:vAlign w:val="center"/>
          </w:tcPr>
          <w:p w14:paraId="39EEA1FC"/>
        </w:tc>
      </w:tr>
      <w:tr w14:paraId="1B6228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ABB4DB4">
            <w:pPr>
              <w:jc w:val="left"/>
            </w:pPr>
            <w:r>
              <w:rPr>
                <w:rFonts w:ascii="宋体" w:hAnsi="宋体" w:cs="宋体"/>
                <w:color w:val="000000"/>
                <w:sz w:val="16"/>
              </w:rPr>
              <w:t>2080506</w:t>
            </w:r>
          </w:p>
        </w:tc>
        <w:tc>
          <w:tcPr>
            <w:tcW w:w="2700" w:type="dxa"/>
            <w:vAlign w:val="center"/>
          </w:tcPr>
          <w:p w14:paraId="1C257645">
            <w:pPr>
              <w:jc w:val="left"/>
            </w:pPr>
            <w:r>
              <w:rPr>
                <w:rFonts w:ascii="宋体" w:hAnsi="宋体" w:cs="宋体"/>
                <w:color w:val="000000"/>
                <w:sz w:val="16"/>
              </w:rPr>
              <w:t>机关事业单位职业年金缴费支出</w:t>
            </w:r>
          </w:p>
        </w:tc>
        <w:tc>
          <w:tcPr>
            <w:tcW w:w="1420" w:type="dxa"/>
            <w:vAlign w:val="center"/>
          </w:tcPr>
          <w:p w14:paraId="0C6E7707">
            <w:pPr>
              <w:jc w:val="right"/>
            </w:pPr>
            <w:r>
              <w:rPr>
                <w:rFonts w:ascii="宋体" w:hAnsi="宋体" w:cs="宋体"/>
                <w:color w:val="000000"/>
                <w:sz w:val="16"/>
              </w:rPr>
              <w:t>8.61</w:t>
            </w:r>
          </w:p>
        </w:tc>
        <w:tc>
          <w:tcPr>
            <w:tcW w:w="1520" w:type="dxa"/>
            <w:vAlign w:val="center"/>
          </w:tcPr>
          <w:p w14:paraId="199851C6">
            <w:pPr>
              <w:jc w:val="right"/>
            </w:pPr>
            <w:r>
              <w:rPr>
                <w:rFonts w:ascii="宋体" w:hAnsi="宋体" w:cs="宋体"/>
                <w:color w:val="000000"/>
                <w:sz w:val="16"/>
              </w:rPr>
              <w:t>8.61</w:t>
            </w:r>
          </w:p>
        </w:tc>
        <w:tc>
          <w:tcPr>
            <w:tcW w:w="1526" w:type="dxa"/>
            <w:vAlign w:val="center"/>
          </w:tcPr>
          <w:p w14:paraId="583E5C84"/>
        </w:tc>
      </w:tr>
      <w:tr w14:paraId="11582B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3B23EC">
            <w:pPr>
              <w:jc w:val="left"/>
            </w:pPr>
            <w:r>
              <w:rPr>
                <w:rFonts w:ascii="宋体" w:hAnsi="宋体" w:cs="宋体"/>
                <w:color w:val="000000"/>
                <w:sz w:val="16"/>
              </w:rPr>
              <w:t>20810</w:t>
            </w:r>
          </w:p>
        </w:tc>
        <w:tc>
          <w:tcPr>
            <w:tcW w:w="2700" w:type="dxa"/>
            <w:vAlign w:val="center"/>
          </w:tcPr>
          <w:p w14:paraId="31F744BA">
            <w:pPr>
              <w:jc w:val="left"/>
            </w:pPr>
            <w:r>
              <w:rPr>
                <w:rFonts w:ascii="宋体" w:hAnsi="宋体" w:cs="宋体"/>
                <w:color w:val="000000"/>
                <w:sz w:val="16"/>
              </w:rPr>
              <w:t>社会福利</w:t>
            </w:r>
          </w:p>
        </w:tc>
        <w:tc>
          <w:tcPr>
            <w:tcW w:w="1420" w:type="dxa"/>
            <w:vAlign w:val="center"/>
          </w:tcPr>
          <w:p w14:paraId="57705C8B">
            <w:pPr>
              <w:jc w:val="right"/>
            </w:pPr>
            <w:r>
              <w:rPr>
                <w:rFonts w:ascii="宋体" w:hAnsi="宋体" w:cs="宋体"/>
                <w:color w:val="000000"/>
                <w:sz w:val="16"/>
              </w:rPr>
              <w:t>14.84</w:t>
            </w:r>
          </w:p>
        </w:tc>
        <w:tc>
          <w:tcPr>
            <w:tcW w:w="1520" w:type="dxa"/>
            <w:vAlign w:val="center"/>
          </w:tcPr>
          <w:p w14:paraId="5274DC64"/>
        </w:tc>
        <w:tc>
          <w:tcPr>
            <w:tcW w:w="1526" w:type="dxa"/>
            <w:vAlign w:val="center"/>
          </w:tcPr>
          <w:p w14:paraId="6003940F">
            <w:pPr>
              <w:jc w:val="right"/>
            </w:pPr>
            <w:r>
              <w:rPr>
                <w:rFonts w:ascii="宋体" w:hAnsi="宋体" w:cs="宋体"/>
                <w:color w:val="000000"/>
                <w:sz w:val="16"/>
              </w:rPr>
              <w:t>14.84</w:t>
            </w:r>
          </w:p>
        </w:tc>
      </w:tr>
      <w:tr w14:paraId="0A272F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D977F1">
            <w:pPr>
              <w:jc w:val="left"/>
            </w:pPr>
            <w:r>
              <w:rPr>
                <w:rFonts w:ascii="宋体" w:hAnsi="宋体" w:cs="宋体"/>
                <w:color w:val="000000"/>
                <w:sz w:val="16"/>
              </w:rPr>
              <w:t>2081002</w:t>
            </w:r>
          </w:p>
        </w:tc>
        <w:tc>
          <w:tcPr>
            <w:tcW w:w="2700" w:type="dxa"/>
            <w:vAlign w:val="center"/>
          </w:tcPr>
          <w:p w14:paraId="5758AE21">
            <w:pPr>
              <w:jc w:val="left"/>
            </w:pPr>
            <w:r>
              <w:rPr>
                <w:rFonts w:ascii="宋体" w:hAnsi="宋体" w:cs="宋体"/>
                <w:color w:val="000000"/>
                <w:sz w:val="16"/>
              </w:rPr>
              <w:t>老年福利</w:t>
            </w:r>
          </w:p>
        </w:tc>
        <w:tc>
          <w:tcPr>
            <w:tcW w:w="1420" w:type="dxa"/>
            <w:vAlign w:val="center"/>
          </w:tcPr>
          <w:p w14:paraId="696F3E4D">
            <w:pPr>
              <w:jc w:val="right"/>
            </w:pPr>
            <w:r>
              <w:rPr>
                <w:rFonts w:ascii="宋体" w:hAnsi="宋体" w:cs="宋体"/>
                <w:color w:val="000000"/>
                <w:sz w:val="16"/>
              </w:rPr>
              <w:t>14.84</w:t>
            </w:r>
          </w:p>
        </w:tc>
        <w:tc>
          <w:tcPr>
            <w:tcW w:w="1520" w:type="dxa"/>
            <w:vAlign w:val="center"/>
          </w:tcPr>
          <w:p w14:paraId="5C5E0992"/>
        </w:tc>
        <w:tc>
          <w:tcPr>
            <w:tcW w:w="1526" w:type="dxa"/>
            <w:vAlign w:val="center"/>
          </w:tcPr>
          <w:p w14:paraId="0AAA2896">
            <w:pPr>
              <w:jc w:val="right"/>
            </w:pPr>
            <w:r>
              <w:rPr>
                <w:rFonts w:ascii="宋体" w:hAnsi="宋体" w:cs="宋体"/>
                <w:color w:val="000000"/>
                <w:sz w:val="16"/>
              </w:rPr>
              <w:t>14.84</w:t>
            </w:r>
          </w:p>
        </w:tc>
      </w:tr>
      <w:tr w14:paraId="567A20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DCA1A2">
            <w:pPr>
              <w:jc w:val="left"/>
            </w:pPr>
            <w:r>
              <w:rPr>
                <w:rFonts w:ascii="宋体" w:hAnsi="宋体" w:cs="宋体"/>
                <w:color w:val="000000"/>
                <w:sz w:val="16"/>
              </w:rPr>
              <w:t>213</w:t>
            </w:r>
          </w:p>
        </w:tc>
        <w:tc>
          <w:tcPr>
            <w:tcW w:w="2700" w:type="dxa"/>
            <w:vAlign w:val="center"/>
          </w:tcPr>
          <w:p w14:paraId="26367305">
            <w:pPr>
              <w:jc w:val="left"/>
            </w:pPr>
            <w:r>
              <w:rPr>
                <w:rFonts w:ascii="宋体" w:hAnsi="宋体" w:cs="宋体"/>
                <w:color w:val="000000"/>
                <w:sz w:val="16"/>
              </w:rPr>
              <w:t>农林水支出</w:t>
            </w:r>
          </w:p>
        </w:tc>
        <w:tc>
          <w:tcPr>
            <w:tcW w:w="1420" w:type="dxa"/>
            <w:vAlign w:val="center"/>
          </w:tcPr>
          <w:p w14:paraId="13835EF9">
            <w:pPr>
              <w:jc w:val="right"/>
            </w:pPr>
            <w:r>
              <w:rPr>
                <w:rFonts w:ascii="宋体" w:hAnsi="宋体" w:cs="宋体"/>
                <w:color w:val="000000"/>
                <w:sz w:val="16"/>
              </w:rPr>
              <w:t>6.00</w:t>
            </w:r>
          </w:p>
        </w:tc>
        <w:tc>
          <w:tcPr>
            <w:tcW w:w="1520" w:type="dxa"/>
            <w:vAlign w:val="center"/>
          </w:tcPr>
          <w:p w14:paraId="1EBA5003"/>
        </w:tc>
        <w:tc>
          <w:tcPr>
            <w:tcW w:w="1526" w:type="dxa"/>
            <w:vAlign w:val="center"/>
          </w:tcPr>
          <w:p w14:paraId="5BE48C71">
            <w:pPr>
              <w:jc w:val="right"/>
            </w:pPr>
            <w:r>
              <w:rPr>
                <w:rFonts w:ascii="宋体" w:hAnsi="宋体" w:cs="宋体"/>
                <w:color w:val="000000"/>
                <w:sz w:val="16"/>
              </w:rPr>
              <w:t>6.00</w:t>
            </w:r>
          </w:p>
        </w:tc>
      </w:tr>
      <w:tr w14:paraId="5C67A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9C4EE3">
            <w:pPr>
              <w:jc w:val="left"/>
            </w:pPr>
            <w:r>
              <w:rPr>
                <w:rFonts w:ascii="宋体" w:hAnsi="宋体" w:cs="宋体"/>
                <w:color w:val="000000"/>
                <w:sz w:val="16"/>
              </w:rPr>
              <w:t>21305</w:t>
            </w:r>
          </w:p>
        </w:tc>
        <w:tc>
          <w:tcPr>
            <w:tcW w:w="2700" w:type="dxa"/>
            <w:vAlign w:val="center"/>
          </w:tcPr>
          <w:p w14:paraId="2A1500F6">
            <w:pPr>
              <w:jc w:val="left"/>
            </w:pPr>
            <w:r>
              <w:rPr>
                <w:rFonts w:ascii="宋体" w:hAnsi="宋体" w:cs="宋体"/>
                <w:color w:val="000000"/>
                <w:sz w:val="16"/>
              </w:rPr>
              <w:t>巩固脱贫攻坚成果衔接乡村振兴</w:t>
            </w:r>
          </w:p>
        </w:tc>
        <w:tc>
          <w:tcPr>
            <w:tcW w:w="1420" w:type="dxa"/>
            <w:vAlign w:val="center"/>
          </w:tcPr>
          <w:p w14:paraId="656D32D2">
            <w:pPr>
              <w:jc w:val="right"/>
            </w:pPr>
            <w:r>
              <w:rPr>
                <w:rFonts w:ascii="宋体" w:hAnsi="宋体" w:cs="宋体"/>
                <w:color w:val="000000"/>
                <w:sz w:val="16"/>
              </w:rPr>
              <w:t>6.00</w:t>
            </w:r>
          </w:p>
        </w:tc>
        <w:tc>
          <w:tcPr>
            <w:tcW w:w="1520" w:type="dxa"/>
            <w:vAlign w:val="center"/>
          </w:tcPr>
          <w:p w14:paraId="07B3BE5D"/>
        </w:tc>
        <w:tc>
          <w:tcPr>
            <w:tcW w:w="1526" w:type="dxa"/>
            <w:vAlign w:val="center"/>
          </w:tcPr>
          <w:p w14:paraId="2261825D">
            <w:pPr>
              <w:jc w:val="right"/>
            </w:pPr>
            <w:r>
              <w:rPr>
                <w:rFonts w:ascii="宋体" w:hAnsi="宋体" w:cs="宋体"/>
                <w:color w:val="000000"/>
                <w:sz w:val="16"/>
              </w:rPr>
              <w:t>6.00</w:t>
            </w:r>
          </w:p>
        </w:tc>
      </w:tr>
      <w:tr w14:paraId="7BFCDF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7C9375">
            <w:pPr>
              <w:jc w:val="left"/>
            </w:pPr>
            <w:r>
              <w:rPr>
                <w:rFonts w:ascii="宋体" w:hAnsi="宋体" w:cs="宋体"/>
                <w:color w:val="000000"/>
                <w:sz w:val="16"/>
              </w:rPr>
              <w:t>2130599</w:t>
            </w:r>
          </w:p>
        </w:tc>
        <w:tc>
          <w:tcPr>
            <w:tcW w:w="2700" w:type="dxa"/>
            <w:vAlign w:val="center"/>
          </w:tcPr>
          <w:p w14:paraId="7FCFEFC3">
            <w:pPr>
              <w:jc w:val="left"/>
            </w:pPr>
            <w:r>
              <w:rPr>
                <w:rFonts w:ascii="宋体" w:hAnsi="宋体" w:cs="宋体"/>
                <w:color w:val="000000"/>
                <w:sz w:val="16"/>
              </w:rPr>
              <w:t>其他巩固脱贫攻坚成果衔接乡村振兴支出</w:t>
            </w:r>
          </w:p>
        </w:tc>
        <w:tc>
          <w:tcPr>
            <w:tcW w:w="1420" w:type="dxa"/>
            <w:vAlign w:val="center"/>
          </w:tcPr>
          <w:p w14:paraId="53A1A8A2">
            <w:pPr>
              <w:jc w:val="right"/>
            </w:pPr>
            <w:r>
              <w:rPr>
                <w:rFonts w:ascii="宋体" w:hAnsi="宋体" w:cs="宋体"/>
                <w:color w:val="000000"/>
                <w:sz w:val="16"/>
              </w:rPr>
              <w:t>6.00</w:t>
            </w:r>
          </w:p>
        </w:tc>
        <w:tc>
          <w:tcPr>
            <w:tcW w:w="1520" w:type="dxa"/>
            <w:vAlign w:val="center"/>
          </w:tcPr>
          <w:p w14:paraId="47E38110"/>
        </w:tc>
        <w:tc>
          <w:tcPr>
            <w:tcW w:w="1526" w:type="dxa"/>
            <w:vAlign w:val="center"/>
          </w:tcPr>
          <w:p w14:paraId="5586BAAD">
            <w:pPr>
              <w:jc w:val="right"/>
            </w:pPr>
            <w:r>
              <w:rPr>
                <w:rFonts w:ascii="宋体" w:hAnsi="宋体" w:cs="宋体"/>
                <w:color w:val="000000"/>
                <w:sz w:val="16"/>
              </w:rPr>
              <w:t>6.00</w:t>
            </w:r>
          </w:p>
        </w:tc>
      </w:tr>
      <w:tr w14:paraId="68D2C1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4E9CB01">
            <w:pPr>
              <w:jc w:val="left"/>
            </w:pPr>
            <w:r>
              <w:rPr>
                <w:rFonts w:ascii="宋体" w:hAnsi="宋体" w:cs="宋体"/>
                <w:color w:val="000000"/>
                <w:sz w:val="16"/>
              </w:rPr>
              <w:t>221</w:t>
            </w:r>
          </w:p>
        </w:tc>
        <w:tc>
          <w:tcPr>
            <w:tcW w:w="2700" w:type="dxa"/>
            <w:vAlign w:val="center"/>
          </w:tcPr>
          <w:p w14:paraId="3DE9B0F6">
            <w:pPr>
              <w:jc w:val="left"/>
            </w:pPr>
            <w:r>
              <w:rPr>
                <w:rFonts w:ascii="宋体" w:hAnsi="宋体" w:cs="宋体"/>
                <w:color w:val="000000"/>
                <w:sz w:val="16"/>
              </w:rPr>
              <w:t>住房保障支出</w:t>
            </w:r>
          </w:p>
        </w:tc>
        <w:tc>
          <w:tcPr>
            <w:tcW w:w="1420" w:type="dxa"/>
            <w:vAlign w:val="center"/>
          </w:tcPr>
          <w:p w14:paraId="7D0D6CB8">
            <w:pPr>
              <w:jc w:val="right"/>
            </w:pPr>
            <w:r>
              <w:rPr>
                <w:rFonts w:ascii="宋体" w:hAnsi="宋体" w:cs="宋体"/>
                <w:color w:val="000000"/>
                <w:sz w:val="16"/>
              </w:rPr>
              <w:t>7.70</w:t>
            </w:r>
          </w:p>
        </w:tc>
        <w:tc>
          <w:tcPr>
            <w:tcW w:w="1520" w:type="dxa"/>
            <w:vAlign w:val="center"/>
          </w:tcPr>
          <w:p w14:paraId="1CBA1E43">
            <w:pPr>
              <w:jc w:val="right"/>
            </w:pPr>
            <w:r>
              <w:rPr>
                <w:rFonts w:ascii="宋体" w:hAnsi="宋体" w:cs="宋体"/>
                <w:color w:val="000000"/>
                <w:sz w:val="16"/>
              </w:rPr>
              <w:t>7.70</w:t>
            </w:r>
          </w:p>
        </w:tc>
        <w:tc>
          <w:tcPr>
            <w:tcW w:w="1526" w:type="dxa"/>
            <w:vAlign w:val="center"/>
          </w:tcPr>
          <w:p w14:paraId="758A4DAF"/>
        </w:tc>
      </w:tr>
      <w:tr w14:paraId="3BE60D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9343BA">
            <w:pPr>
              <w:jc w:val="left"/>
            </w:pPr>
            <w:r>
              <w:rPr>
                <w:rFonts w:ascii="宋体" w:hAnsi="宋体" w:cs="宋体"/>
                <w:color w:val="000000"/>
                <w:sz w:val="16"/>
              </w:rPr>
              <w:t>22102</w:t>
            </w:r>
          </w:p>
        </w:tc>
        <w:tc>
          <w:tcPr>
            <w:tcW w:w="2700" w:type="dxa"/>
            <w:vAlign w:val="center"/>
          </w:tcPr>
          <w:p w14:paraId="6C5C20AF">
            <w:pPr>
              <w:jc w:val="left"/>
            </w:pPr>
            <w:r>
              <w:rPr>
                <w:rFonts w:ascii="宋体" w:hAnsi="宋体" w:cs="宋体"/>
                <w:color w:val="000000"/>
                <w:sz w:val="16"/>
              </w:rPr>
              <w:t>住房改革支出</w:t>
            </w:r>
          </w:p>
        </w:tc>
        <w:tc>
          <w:tcPr>
            <w:tcW w:w="1420" w:type="dxa"/>
            <w:vAlign w:val="center"/>
          </w:tcPr>
          <w:p w14:paraId="5CC8E4A4">
            <w:pPr>
              <w:jc w:val="right"/>
            </w:pPr>
            <w:r>
              <w:rPr>
                <w:rFonts w:ascii="宋体" w:hAnsi="宋体" w:cs="宋体"/>
                <w:color w:val="000000"/>
                <w:sz w:val="16"/>
              </w:rPr>
              <w:t>7.70</w:t>
            </w:r>
          </w:p>
        </w:tc>
        <w:tc>
          <w:tcPr>
            <w:tcW w:w="1520" w:type="dxa"/>
            <w:vAlign w:val="center"/>
          </w:tcPr>
          <w:p w14:paraId="6A0A1EA0">
            <w:pPr>
              <w:jc w:val="right"/>
            </w:pPr>
            <w:r>
              <w:rPr>
                <w:rFonts w:ascii="宋体" w:hAnsi="宋体" w:cs="宋体"/>
                <w:color w:val="000000"/>
                <w:sz w:val="16"/>
              </w:rPr>
              <w:t>7.70</w:t>
            </w:r>
          </w:p>
        </w:tc>
        <w:tc>
          <w:tcPr>
            <w:tcW w:w="1526" w:type="dxa"/>
            <w:vAlign w:val="center"/>
          </w:tcPr>
          <w:p w14:paraId="169CD895"/>
        </w:tc>
      </w:tr>
      <w:tr w14:paraId="66B068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FDD8B58">
            <w:pPr>
              <w:jc w:val="left"/>
            </w:pPr>
            <w:r>
              <w:rPr>
                <w:rFonts w:ascii="宋体" w:hAnsi="宋体" w:cs="宋体"/>
                <w:color w:val="000000"/>
                <w:sz w:val="16"/>
              </w:rPr>
              <w:t>2210201</w:t>
            </w:r>
          </w:p>
        </w:tc>
        <w:tc>
          <w:tcPr>
            <w:tcW w:w="2700" w:type="dxa"/>
            <w:vAlign w:val="center"/>
          </w:tcPr>
          <w:p w14:paraId="0F48E212">
            <w:pPr>
              <w:jc w:val="left"/>
            </w:pPr>
            <w:r>
              <w:rPr>
                <w:rFonts w:ascii="宋体" w:hAnsi="宋体" w:cs="宋体"/>
                <w:color w:val="000000"/>
                <w:sz w:val="16"/>
              </w:rPr>
              <w:t>住房公积金</w:t>
            </w:r>
          </w:p>
        </w:tc>
        <w:tc>
          <w:tcPr>
            <w:tcW w:w="1420" w:type="dxa"/>
            <w:vAlign w:val="center"/>
          </w:tcPr>
          <w:p w14:paraId="1E693721">
            <w:pPr>
              <w:jc w:val="right"/>
            </w:pPr>
            <w:r>
              <w:rPr>
                <w:rFonts w:ascii="宋体" w:hAnsi="宋体" w:cs="宋体"/>
                <w:color w:val="000000"/>
                <w:sz w:val="16"/>
              </w:rPr>
              <w:t>7.70</w:t>
            </w:r>
          </w:p>
        </w:tc>
        <w:tc>
          <w:tcPr>
            <w:tcW w:w="1520" w:type="dxa"/>
            <w:vAlign w:val="center"/>
          </w:tcPr>
          <w:p w14:paraId="19704F70">
            <w:pPr>
              <w:jc w:val="right"/>
            </w:pPr>
            <w:r>
              <w:rPr>
                <w:rFonts w:ascii="宋体" w:hAnsi="宋体" w:cs="宋体"/>
                <w:color w:val="000000"/>
                <w:sz w:val="16"/>
              </w:rPr>
              <w:t>7.70</w:t>
            </w:r>
          </w:p>
        </w:tc>
        <w:tc>
          <w:tcPr>
            <w:tcW w:w="1526" w:type="dxa"/>
            <w:vAlign w:val="center"/>
          </w:tcPr>
          <w:p w14:paraId="1AD9DCC1"/>
        </w:tc>
      </w:tr>
      <w:tr w14:paraId="0A843A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tcBorders>
            <w:vAlign w:val="center"/>
          </w:tcPr>
          <w:p w14:paraId="3D74074F">
            <w:pPr>
              <w:jc w:val="left"/>
            </w:pPr>
            <w:r>
              <w:rPr>
                <w:rFonts w:ascii="宋体" w:hAnsi="宋体" w:cs="宋体"/>
                <w:color w:val="000000"/>
                <w:sz w:val="16"/>
              </w:rPr>
              <w:t>注：本表反映部门(单位)本年度一般公共预算财政拨款支出情况。</w:t>
            </w:r>
          </w:p>
        </w:tc>
      </w:tr>
    </w:tbl>
    <w:p w14:paraId="7B5284B2">
      <w:pPr>
        <w:snapToGrid w:val="0"/>
        <w:spacing w:before="200" w:after="200" w:line="200" w:lineRule="auto"/>
        <w:rPr>
          <w:sz w:val="8"/>
        </w:rPr>
      </w:pPr>
      <w:r>
        <w:rPr>
          <w:sz w:val="8"/>
        </w:rPr>
        <w:t xml:space="preserve"> </w:t>
      </w:r>
    </w:p>
    <w:p w14:paraId="52DB4698">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080573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63A72CF7">
            <w:pPr>
              <w:jc w:val="right"/>
            </w:pPr>
            <w:r>
              <w:rPr>
                <w:rFonts w:ascii="宋体" w:hAnsi="宋体" w:cs="宋体"/>
                <w:sz w:val="20"/>
              </w:rPr>
              <w:t>公开06表</w:t>
            </w:r>
          </w:p>
        </w:tc>
      </w:tr>
      <w:tr w14:paraId="5AA5106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6B73CA97">
            <w:pPr>
              <w:jc w:val="left"/>
            </w:pPr>
            <w:r>
              <w:rPr>
                <w:rFonts w:ascii="宋体" w:hAnsi="宋体" w:cs="宋体"/>
                <w:sz w:val="20"/>
              </w:rPr>
              <w:t>部门：新余市渝水区老干部服务中心</w:t>
            </w:r>
          </w:p>
        </w:tc>
        <w:tc>
          <w:tcPr>
            <w:tcW w:w="2000" w:type="dxa"/>
          </w:tcPr>
          <w:p w14:paraId="70FFB453">
            <w:pPr>
              <w:jc w:val="center"/>
            </w:pPr>
            <w:r>
              <w:rPr>
                <w:rFonts w:ascii="宋体" w:hAnsi="宋体" w:cs="宋体"/>
                <w:sz w:val="20"/>
              </w:rPr>
              <w:t>2023年度</w:t>
            </w:r>
          </w:p>
        </w:tc>
        <w:tc>
          <w:tcPr>
            <w:tcW w:w="3153" w:type="dxa"/>
          </w:tcPr>
          <w:p w14:paraId="4ED919C2">
            <w:pPr>
              <w:jc w:val="right"/>
            </w:pPr>
            <w:r>
              <w:rPr>
                <w:rFonts w:ascii="宋体" w:hAnsi="宋体" w:cs="宋体"/>
                <w:sz w:val="20"/>
              </w:rPr>
              <w:t>金额单位：万元</w:t>
            </w:r>
          </w:p>
        </w:tc>
      </w:tr>
    </w:tbl>
    <w:p w14:paraId="0B2E40D3">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74E702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3DE8F76C">
            <w:pPr>
              <w:jc w:val="center"/>
            </w:pPr>
            <w:r>
              <w:rPr>
                <w:rFonts w:ascii="宋体" w:hAnsi="宋体" w:cs="宋体"/>
                <w:color w:val="000000"/>
                <w:sz w:val="9"/>
              </w:rPr>
              <w:t>人员经费</w:t>
            </w:r>
          </w:p>
        </w:tc>
        <w:tc>
          <w:tcPr>
            <w:tcW w:w="540" w:type="dxa"/>
            <w:gridSpan w:val="6"/>
            <w:vAlign w:val="center"/>
          </w:tcPr>
          <w:p w14:paraId="4F1496D4">
            <w:pPr>
              <w:jc w:val="center"/>
            </w:pPr>
            <w:r>
              <w:rPr>
                <w:rFonts w:ascii="宋体" w:hAnsi="宋体" w:cs="宋体"/>
                <w:color w:val="000000"/>
                <w:sz w:val="9"/>
              </w:rPr>
              <w:t>公用经费</w:t>
            </w:r>
          </w:p>
        </w:tc>
      </w:tr>
      <w:tr w14:paraId="681BC9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5EE3130A">
            <w:pPr>
              <w:jc w:val="center"/>
            </w:pPr>
            <w:r>
              <w:rPr>
                <w:rFonts w:ascii="宋体" w:hAnsi="宋体" w:cs="宋体"/>
                <w:color w:val="000000"/>
                <w:sz w:val="9"/>
              </w:rPr>
              <w:t>经济分类科目编码</w:t>
            </w:r>
          </w:p>
        </w:tc>
        <w:tc>
          <w:tcPr>
            <w:tcW w:w="1740" w:type="dxa"/>
            <w:vAlign w:val="center"/>
          </w:tcPr>
          <w:p w14:paraId="46285616">
            <w:pPr>
              <w:jc w:val="center"/>
            </w:pPr>
            <w:r>
              <w:rPr>
                <w:rFonts w:ascii="宋体" w:hAnsi="宋体" w:cs="宋体"/>
                <w:color w:val="000000"/>
                <w:sz w:val="9"/>
              </w:rPr>
              <w:t>科目名称</w:t>
            </w:r>
          </w:p>
        </w:tc>
        <w:tc>
          <w:tcPr>
            <w:tcW w:w="800" w:type="dxa"/>
            <w:vAlign w:val="center"/>
          </w:tcPr>
          <w:p w14:paraId="4A96FF62">
            <w:pPr>
              <w:jc w:val="center"/>
            </w:pPr>
            <w:r>
              <w:rPr>
                <w:rFonts w:ascii="宋体" w:hAnsi="宋体" w:cs="宋体"/>
                <w:color w:val="000000"/>
                <w:sz w:val="9"/>
              </w:rPr>
              <w:t>金额</w:t>
            </w:r>
          </w:p>
        </w:tc>
        <w:tc>
          <w:tcPr>
            <w:tcW w:w="540" w:type="dxa"/>
            <w:vAlign w:val="center"/>
          </w:tcPr>
          <w:p w14:paraId="1E71B8AA">
            <w:pPr>
              <w:jc w:val="center"/>
            </w:pPr>
            <w:r>
              <w:rPr>
                <w:rFonts w:ascii="宋体" w:hAnsi="宋体" w:cs="宋体"/>
                <w:color w:val="000000"/>
                <w:sz w:val="9"/>
              </w:rPr>
              <w:t>经济分类科目编码</w:t>
            </w:r>
          </w:p>
        </w:tc>
        <w:tc>
          <w:tcPr>
            <w:tcW w:w="1380" w:type="dxa"/>
            <w:vAlign w:val="center"/>
          </w:tcPr>
          <w:p w14:paraId="12B0CCE2">
            <w:pPr>
              <w:jc w:val="center"/>
            </w:pPr>
            <w:r>
              <w:rPr>
                <w:rFonts w:ascii="宋体" w:hAnsi="宋体" w:cs="宋体"/>
                <w:color w:val="000000"/>
                <w:sz w:val="9"/>
              </w:rPr>
              <w:t>科目名称</w:t>
            </w:r>
          </w:p>
        </w:tc>
        <w:tc>
          <w:tcPr>
            <w:tcW w:w="820" w:type="dxa"/>
            <w:vAlign w:val="center"/>
          </w:tcPr>
          <w:p w14:paraId="67EF28D9">
            <w:pPr>
              <w:jc w:val="center"/>
            </w:pPr>
            <w:r>
              <w:rPr>
                <w:rFonts w:ascii="宋体" w:hAnsi="宋体" w:cs="宋体"/>
                <w:color w:val="000000"/>
                <w:sz w:val="9"/>
              </w:rPr>
              <w:t>金额</w:t>
            </w:r>
          </w:p>
        </w:tc>
        <w:tc>
          <w:tcPr>
            <w:tcW w:w="540" w:type="dxa"/>
            <w:vAlign w:val="center"/>
          </w:tcPr>
          <w:p w14:paraId="3B7C3D13">
            <w:pPr>
              <w:jc w:val="center"/>
            </w:pPr>
            <w:r>
              <w:rPr>
                <w:rFonts w:ascii="宋体" w:hAnsi="宋体" w:cs="宋体"/>
                <w:color w:val="000000"/>
                <w:sz w:val="9"/>
              </w:rPr>
              <w:t>经济分类科目编码</w:t>
            </w:r>
          </w:p>
        </w:tc>
        <w:tc>
          <w:tcPr>
            <w:tcW w:w="1260" w:type="dxa"/>
            <w:vAlign w:val="center"/>
          </w:tcPr>
          <w:p w14:paraId="28E69D23">
            <w:pPr>
              <w:jc w:val="center"/>
            </w:pPr>
            <w:r>
              <w:rPr>
                <w:rFonts w:ascii="宋体" w:hAnsi="宋体" w:cs="宋体"/>
                <w:color w:val="000000"/>
                <w:sz w:val="9"/>
              </w:rPr>
              <w:t>科目名称</w:t>
            </w:r>
          </w:p>
        </w:tc>
        <w:tc>
          <w:tcPr>
            <w:tcW w:w="786" w:type="dxa"/>
            <w:vAlign w:val="center"/>
          </w:tcPr>
          <w:p w14:paraId="4CC5E535">
            <w:pPr>
              <w:jc w:val="center"/>
            </w:pPr>
            <w:r>
              <w:rPr>
                <w:rFonts w:ascii="宋体" w:hAnsi="宋体" w:cs="宋体"/>
                <w:color w:val="000000"/>
                <w:sz w:val="9"/>
              </w:rPr>
              <w:t>金额</w:t>
            </w:r>
          </w:p>
        </w:tc>
      </w:tr>
      <w:tr w14:paraId="15632B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E0DEF4">
            <w:pPr>
              <w:jc w:val="left"/>
            </w:pPr>
            <w:r>
              <w:rPr>
                <w:rFonts w:ascii="宋体" w:hAnsi="宋体" w:cs="宋体"/>
                <w:b/>
                <w:color w:val="000000"/>
                <w:sz w:val="9"/>
              </w:rPr>
              <w:t>301</w:t>
            </w:r>
          </w:p>
        </w:tc>
        <w:tc>
          <w:tcPr>
            <w:tcW w:w="1740" w:type="dxa"/>
            <w:vAlign w:val="center"/>
          </w:tcPr>
          <w:p w14:paraId="48A6D638">
            <w:pPr>
              <w:jc w:val="left"/>
            </w:pPr>
            <w:r>
              <w:rPr>
                <w:rFonts w:ascii="宋体" w:hAnsi="宋体" w:cs="宋体"/>
                <w:b/>
                <w:color w:val="000000"/>
                <w:sz w:val="9"/>
              </w:rPr>
              <w:t>工资福利支出</w:t>
            </w:r>
          </w:p>
        </w:tc>
        <w:tc>
          <w:tcPr>
            <w:tcW w:w="800" w:type="dxa"/>
            <w:vAlign w:val="center"/>
          </w:tcPr>
          <w:p w14:paraId="7E6021EF">
            <w:pPr>
              <w:jc w:val="right"/>
            </w:pPr>
            <w:r>
              <w:rPr>
                <w:rFonts w:ascii="宋体" w:hAnsi="宋体" w:cs="宋体"/>
                <w:color w:val="000000"/>
                <w:sz w:val="9"/>
              </w:rPr>
              <w:t>196.91</w:t>
            </w:r>
          </w:p>
        </w:tc>
        <w:tc>
          <w:tcPr>
            <w:tcW w:w="540" w:type="dxa"/>
            <w:vAlign w:val="center"/>
          </w:tcPr>
          <w:p w14:paraId="7899499A">
            <w:pPr>
              <w:jc w:val="left"/>
            </w:pPr>
            <w:r>
              <w:rPr>
                <w:rFonts w:ascii="宋体" w:hAnsi="宋体" w:cs="宋体"/>
                <w:b/>
                <w:color w:val="000000"/>
                <w:sz w:val="9"/>
              </w:rPr>
              <w:t>302</w:t>
            </w:r>
          </w:p>
        </w:tc>
        <w:tc>
          <w:tcPr>
            <w:tcW w:w="1380" w:type="dxa"/>
            <w:vAlign w:val="center"/>
          </w:tcPr>
          <w:p w14:paraId="71E4A248">
            <w:pPr>
              <w:jc w:val="left"/>
            </w:pPr>
            <w:r>
              <w:rPr>
                <w:rFonts w:ascii="宋体" w:hAnsi="宋体" w:cs="宋体"/>
                <w:b/>
                <w:color w:val="000000"/>
                <w:sz w:val="9"/>
              </w:rPr>
              <w:t>商品和服务支出</w:t>
            </w:r>
          </w:p>
        </w:tc>
        <w:tc>
          <w:tcPr>
            <w:tcW w:w="820" w:type="dxa"/>
            <w:vAlign w:val="center"/>
          </w:tcPr>
          <w:p w14:paraId="1A438895">
            <w:pPr>
              <w:jc w:val="right"/>
            </w:pPr>
            <w:r>
              <w:rPr>
                <w:rFonts w:ascii="宋体" w:hAnsi="宋体" w:cs="宋体"/>
                <w:color w:val="000000"/>
                <w:sz w:val="9"/>
              </w:rPr>
              <w:t>16.69</w:t>
            </w:r>
          </w:p>
        </w:tc>
        <w:tc>
          <w:tcPr>
            <w:tcW w:w="540" w:type="dxa"/>
            <w:vAlign w:val="center"/>
          </w:tcPr>
          <w:p w14:paraId="4399016C">
            <w:pPr>
              <w:jc w:val="left"/>
            </w:pPr>
            <w:r>
              <w:rPr>
                <w:rFonts w:ascii="宋体" w:hAnsi="宋体" w:cs="宋体"/>
                <w:b/>
                <w:color w:val="000000"/>
                <w:sz w:val="9"/>
              </w:rPr>
              <w:t>307</w:t>
            </w:r>
          </w:p>
        </w:tc>
        <w:tc>
          <w:tcPr>
            <w:tcW w:w="1260" w:type="dxa"/>
            <w:vAlign w:val="center"/>
          </w:tcPr>
          <w:p w14:paraId="1E292FD7">
            <w:pPr>
              <w:jc w:val="left"/>
            </w:pPr>
            <w:r>
              <w:rPr>
                <w:rFonts w:ascii="宋体" w:hAnsi="宋体" w:cs="宋体"/>
                <w:b/>
                <w:color w:val="000000"/>
                <w:sz w:val="9"/>
              </w:rPr>
              <w:t>债务利息及费用支出</w:t>
            </w:r>
          </w:p>
        </w:tc>
        <w:tc>
          <w:tcPr>
            <w:tcW w:w="786" w:type="dxa"/>
            <w:vAlign w:val="center"/>
          </w:tcPr>
          <w:p w14:paraId="40A315B8"/>
        </w:tc>
      </w:tr>
      <w:tr w14:paraId="4E3EDA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CF04786">
            <w:pPr>
              <w:jc w:val="left"/>
            </w:pPr>
            <w:r>
              <w:rPr>
                <w:rFonts w:ascii="宋体" w:hAnsi="宋体" w:cs="宋体"/>
                <w:color w:val="000000"/>
                <w:sz w:val="9"/>
              </w:rPr>
              <w:t>30101</w:t>
            </w:r>
          </w:p>
        </w:tc>
        <w:tc>
          <w:tcPr>
            <w:tcW w:w="1740" w:type="dxa"/>
            <w:vAlign w:val="center"/>
          </w:tcPr>
          <w:p w14:paraId="5923BBD1">
            <w:pPr>
              <w:jc w:val="left"/>
            </w:pPr>
            <w:r>
              <w:rPr>
                <w:rFonts w:ascii="宋体" w:hAnsi="宋体" w:cs="宋体"/>
                <w:color w:val="000000"/>
                <w:sz w:val="9"/>
              </w:rPr>
              <w:t xml:space="preserve">  基本工资</w:t>
            </w:r>
          </w:p>
        </w:tc>
        <w:tc>
          <w:tcPr>
            <w:tcW w:w="800" w:type="dxa"/>
            <w:vAlign w:val="center"/>
          </w:tcPr>
          <w:p w14:paraId="531F5880">
            <w:pPr>
              <w:jc w:val="right"/>
            </w:pPr>
            <w:r>
              <w:rPr>
                <w:rFonts w:ascii="宋体" w:hAnsi="宋体" w:cs="宋体"/>
                <w:color w:val="000000"/>
                <w:sz w:val="9"/>
              </w:rPr>
              <w:t>32.39</w:t>
            </w:r>
          </w:p>
        </w:tc>
        <w:tc>
          <w:tcPr>
            <w:tcW w:w="540" w:type="dxa"/>
            <w:vAlign w:val="center"/>
          </w:tcPr>
          <w:p w14:paraId="5B40CAD0">
            <w:pPr>
              <w:jc w:val="left"/>
            </w:pPr>
            <w:r>
              <w:rPr>
                <w:rFonts w:ascii="宋体" w:hAnsi="宋体" w:cs="宋体"/>
                <w:color w:val="000000"/>
                <w:sz w:val="9"/>
              </w:rPr>
              <w:t>30201</w:t>
            </w:r>
          </w:p>
        </w:tc>
        <w:tc>
          <w:tcPr>
            <w:tcW w:w="1380" w:type="dxa"/>
            <w:vAlign w:val="center"/>
          </w:tcPr>
          <w:p w14:paraId="5E38C6EE">
            <w:pPr>
              <w:jc w:val="left"/>
            </w:pPr>
            <w:r>
              <w:rPr>
                <w:rFonts w:ascii="宋体" w:hAnsi="宋体" w:cs="宋体"/>
                <w:color w:val="000000"/>
                <w:sz w:val="9"/>
              </w:rPr>
              <w:t xml:space="preserve">  办公费</w:t>
            </w:r>
          </w:p>
        </w:tc>
        <w:tc>
          <w:tcPr>
            <w:tcW w:w="820" w:type="dxa"/>
            <w:vAlign w:val="center"/>
          </w:tcPr>
          <w:p w14:paraId="4A51961A">
            <w:pPr>
              <w:jc w:val="right"/>
            </w:pPr>
            <w:r>
              <w:rPr>
                <w:rFonts w:ascii="宋体" w:hAnsi="宋体" w:cs="宋体"/>
                <w:color w:val="000000"/>
                <w:sz w:val="9"/>
              </w:rPr>
              <w:t>1.30</w:t>
            </w:r>
          </w:p>
        </w:tc>
        <w:tc>
          <w:tcPr>
            <w:tcW w:w="540" w:type="dxa"/>
            <w:vAlign w:val="center"/>
          </w:tcPr>
          <w:p w14:paraId="1C09024D">
            <w:pPr>
              <w:jc w:val="left"/>
            </w:pPr>
            <w:r>
              <w:rPr>
                <w:rFonts w:ascii="宋体" w:hAnsi="宋体" w:cs="宋体"/>
                <w:color w:val="000000"/>
                <w:sz w:val="9"/>
              </w:rPr>
              <w:t>30701</w:t>
            </w:r>
          </w:p>
        </w:tc>
        <w:tc>
          <w:tcPr>
            <w:tcW w:w="1260" w:type="dxa"/>
            <w:vAlign w:val="center"/>
          </w:tcPr>
          <w:p w14:paraId="2E333843">
            <w:pPr>
              <w:jc w:val="left"/>
            </w:pPr>
            <w:r>
              <w:rPr>
                <w:rFonts w:ascii="宋体" w:hAnsi="宋体" w:cs="宋体"/>
                <w:color w:val="000000"/>
                <w:sz w:val="9"/>
              </w:rPr>
              <w:t xml:space="preserve">  国内债务付息</w:t>
            </w:r>
          </w:p>
        </w:tc>
        <w:tc>
          <w:tcPr>
            <w:tcW w:w="786" w:type="dxa"/>
            <w:vAlign w:val="center"/>
          </w:tcPr>
          <w:p w14:paraId="3423EC25"/>
        </w:tc>
      </w:tr>
      <w:tr w14:paraId="26B9C7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836E4D">
            <w:pPr>
              <w:jc w:val="left"/>
            </w:pPr>
            <w:r>
              <w:rPr>
                <w:rFonts w:ascii="宋体" w:hAnsi="宋体" w:cs="宋体"/>
                <w:color w:val="000000"/>
                <w:sz w:val="9"/>
              </w:rPr>
              <w:t>30102</w:t>
            </w:r>
          </w:p>
        </w:tc>
        <w:tc>
          <w:tcPr>
            <w:tcW w:w="1740" w:type="dxa"/>
            <w:vAlign w:val="center"/>
          </w:tcPr>
          <w:p w14:paraId="1A4B7E98">
            <w:pPr>
              <w:jc w:val="left"/>
            </w:pPr>
            <w:r>
              <w:rPr>
                <w:rFonts w:ascii="宋体" w:hAnsi="宋体" w:cs="宋体"/>
                <w:color w:val="000000"/>
                <w:sz w:val="9"/>
              </w:rPr>
              <w:t xml:space="preserve">  津贴补贴</w:t>
            </w:r>
          </w:p>
        </w:tc>
        <w:tc>
          <w:tcPr>
            <w:tcW w:w="800" w:type="dxa"/>
            <w:vAlign w:val="center"/>
          </w:tcPr>
          <w:p w14:paraId="460E0561">
            <w:pPr>
              <w:jc w:val="right"/>
            </w:pPr>
            <w:r>
              <w:rPr>
                <w:rFonts w:ascii="宋体" w:hAnsi="宋体" w:cs="宋体"/>
                <w:color w:val="000000"/>
                <w:sz w:val="9"/>
              </w:rPr>
              <w:t>1.32</w:t>
            </w:r>
          </w:p>
        </w:tc>
        <w:tc>
          <w:tcPr>
            <w:tcW w:w="540" w:type="dxa"/>
            <w:vAlign w:val="center"/>
          </w:tcPr>
          <w:p w14:paraId="692066DF">
            <w:pPr>
              <w:jc w:val="left"/>
            </w:pPr>
            <w:r>
              <w:rPr>
                <w:rFonts w:ascii="宋体" w:hAnsi="宋体" w:cs="宋体"/>
                <w:color w:val="000000"/>
                <w:sz w:val="9"/>
              </w:rPr>
              <w:t>30202</w:t>
            </w:r>
          </w:p>
        </w:tc>
        <w:tc>
          <w:tcPr>
            <w:tcW w:w="1380" w:type="dxa"/>
            <w:vAlign w:val="center"/>
          </w:tcPr>
          <w:p w14:paraId="4DAB866F">
            <w:pPr>
              <w:jc w:val="left"/>
            </w:pPr>
            <w:r>
              <w:rPr>
                <w:rFonts w:ascii="宋体" w:hAnsi="宋体" w:cs="宋体"/>
                <w:color w:val="000000"/>
                <w:sz w:val="9"/>
              </w:rPr>
              <w:t xml:space="preserve">  印刷费</w:t>
            </w:r>
          </w:p>
        </w:tc>
        <w:tc>
          <w:tcPr>
            <w:tcW w:w="820" w:type="dxa"/>
            <w:vAlign w:val="center"/>
          </w:tcPr>
          <w:p w14:paraId="386721C1"/>
        </w:tc>
        <w:tc>
          <w:tcPr>
            <w:tcW w:w="540" w:type="dxa"/>
            <w:vAlign w:val="center"/>
          </w:tcPr>
          <w:p w14:paraId="69213664">
            <w:pPr>
              <w:jc w:val="left"/>
            </w:pPr>
            <w:r>
              <w:rPr>
                <w:rFonts w:ascii="宋体" w:hAnsi="宋体" w:cs="宋体"/>
                <w:color w:val="000000"/>
                <w:sz w:val="9"/>
              </w:rPr>
              <w:t>30702</w:t>
            </w:r>
          </w:p>
        </w:tc>
        <w:tc>
          <w:tcPr>
            <w:tcW w:w="1260" w:type="dxa"/>
            <w:vAlign w:val="center"/>
          </w:tcPr>
          <w:p w14:paraId="13B26D88">
            <w:pPr>
              <w:jc w:val="left"/>
            </w:pPr>
            <w:r>
              <w:rPr>
                <w:rFonts w:ascii="宋体" w:hAnsi="宋体" w:cs="宋体"/>
                <w:color w:val="000000"/>
                <w:sz w:val="9"/>
              </w:rPr>
              <w:t xml:space="preserve">  国外债务付息</w:t>
            </w:r>
          </w:p>
        </w:tc>
        <w:tc>
          <w:tcPr>
            <w:tcW w:w="786" w:type="dxa"/>
            <w:vAlign w:val="center"/>
          </w:tcPr>
          <w:p w14:paraId="65E37549"/>
        </w:tc>
      </w:tr>
      <w:tr w14:paraId="501C08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3AC830">
            <w:pPr>
              <w:jc w:val="left"/>
            </w:pPr>
            <w:r>
              <w:rPr>
                <w:rFonts w:ascii="宋体" w:hAnsi="宋体" w:cs="宋体"/>
                <w:color w:val="000000"/>
                <w:sz w:val="9"/>
              </w:rPr>
              <w:t>30103</w:t>
            </w:r>
          </w:p>
        </w:tc>
        <w:tc>
          <w:tcPr>
            <w:tcW w:w="1740" w:type="dxa"/>
            <w:vAlign w:val="center"/>
          </w:tcPr>
          <w:p w14:paraId="47FB0266">
            <w:pPr>
              <w:jc w:val="left"/>
            </w:pPr>
            <w:r>
              <w:rPr>
                <w:rFonts w:ascii="宋体" w:hAnsi="宋体" w:cs="宋体"/>
                <w:color w:val="000000"/>
                <w:sz w:val="9"/>
              </w:rPr>
              <w:t xml:space="preserve">  奖金</w:t>
            </w:r>
          </w:p>
        </w:tc>
        <w:tc>
          <w:tcPr>
            <w:tcW w:w="800" w:type="dxa"/>
            <w:vAlign w:val="center"/>
          </w:tcPr>
          <w:p w14:paraId="22F57998">
            <w:pPr>
              <w:jc w:val="right"/>
            </w:pPr>
            <w:r>
              <w:rPr>
                <w:rFonts w:ascii="宋体" w:hAnsi="宋体" w:cs="宋体"/>
                <w:color w:val="000000"/>
                <w:sz w:val="9"/>
              </w:rPr>
              <w:t>70.38</w:t>
            </w:r>
          </w:p>
        </w:tc>
        <w:tc>
          <w:tcPr>
            <w:tcW w:w="540" w:type="dxa"/>
            <w:vAlign w:val="center"/>
          </w:tcPr>
          <w:p w14:paraId="4B7AE3B4">
            <w:pPr>
              <w:jc w:val="left"/>
            </w:pPr>
            <w:r>
              <w:rPr>
                <w:rFonts w:ascii="宋体" w:hAnsi="宋体" w:cs="宋体"/>
                <w:color w:val="000000"/>
                <w:sz w:val="9"/>
              </w:rPr>
              <w:t>30203</w:t>
            </w:r>
          </w:p>
        </w:tc>
        <w:tc>
          <w:tcPr>
            <w:tcW w:w="1380" w:type="dxa"/>
            <w:vAlign w:val="center"/>
          </w:tcPr>
          <w:p w14:paraId="7C379D75">
            <w:pPr>
              <w:jc w:val="left"/>
            </w:pPr>
            <w:r>
              <w:rPr>
                <w:rFonts w:ascii="宋体" w:hAnsi="宋体" w:cs="宋体"/>
                <w:color w:val="000000"/>
                <w:sz w:val="9"/>
              </w:rPr>
              <w:t xml:space="preserve">  咨询费</w:t>
            </w:r>
          </w:p>
        </w:tc>
        <w:tc>
          <w:tcPr>
            <w:tcW w:w="820" w:type="dxa"/>
            <w:vAlign w:val="center"/>
          </w:tcPr>
          <w:p w14:paraId="03C1D458"/>
        </w:tc>
        <w:tc>
          <w:tcPr>
            <w:tcW w:w="540" w:type="dxa"/>
            <w:vAlign w:val="center"/>
          </w:tcPr>
          <w:p w14:paraId="1DCC238A">
            <w:pPr>
              <w:jc w:val="left"/>
            </w:pPr>
            <w:r>
              <w:rPr>
                <w:rFonts w:ascii="宋体" w:hAnsi="宋体" w:cs="宋体"/>
                <w:color w:val="000000"/>
                <w:sz w:val="9"/>
              </w:rPr>
              <w:t>30703</w:t>
            </w:r>
          </w:p>
        </w:tc>
        <w:tc>
          <w:tcPr>
            <w:tcW w:w="1260" w:type="dxa"/>
            <w:vAlign w:val="center"/>
          </w:tcPr>
          <w:p w14:paraId="720FCB2B">
            <w:pPr>
              <w:jc w:val="left"/>
            </w:pPr>
            <w:r>
              <w:rPr>
                <w:rFonts w:ascii="宋体" w:hAnsi="宋体" w:cs="宋体"/>
                <w:color w:val="000000"/>
                <w:sz w:val="9"/>
              </w:rPr>
              <w:t xml:space="preserve">  国内债务发行费用</w:t>
            </w:r>
          </w:p>
        </w:tc>
        <w:tc>
          <w:tcPr>
            <w:tcW w:w="786" w:type="dxa"/>
            <w:vAlign w:val="center"/>
          </w:tcPr>
          <w:p w14:paraId="08B61163"/>
        </w:tc>
      </w:tr>
      <w:tr w14:paraId="71C893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A0F013">
            <w:pPr>
              <w:jc w:val="left"/>
            </w:pPr>
            <w:r>
              <w:rPr>
                <w:rFonts w:ascii="宋体" w:hAnsi="宋体" w:cs="宋体"/>
                <w:color w:val="000000"/>
                <w:sz w:val="9"/>
              </w:rPr>
              <w:t>30106</w:t>
            </w:r>
          </w:p>
        </w:tc>
        <w:tc>
          <w:tcPr>
            <w:tcW w:w="1740" w:type="dxa"/>
            <w:vAlign w:val="center"/>
          </w:tcPr>
          <w:p w14:paraId="78B2FEEE">
            <w:pPr>
              <w:jc w:val="left"/>
            </w:pPr>
            <w:r>
              <w:rPr>
                <w:rFonts w:ascii="宋体" w:hAnsi="宋体" w:cs="宋体"/>
                <w:color w:val="000000"/>
                <w:sz w:val="9"/>
              </w:rPr>
              <w:t xml:space="preserve">  伙食补助费</w:t>
            </w:r>
          </w:p>
        </w:tc>
        <w:tc>
          <w:tcPr>
            <w:tcW w:w="800" w:type="dxa"/>
            <w:vAlign w:val="center"/>
          </w:tcPr>
          <w:p w14:paraId="2925E00A">
            <w:pPr>
              <w:jc w:val="right"/>
            </w:pPr>
            <w:r>
              <w:rPr>
                <w:rFonts w:ascii="宋体" w:hAnsi="宋体" w:cs="宋体"/>
                <w:color w:val="000000"/>
                <w:sz w:val="9"/>
              </w:rPr>
              <w:t>6.13</w:t>
            </w:r>
          </w:p>
        </w:tc>
        <w:tc>
          <w:tcPr>
            <w:tcW w:w="540" w:type="dxa"/>
            <w:vAlign w:val="center"/>
          </w:tcPr>
          <w:p w14:paraId="3ADBEC56">
            <w:pPr>
              <w:jc w:val="left"/>
            </w:pPr>
            <w:r>
              <w:rPr>
                <w:rFonts w:ascii="宋体" w:hAnsi="宋体" w:cs="宋体"/>
                <w:color w:val="000000"/>
                <w:sz w:val="9"/>
              </w:rPr>
              <w:t>30204</w:t>
            </w:r>
          </w:p>
        </w:tc>
        <w:tc>
          <w:tcPr>
            <w:tcW w:w="1380" w:type="dxa"/>
            <w:vAlign w:val="center"/>
          </w:tcPr>
          <w:p w14:paraId="5246196E">
            <w:pPr>
              <w:jc w:val="left"/>
            </w:pPr>
            <w:r>
              <w:rPr>
                <w:rFonts w:ascii="宋体" w:hAnsi="宋体" w:cs="宋体"/>
                <w:color w:val="000000"/>
                <w:sz w:val="9"/>
              </w:rPr>
              <w:t xml:space="preserve">  手续费</w:t>
            </w:r>
          </w:p>
        </w:tc>
        <w:tc>
          <w:tcPr>
            <w:tcW w:w="820" w:type="dxa"/>
            <w:vAlign w:val="center"/>
          </w:tcPr>
          <w:p w14:paraId="21730A21"/>
        </w:tc>
        <w:tc>
          <w:tcPr>
            <w:tcW w:w="540" w:type="dxa"/>
            <w:vAlign w:val="center"/>
          </w:tcPr>
          <w:p w14:paraId="5D3B3643">
            <w:pPr>
              <w:jc w:val="left"/>
            </w:pPr>
            <w:r>
              <w:rPr>
                <w:rFonts w:ascii="宋体" w:hAnsi="宋体" w:cs="宋体"/>
                <w:color w:val="000000"/>
                <w:sz w:val="9"/>
              </w:rPr>
              <w:t>30704</w:t>
            </w:r>
          </w:p>
        </w:tc>
        <w:tc>
          <w:tcPr>
            <w:tcW w:w="1260" w:type="dxa"/>
            <w:vAlign w:val="center"/>
          </w:tcPr>
          <w:p w14:paraId="34EAAD06">
            <w:pPr>
              <w:jc w:val="left"/>
            </w:pPr>
            <w:r>
              <w:rPr>
                <w:rFonts w:ascii="宋体" w:hAnsi="宋体" w:cs="宋体"/>
                <w:color w:val="000000"/>
                <w:sz w:val="9"/>
              </w:rPr>
              <w:t xml:space="preserve">  国外债务发行费用</w:t>
            </w:r>
          </w:p>
        </w:tc>
        <w:tc>
          <w:tcPr>
            <w:tcW w:w="786" w:type="dxa"/>
            <w:vAlign w:val="center"/>
          </w:tcPr>
          <w:p w14:paraId="7F3AD847"/>
        </w:tc>
      </w:tr>
      <w:tr w14:paraId="2E32F9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7C6BA5">
            <w:pPr>
              <w:jc w:val="left"/>
            </w:pPr>
            <w:r>
              <w:rPr>
                <w:rFonts w:ascii="宋体" w:hAnsi="宋体" w:cs="宋体"/>
                <w:color w:val="000000"/>
                <w:sz w:val="9"/>
              </w:rPr>
              <w:t>30107</w:t>
            </w:r>
          </w:p>
        </w:tc>
        <w:tc>
          <w:tcPr>
            <w:tcW w:w="1740" w:type="dxa"/>
            <w:vAlign w:val="center"/>
          </w:tcPr>
          <w:p w14:paraId="0B72636B">
            <w:pPr>
              <w:jc w:val="left"/>
            </w:pPr>
            <w:r>
              <w:rPr>
                <w:rFonts w:ascii="宋体" w:hAnsi="宋体" w:cs="宋体"/>
                <w:color w:val="000000"/>
                <w:sz w:val="9"/>
              </w:rPr>
              <w:t xml:space="preserve">  绩效工资</w:t>
            </w:r>
          </w:p>
        </w:tc>
        <w:tc>
          <w:tcPr>
            <w:tcW w:w="800" w:type="dxa"/>
            <w:vAlign w:val="center"/>
          </w:tcPr>
          <w:p w14:paraId="05F83489">
            <w:pPr>
              <w:jc w:val="right"/>
            </w:pPr>
            <w:r>
              <w:rPr>
                <w:rFonts w:ascii="宋体" w:hAnsi="宋体" w:cs="宋体"/>
                <w:color w:val="000000"/>
                <w:sz w:val="9"/>
              </w:rPr>
              <w:t>17.65</w:t>
            </w:r>
          </w:p>
        </w:tc>
        <w:tc>
          <w:tcPr>
            <w:tcW w:w="540" w:type="dxa"/>
            <w:vAlign w:val="center"/>
          </w:tcPr>
          <w:p w14:paraId="3713F2A6">
            <w:pPr>
              <w:jc w:val="left"/>
            </w:pPr>
            <w:r>
              <w:rPr>
                <w:rFonts w:ascii="宋体" w:hAnsi="宋体" w:cs="宋体"/>
                <w:color w:val="000000"/>
                <w:sz w:val="9"/>
              </w:rPr>
              <w:t>30205</w:t>
            </w:r>
          </w:p>
        </w:tc>
        <w:tc>
          <w:tcPr>
            <w:tcW w:w="1380" w:type="dxa"/>
            <w:vAlign w:val="center"/>
          </w:tcPr>
          <w:p w14:paraId="36C0654E">
            <w:pPr>
              <w:jc w:val="left"/>
            </w:pPr>
            <w:r>
              <w:rPr>
                <w:rFonts w:ascii="宋体" w:hAnsi="宋体" w:cs="宋体"/>
                <w:color w:val="000000"/>
                <w:sz w:val="9"/>
              </w:rPr>
              <w:t xml:space="preserve">  水费</w:t>
            </w:r>
          </w:p>
        </w:tc>
        <w:tc>
          <w:tcPr>
            <w:tcW w:w="820" w:type="dxa"/>
            <w:vAlign w:val="center"/>
          </w:tcPr>
          <w:p w14:paraId="7B082E79"/>
        </w:tc>
        <w:tc>
          <w:tcPr>
            <w:tcW w:w="540" w:type="dxa"/>
            <w:vAlign w:val="center"/>
          </w:tcPr>
          <w:p w14:paraId="0AAD3B59">
            <w:pPr>
              <w:jc w:val="left"/>
            </w:pPr>
            <w:r>
              <w:rPr>
                <w:rFonts w:ascii="宋体" w:hAnsi="宋体" w:cs="宋体"/>
                <w:b/>
                <w:color w:val="000000"/>
                <w:sz w:val="9"/>
              </w:rPr>
              <w:t>310</w:t>
            </w:r>
          </w:p>
        </w:tc>
        <w:tc>
          <w:tcPr>
            <w:tcW w:w="1260" w:type="dxa"/>
            <w:vAlign w:val="center"/>
          </w:tcPr>
          <w:p w14:paraId="2FF3FAFC">
            <w:pPr>
              <w:jc w:val="left"/>
            </w:pPr>
            <w:r>
              <w:rPr>
                <w:rFonts w:ascii="宋体" w:hAnsi="宋体" w:cs="宋体"/>
                <w:b/>
                <w:color w:val="000000"/>
                <w:sz w:val="9"/>
              </w:rPr>
              <w:t>资本性支出</w:t>
            </w:r>
          </w:p>
        </w:tc>
        <w:tc>
          <w:tcPr>
            <w:tcW w:w="786" w:type="dxa"/>
            <w:vAlign w:val="center"/>
          </w:tcPr>
          <w:p w14:paraId="136A86EA"/>
        </w:tc>
      </w:tr>
      <w:tr w14:paraId="0234E1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C540F2">
            <w:pPr>
              <w:jc w:val="left"/>
            </w:pPr>
            <w:r>
              <w:rPr>
                <w:rFonts w:ascii="宋体" w:hAnsi="宋体" w:cs="宋体"/>
                <w:color w:val="000000"/>
                <w:sz w:val="9"/>
              </w:rPr>
              <w:t>30108</w:t>
            </w:r>
          </w:p>
        </w:tc>
        <w:tc>
          <w:tcPr>
            <w:tcW w:w="1740" w:type="dxa"/>
            <w:vAlign w:val="center"/>
          </w:tcPr>
          <w:p w14:paraId="7E47BBE2">
            <w:pPr>
              <w:jc w:val="left"/>
            </w:pPr>
            <w:r>
              <w:rPr>
                <w:rFonts w:ascii="宋体" w:hAnsi="宋体" w:cs="宋体"/>
                <w:color w:val="000000"/>
                <w:sz w:val="9"/>
              </w:rPr>
              <w:t xml:space="preserve">  机关事业单位基本养老保险缴费</w:t>
            </w:r>
          </w:p>
        </w:tc>
        <w:tc>
          <w:tcPr>
            <w:tcW w:w="800" w:type="dxa"/>
            <w:vAlign w:val="center"/>
          </w:tcPr>
          <w:p w14:paraId="71DEC797">
            <w:pPr>
              <w:jc w:val="right"/>
            </w:pPr>
            <w:r>
              <w:rPr>
                <w:rFonts w:ascii="宋体" w:hAnsi="宋体" w:cs="宋体"/>
                <w:color w:val="000000"/>
                <w:sz w:val="9"/>
              </w:rPr>
              <w:t>17.21</w:t>
            </w:r>
          </w:p>
        </w:tc>
        <w:tc>
          <w:tcPr>
            <w:tcW w:w="540" w:type="dxa"/>
            <w:vAlign w:val="center"/>
          </w:tcPr>
          <w:p w14:paraId="053571FE">
            <w:pPr>
              <w:jc w:val="left"/>
            </w:pPr>
            <w:r>
              <w:rPr>
                <w:rFonts w:ascii="宋体" w:hAnsi="宋体" w:cs="宋体"/>
                <w:color w:val="000000"/>
                <w:sz w:val="9"/>
              </w:rPr>
              <w:t>30206</w:t>
            </w:r>
          </w:p>
        </w:tc>
        <w:tc>
          <w:tcPr>
            <w:tcW w:w="1380" w:type="dxa"/>
            <w:vAlign w:val="center"/>
          </w:tcPr>
          <w:p w14:paraId="2D964E8B">
            <w:pPr>
              <w:jc w:val="left"/>
            </w:pPr>
            <w:r>
              <w:rPr>
                <w:rFonts w:ascii="宋体" w:hAnsi="宋体" w:cs="宋体"/>
                <w:color w:val="000000"/>
                <w:sz w:val="9"/>
              </w:rPr>
              <w:t xml:space="preserve">  电费</w:t>
            </w:r>
          </w:p>
        </w:tc>
        <w:tc>
          <w:tcPr>
            <w:tcW w:w="820" w:type="dxa"/>
            <w:vAlign w:val="center"/>
          </w:tcPr>
          <w:p w14:paraId="4D3D0AAF"/>
        </w:tc>
        <w:tc>
          <w:tcPr>
            <w:tcW w:w="540" w:type="dxa"/>
            <w:vAlign w:val="center"/>
          </w:tcPr>
          <w:p w14:paraId="357242C4">
            <w:pPr>
              <w:jc w:val="left"/>
            </w:pPr>
            <w:r>
              <w:rPr>
                <w:rFonts w:ascii="宋体" w:hAnsi="宋体" w:cs="宋体"/>
                <w:color w:val="000000"/>
                <w:sz w:val="9"/>
              </w:rPr>
              <w:t>31001</w:t>
            </w:r>
          </w:p>
        </w:tc>
        <w:tc>
          <w:tcPr>
            <w:tcW w:w="1260" w:type="dxa"/>
            <w:vAlign w:val="center"/>
          </w:tcPr>
          <w:p w14:paraId="526CD649">
            <w:pPr>
              <w:jc w:val="left"/>
            </w:pPr>
            <w:r>
              <w:rPr>
                <w:rFonts w:ascii="宋体" w:hAnsi="宋体" w:cs="宋体"/>
                <w:color w:val="000000"/>
                <w:sz w:val="9"/>
              </w:rPr>
              <w:t xml:space="preserve">  房屋建筑物购建</w:t>
            </w:r>
          </w:p>
        </w:tc>
        <w:tc>
          <w:tcPr>
            <w:tcW w:w="786" w:type="dxa"/>
            <w:vAlign w:val="center"/>
          </w:tcPr>
          <w:p w14:paraId="60492A3F"/>
        </w:tc>
      </w:tr>
      <w:tr w14:paraId="31EBA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746DD5">
            <w:pPr>
              <w:jc w:val="left"/>
            </w:pPr>
            <w:r>
              <w:rPr>
                <w:rFonts w:ascii="宋体" w:hAnsi="宋体" w:cs="宋体"/>
                <w:color w:val="000000"/>
                <w:sz w:val="9"/>
              </w:rPr>
              <w:t>30109</w:t>
            </w:r>
          </w:p>
        </w:tc>
        <w:tc>
          <w:tcPr>
            <w:tcW w:w="1740" w:type="dxa"/>
            <w:vAlign w:val="center"/>
          </w:tcPr>
          <w:p w14:paraId="2E8FF8DF">
            <w:pPr>
              <w:jc w:val="left"/>
            </w:pPr>
            <w:r>
              <w:rPr>
                <w:rFonts w:ascii="宋体" w:hAnsi="宋体" w:cs="宋体"/>
                <w:color w:val="000000"/>
                <w:sz w:val="9"/>
              </w:rPr>
              <w:t xml:space="preserve">  职业年金缴费</w:t>
            </w:r>
          </w:p>
        </w:tc>
        <w:tc>
          <w:tcPr>
            <w:tcW w:w="800" w:type="dxa"/>
            <w:vAlign w:val="center"/>
          </w:tcPr>
          <w:p w14:paraId="53D5D53F">
            <w:pPr>
              <w:jc w:val="right"/>
            </w:pPr>
            <w:r>
              <w:rPr>
                <w:rFonts w:ascii="宋体" w:hAnsi="宋体" w:cs="宋体"/>
                <w:color w:val="000000"/>
                <w:sz w:val="9"/>
              </w:rPr>
              <w:t>8.61</w:t>
            </w:r>
          </w:p>
        </w:tc>
        <w:tc>
          <w:tcPr>
            <w:tcW w:w="540" w:type="dxa"/>
            <w:vAlign w:val="center"/>
          </w:tcPr>
          <w:p w14:paraId="62B54EDC">
            <w:pPr>
              <w:jc w:val="left"/>
            </w:pPr>
            <w:r>
              <w:rPr>
                <w:rFonts w:ascii="宋体" w:hAnsi="宋体" w:cs="宋体"/>
                <w:color w:val="000000"/>
                <w:sz w:val="9"/>
              </w:rPr>
              <w:t>30207</w:t>
            </w:r>
          </w:p>
        </w:tc>
        <w:tc>
          <w:tcPr>
            <w:tcW w:w="1380" w:type="dxa"/>
            <w:vAlign w:val="center"/>
          </w:tcPr>
          <w:p w14:paraId="39A183A2">
            <w:pPr>
              <w:jc w:val="left"/>
            </w:pPr>
            <w:r>
              <w:rPr>
                <w:rFonts w:ascii="宋体" w:hAnsi="宋体" w:cs="宋体"/>
                <w:color w:val="000000"/>
                <w:sz w:val="9"/>
              </w:rPr>
              <w:t xml:space="preserve">  邮电费</w:t>
            </w:r>
          </w:p>
        </w:tc>
        <w:tc>
          <w:tcPr>
            <w:tcW w:w="820" w:type="dxa"/>
            <w:vAlign w:val="center"/>
          </w:tcPr>
          <w:p w14:paraId="12E88653">
            <w:pPr>
              <w:jc w:val="right"/>
            </w:pPr>
            <w:r>
              <w:rPr>
                <w:rFonts w:ascii="宋体" w:hAnsi="宋体" w:cs="宋体"/>
                <w:color w:val="000000"/>
                <w:sz w:val="9"/>
              </w:rPr>
              <w:t>0.52</w:t>
            </w:r>
          </w:p>
        </w:tc>
        <w:tc>
          <w:tcPr>
            <w:tcW w:w="540" w:type="dxa"/>
            <w:vAlign w:val="center"/>
          </w:tcPr>
          <w:p w14:paraId="0FDAD4C4">
            <w:pPr>
              <w:jc w:val="left"/>
            </w:pPr>
            <w:r>
              <w:rPr>
                <w:rFonts w:ascii="宋体" w:hAnsi="宋体" w:cs="宋体"/>
                <w:color w:val="000000"/>
                <w:sz w:val="9"/>
              </w:rPr>
              <w:t>31002</w:t>
            </w:r>
          </w:p>
        </w:tc>
        <w:tc>
          <w:tcPr>
            <w:tcW w:w="1260" w:type="dxa"/>
            <w:vAlign w:val="center"/>
          </w:tcPr>
          <w:p w14:paraId="126D3AB2">
            <w:pPr>
              <w:jc w:val="left"/>
            </w:pPr>
            <w:r>
              <w:rPr>
                <w:rFonts w:ascii="宋体" w:hAnsi="宋体" w:cs="宋体"/>
                <w:color w:val="000000"/>
                <w:sz w:val="9"/>
              </w:rPr>
              <w:t xml:space="preserve">  办公设备购置</w:t>
            </w:r>
          </w:p>
        </w:tc>
        <w:tc>
          <w:tcPr>
            <w:tcW w:w="786" w:type="dxa"/>
            <w:vAlign w:val="center"/>
          </w:tcPr>
          <w:p w14:paraId="49D2AE0C"/>
        </w:tc>
      </w:tr>
      <w:tr w14:paraId="0311E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A49933">
            <w:pPr>
              <w:jc w:val="left"/>
            </w:pPr>
            <w:r>
              <w:rPr>
                <w:rFonts w:ascii="宋体" w:hAnsi="宋体" w:cs="宋体"/>
                <w:color w:val="000000"/>
                <w:sz w:val="9"/>
              </w:rPr>
              <w:t>30110</w:t>
            </w:r>
          </w:p>
        </w:tc>
        <w:tc>
          <w:tcPr>
            <w:tcW w:w="1740" w:type="dxa"/>
            <w:vAlign w:val="center"/>
          </w:tcPr>
          <w:p w14:paraId="726BCF8B">
            <w:pPr>
              <w:jc w:val="left"/>
            </w:pPr>
            <w:r>
              <w:rPr>
                <w:rFonts w:ascii="宋体" w:hAnsi="宋体" w:cs="宋体"/>
                <w:color w:val="000000"/>
                <w:sz w:val="9"/>
              </w:rPr>
              <w:t xml:space="preserve">  职工基本医疗保险缴费</w:t>
            </w:r>
          </w:p>
        </w:tc>
        <w:tc>
          <w:tcPr>
            <w:tcW w:w="800" w:type="dxa"/>
            <w:vAlign w:val="center"/>
          </w:tcPr>
          <w:p w14:paraId="75F9E210">
            <w:pPr>
              <w:jc w:val="right"/>
            </w:pPr>
            <w:r>
              <w:rPr>
                <w:rFonts w:ascii="宋体" w:hAnsi="宋体" w:cs="宋体"/>
                <w:color w:val="000000"/>
                <w:sz w:val="9"/>
              </w:rPr>
              <w:t>7.46</w:t>
            </w:r>
          </w:p>
        </w:tc>
        <w:tc>
          <w:tcPr>
            <w:tcW w:w="540" w:type="dxa"/>
            <w:vAlign w:val="center"/>
          </w:tcPr>
          <w:p w14:paraId="43E67162">
            <w:pPr>
              <w:jc w:val="left"/>
            </w:pPr>
            <w:r>
              <w:rPr>
                <w:rFonts w:ascii="宋体" w:hAnsi="宋体" w:cs="宋体"/>
                <w:color w:val="000000"/>
                <w:sz w:val="9"/>
              </w:rPr>
              <w:t>30208</w:t>
            </w:r>
          </w:p>
        </w:tc>
        <w:tc>
          <w:tcPr>
            <w:tcW w:w="1380" w:type="dxa"/>
            <w:vAlign w:val="center"/>
          </w:tcPr>
          <w:p w14:paraId="43300F2D">
            <w:pPr>
              <w:jc w:val="left"/>
            </w:pPr>
            <w:r>
              <w:rPr>
                <w:rFonts w:ascii="宋体" w:hAnsi="宋体" w:cs="宋体"/>
                <w:color w:val="000000"/>
                <w:sz w:val="9"/>
              </w:rPr>
              <w:t xml:space="preserve">  取暖费</w:t>
            </w:r>
          </w:p>
        </w:tc>
        <w:tc>
          <w:tcPr>
            <w:tcW w:w="820" w:type="dxa"/>
            <w:vAlign w:val="center"/>
          </w:tcPr>
          <w:p w14:paraId="3B01BF72"/>
        </w:tc>
        <w:tc>
          <w:tcPr>
            <w:tcW w:w="540" w:type="dxa"/>
            <w:vAlign w:val="center"/>
          </w:tcPr>
          <w:p w14:paraId="424D633B">
            <w:pPr>
              <w:jc w:val="left"/>
            </w:pPr>
            <w:r>
              <w:rPr>
                <w:rFonts w:ascii="宋体" w:hAnsi="宋体" w:cs="宋体"/>
                <w:color w:val="000000"/>
                <w:sz w:val="9"/>
              </w:rPr>
              <w:t>31003</w:t>
            </w:r>
          </w:p>
        </w:tc>
        <w:tc>
          <w:tcPr>
            <w:tcW w:w="1260" w:type="dxa"/>
            <w:vAlign w:val="center"/>
          </w:tcPr>
          <w:p w14:paraId="7630D913">
            <w:pPr>
              <w:jc w:val="left"/>
            </w:pPr>
            <w:r>
              <w:rPr>
                <w:rFonts w:ascii="宋体" w:hAnsi="宋体" w:cs="宋体"/>
                <w:color w:val="000000"/>
                <w:sz w:val="9"/>
              </w:rPr>
              <w:t xml:space="preserve">  专用设备购置</w:t>
            </w:r>
          </w:p>
        </w:tc>
        <w:tc>
          <w:tcPr>
            <w:tcW w:w="786" w:type="dxa"/>
            <w:vAlign w:val="center"/>
          </w:tcPr>
          <w:p w14:paraId="15FFD9C8"/>
        </w:tc>
      </w:tr>
      <w:tr w14:paraId="25091C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DB391C">
            <w:pPr>
              <w:jc w:val="left"/>
            </w:pPr>
            <w:r>
              <w:rPr>
                <w:rFonts w:ascii="宋体" w:hAnsi="宋体" w:cs="宋体"/>
                <w:color w:val="000000"/>
                <w:sz w:val="9"/>
              </w:rPr>
              <w:t>30111</w:t>
            </w:r>
          </w:p>
        </w:tc>
        <w:tc>
          <w:tcPr>
            <w:tcW w:w="1740" w:type="dxa"/>
            <w:vAlign w:val="center"/>
          </w:tcPr>
          <w:p w14:paraId="3C855402">
            <w:pPr>
              <w:jc w:val="left"/>
            </w:pPr>
            <w:r>
              <w:rPr>
                <w:rFonts w:ascii="宋体" w:hAnsi="宋体" w:cs="宋体"/>
                <w:color w:val="000000"/>
                <w:sz w:val="9"/>
              </w:rPr>
              <w:t xml:space="preserve">  公务员医疗补助缴款</w:t>
            </w:r>
          </w:p>
        </w:tc>
        <w:tc>
          <w:tcPr>
            <w:tcW w:w="800" w:type="dxa"/>
            <w:vAlign w:val="center"/>
          </w:tcPr>
          <w:p w14:paraId="5B148E30">
            <w:pPr>
              <w:jc w:val="right"/>
            </w:pPr>
            <w:r>
              <w:rPr>
                <w:rFonts w:ascii="宋体" w:hAnsi="宋体" w:cs="宋体"/>
                <w:color w:val="000000"/>
                <w:sz w:val="9"/>
              </w:rPr>
              <w:t>3.71</w:t>
            </w:r>
          </w:p>
        </w:tc>
        <w:tc>
          <w:tcPr>
            <w:tcW w:w="540" w:type="dxa"/>
            <w:vAlign w:val="center"/>
          </w:tcPr>
          <w:p w14:paraId="4F2CE859">
            <w:pPr>
              <w:jc w:val="left"/>
            </w:pPr>
            <w:r>
              <w:rPr>
                <w:rFonts w:ascii="宋体" w:hAnsi="宋体" w:cs="宋体"/>
                <w:color w:val="000000"/>
                <w:sz w:val="9"/>
              </w:rPr>
              <w:t>30209</w:t>
            </w:r>
          </w:p>
        </w:tc>
        <w:tc>
          <w:tcPr>
            <w:tcW w:w="1380" w:type="dxa"/>
            <w:vAlign w:val="center"/>
          </w:tcPr>
          <w:p w14:paraId="78B79850">
            <w:pPr>
              <w:jc w:val="left"/>
            </w:pPr>
            <w:r>
              <w:rPr>
                <w:rFonts w:ascii="宋体" w:hAnsi="宋体" w:cs="宋体"/>
                <w:color w:val="000000"/>
                <w:sz w:val="9"/>
              </w:rPr>
              <w:t xml:space="preserve">  物业管理费</w:t>
            </w:r>
          </w:p>
        </w:tc>
        <w:tc>
          <w:tcPr>
            <w:tcW w:w="820" w:type="dxa"/>
            <w:vAlign w:val="center"/>
          </w:tcPr>
          <w:p w14:paraId="2AF43D81"/>
        </w:tc>
        <w:tc>
          <w:tcPr>
            <w:tcW w:w="540" w:type="dxa"/>
            <w:vAlign w:val="center"/>
          </w:tcPr>
          <w:p w14:paraId="7895C519">
            <w:pPr>
              <w:jc w:val="left"/>
            </w:pPr>
            <w:r>
              <w:rPr>
                <w:rFonts w:ascii="宋体" w:hAnsi="宋体" w:cs="宋体"/>
                <w:color w:val="000000"/>
                <w:sz w:val="9"/>
              </w:rPr>
              <w:t>31005</w:t>
            </w:r>
          </w:p>
        </w:tc>
        <w:tc>
          <w:tcPr>
            <w:tcW w:w="1260" w:type="dxa"/>
            <w:vAlign w:val="center"/>
          </w:tcPr>
          <w:p w14:paraId="622E7B15">
            <w:pPr>
              <w:jc w:val="left"/>
            </w:pPr>
            <w:r>
              <w:rPr>
                <w:rFonts w:ascii="宋体" w:hAnsi="宋体" w:cs="宋体"/>
                <w:color w:val="000000"/>
                <w:sz w:val="9"/>
              </w:rPr>
              <w:t xml:space="preserve">  基础设施建设</w:t>
            </w:r>
          </w:p>
        </w:tc>
        <w:tc>
          <w:tcPr>
            <w:tcW w:w="786" w:type="dxa"/>
            <w:vAlign w:val="center"/>
          </w:tcPr>
          <w:p w14:paraId="7C03C28F"/>
        </w:tc>
      </w:tr>
      <w:tr w14:paraId="45AF90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7D1951">
            <w:pPr>
              <w:jc w:val="left"/>
            </w:pPr>
            <w:r>
              <w:rPr>
                <w:rFonts w:ascii="宋体" w:hAnsi="宋体" w:cs="宋体"/>
                <w:color w:val="000000"/>
                <w:sz w:val="9"/>
              </w:rPr>
              <w:t>30112</w:t>
            </w:r>
          </w:p>
        </w:tc>
        <w:tc>
          <w:tcPr>
            <w:tcW w:w="1740" w:type="dxa"/>
            <w:vAlign w:val="center"/>
          </w:tcPr>
          <w:p w14:paraId="0F6AD1DF">
            <w:pPr>
              <w:jc w:val="left"/>
            </w:pPr>
            <w:r>
              <w:rPr>
                <w:rFonts w:ascii="宋体" w:hAnsi="宋体" w:cs="宋体"/>
                <w:color w:val="000000"/>
                <w:sz w:val="9"/>
              </w:rPr>
              <w:t xml:space="preserve">  其他社会保障缴费</w:t>
            </w:r>
          </w:p>
        </w:tc>
        <w:tc>
          <w:tcPr>
            <w:tcW w:w="800" w:type="dxa"/>
            <w:vAlign w:val="center"/>
          </w:tcPr>
          <w:p w14:paraId="4FE6324B">
            <w:pPr>
              <w:jc w:val="right"/>
            </w:pPr>
            <w:r>
              <w:rPr>
                <w:rFonts w:ascii="宋体" w:hAnsi="宋体" w:cs="宋体"/>
                <w:color w:val="000000"/>
                <w:sz w:val="9"/>
              </w:rPr>
              <w:t>21.50</w:t>
            </w:r>
          </w:p>
        </w:tc>
        <w:tc>
          <w:tcPr>
            <w:tcW w:w="540" w:type="dxa"/>
            <w:vAlign w:val="center"/>
          </w:tcPr>
          <w:p w14:paraId="1DECBD3A">
            <w:pPr>
              <w:jc w:val="left"/>
            </w:pPr>
            <w:r>
              <w:rPr>
                <w:rFonts w:ascii="宋体" w:hAnsi="宋体" w:cs="宋体"/>
                <w:color w:val="000000"/>
                <w:sz w:val="9"/>
              </w:rPr>
              <w:t>30211</w:t>
            </w:r>
          </w:p>
        </w:tc>
        <w:tc>
          <w:tcPr>
            <w:tcW w:w="1380" w:type="dxa"/>
            <w:vAlign w:val="center"/>
          </w:tcPr>
          <w:p w14:paraId="694542A9">
            <w:pPr>
              <w:jc w:val="left"/>
            </w:pPr>
            <w:r>
              <w:rPr>
                <w:rFonts w:ascii="宋体" w:hAnsi="宋体" w:cs="宋体"/>
                <w:color w:val="000000"/>
                <w:sz w:val="9"/>
              </w:rPr>
              <w:t xml:space="preserve">  差旅费</w:t>
            </w:r>
          </w:p>
        </w:tc>
        <w:tc>
          <w:tcPr>
            <w:tcW w:w="820" w:type="dxa"/>
            <w:vAlign w:val="center"/>
          </w:tcPr>
          <w:p w14:paraId="7E8EEEBF">
            <w:pPr>
              <w:jc w:val="right"/>
            </w:pPr>
            <w:r>
              <w:rPr>
                <w:rFonts w:ascii="宋体" w:hAnsi="宋体" w:cs="宋体"/>
                <w:color w:val="000000"/>
                <w:sz w:val="9"/>
              </w:rPr>
              <w:t>1.96</w:t>
            </w:r>
          </w:p>
        </w:tc>
        <w:tc>
          <w:tcPr>
            <w:tcW w:w="540" w:type="dxa"/>
            <w:vAlign w:val="center"/>
          </w:tcPr>
          <w:p w14:paraId="52C1A832">
            <w:pPr>
              <w:jc w:val="left"/>
            </w:pPr>
            <w:r>
              <w:rPr>
                <w:rFonts w:ascii="宋体" w:hAnsi="宋体" w:cs="宋体"/>
                <w:color w:val="000000"/>
                <w:sz w:val="9"/>
              </w:rPr>
              <w:t>31006</w:t>
            </w:r>
          </w:p>
        </w:tc>
        <w:tc>
          <w:tcPr>
            <w:tcW w:w="1260" w:type="dxa"/>
            <w:vAlign w:val="center"/>
          </w:tcPr>
          <w:p w14:paraId="21F6A51A">
            <w:pPr>
              <w:jc w:val="left"/>
            </w:pPr>
            <w:r>
              <w:rPr>
                <w:rFonts w:ascii="宋体" w:hAnsi="宋体" w:cs="宋体"/>
                <w:color w:val="000000"/>
                <w:sz w:val="9"/>
              </w:rPr>
              <w:t xml:space="preserve">  大型修缮</w:t>
            </w:r>
          </w:p>
        </w:tc>
        <w:tc>
          <w:tcPr>
            <w:tcW w:w="786" w:type="dxa"/>
            <w:vAlign w:val="center"/>
          </w:tcPr>
          <w:p w14:paraId="3844A572"/>
        </w:tc>
      </w:tr>
      <w:tr w14:paraId="57EF6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A87A6B">
            <w:pPr>
              <w:jc w:val="left"/>
            </w:pPr>
            <w:r>
              <w:rPr>
                <w:rFonts w:ascii="宋体" w:hAnsi="宋体" w:cs="宋体"/>
                <w:color w:val="000000"/>
                <w:sz w:val="9"/>
              </w:rPr>
              <w:t>30113</w:t>
            </w:r>
          </w:p>
        </w:tc>
        <w:tc>
          <w:tcPr>
            <w:tcW w:w="1740" w:type="dxa"/>
            <w:vAlign w:val="center"/>
          </w:tcPr>
          <w:p w14:paraId="71A5C4E8">
            <w:pPr>
              <w:jc w:val="left"/>
            </w:pPr>
            <w:r>
              <w:rPr>
                <w:rFonts w:ascii="宋体" w:hAnsi="宋体" w:cs="宋体"/>
                <w:color w:val="000000"/>
                <w:sz w:val="9"/>
              </w:rPr>
              <w:t xml:space="preserve">  住房公积金</w:t>
            </w:r>
          </w:p>
        </w:tc>
        <w:tc>
          <w:tcPr>
            <w:tcW w:w="800" w:type="dxa"/>
            <w:vAlign w:val="center"/>
          </w:tcPr>
          <w:p w14:paraId="68DFBD81">
            <w:pPr>
              <w:jc w:val="right"/>
            </w:pPr>
            <w:r>
              <w:rPr>
                <w:rFonts w:ascii="宋体" w:hAnsi="宋体" w:cs="宋体"/>
                <w:color w:val="000000"/>
                <w:sz w:val="9"/>
              </w:rPr>
              <w:t>7.70</w:t>
            </w:r>
          </w:p>
        </w:tc>
        <w:tc>
          <w:tcPr>
            <w:tcW w:w="540" w:type="dxa"/>
            <w:vAlign w:val="center"/>
          </w:tcPr>
          <w:p w14:paraId="3F3F69AE">
            <w:pPr>
              <w:jc w:val="left"/>
            </w:pPr>
            <w:r>
              <w:rPr>
                <w:rFonts w:ascii="宋体" w:hAnsi="宋体" w:cs="宋体"/>
                <w:color w:val="000000"/>
                <w:sz w:val="9"/>
              </w:rPr>
              <w:t>30212</w:t>
            </w:r>
          </w:p>
        </w:tc>
        <w:tc>
          <w:tcPr>
            <w:tcW w:w="1380" w:type="dxa"/>
            <w:vAlign w:val="center"/>
          </w:tcPr>
          <w:p w14:paraId="52095234">
            <w:pPr>
              <w:jc w:val="left"/>
            </w:pPr>
            <w:r>
              <w:rPr>
                <w:rFonts w:ascii="宋体" w:hAnsi="宋体" w:cs="宋体"/>
                <w:color w:val="000000"/>
                <w:sz w:val="9"/>
              </w:rPr>
              <w:t xml:space="preserve">  因公出国（境）费用</w:t>
            </w:r>
          </w:p>
        </w:tc>
        <w:tc>
          <w:tcPr>
            <w:tcW w:w="820" w:type="dxa"/>
            <w:vAlign w:val="center"/>
          </w:tcPr>
          <w:p w14:paraId="54700F9C"/>
        </w:tc>
        <w:tc>
          <w:tcPr>
            <w:tcW w:w="540" w:type="dxa"/>
            <w:vAlign w:val="center"/>
          </w:tcPr>
          <w:p w14:paraId="68A4245A">
            <w:pPr>
              <w:jc w:val="left"/>
            </w:pPr>
            <w:r>
              <w:rPr>
                <w:rFonts w:ascii="宋体" w:hAnsi="宋体" w:cs="宋体"/>
                <w:color w:val="000000"/>
                <w:sz w:val="9"/>
              </w:rPr>
              <w:t>31007</w:t>
            </w:r>
          </w:p>
        </w:tc>
        <w:tc>
          <w:tcPr>
            <w:tcW w:w="1260" w:type="dxa"/>
            <w:vAlign w:val="center"/>
          </w:tcPr>
          <w:p w14:paraId="33B02F6A">
            <w:pPr>
              <w:jc w:val="left"/>
            </w:pPr>
            <w:r>
              <w:rPr>
                <w:rFonts w:ascii="宋体" w:hAnsi="宋体" w:cs="宋体"/>
                <w:color w:val="000000"/>
                <w:sz w:val="9"/>
              </w:rPr>
              <w:t xml:space="preserve">  信息网络及软件购置更新</w:t>
            </w:r>
          </w:p>
        </w:tc>
        <w:tc>
          <w:tcPr>
            <w:tcW w:w="786" w:type="dxa"/>
            <w:vAlign w:val="center"/>
          </w:tcPr>
          <w:p w14:paraId="78B445F1"/>
        </w:tc>
      </w:tr>
      <w:tr w14:paraId="36BB7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E21984">
            <w:pPr>
              <w:jc w:val="left"/>
            </w:pPr>
            <w:r>
              <w:rPr>
                <w:rFonts w:ascii="宋体" w:hAnsi="宋体" w:cs="宋体"/>
                <w:color w:val="000000"/>
                <w:sz w:val="9"/>
              </w:rPr>
              <w:t>30114</w:t>
            </w:r>
          </w:p>
        </w:tc>
        <w:tc>
          <w:tcPr>
            <w:tcW w:w="1740" w:type="dxa"/>
            <w:vAlign w:val="center"/>
          </w:tcPr>
          <w:p w14:paraId="5548BE83">
            <w:pPr>
              <w:jc w:val="left"/>
            </w:pPr>
            <w:r>
              <w:rPr>
                <w:rFonts w:ascii="宋体" w:hAnsi="宋体" w:cs="宋体"/>
                <w:color w:val="000000"/>
                <w:sz w:val="9"/>
              </w:rPr>
              <w:t xml:space="preserve">  医疗费</w:t>
            </w:r>
          </w:p>
        </w:tc>
        <w:tc>
          <w:tcPr>
            <w:tcW w:w="800" w:type="dxa"/>
            <w:vAlign w:val="center"/>
          </w:tcPr>
          <w:p w14:paraId="549A57F3"/>
        </w:tc>
        <w:tc>
          <w:tcPr>
            <w:tcW w:w="540" w:type="dxa"/>
            <w:vAlign w:val="center"/>
          </w:tcPr>
          <w:p w14:paraId="2EF21E58">
            <w:pPr>
              <w:jc w:val="left"/>
            </w:pPr>
            <w:r>
              <w:rPr>
                <w:rFonts w:ascii="宋体" w:hAnsi="宋体" w:cs="宋体"/>
                <w:color w:val="000000"/>
                <w:sz w:val="9"/>
              </w:rPr>
              <w:t>30213</w:t>
            </w:r>
          </w:p>
        </w:tc>
        <w:tc>
          <w:tcPr>
            <w:tcW w:w="1380" w:type="dxa"/>
            <w:vAlign w:val="center"/>
          </w:tcPr>
          <w:p w14:paraId="22265C77">
            <w:pPr>
              <w:jc w:val="left"/>
            </w:pPr>
            <w:r>
              <w:rPr>
                <w:rFonts w:ascii="宋体" w:hAnsi="宋体" w:cs="宋体"/>
                <w:color w:val="000000"/>
                <w:sz w:val="9"/>
              </w:rPr>
              <w:t xml:space="preserve">  维修（护）费</w:t>
            </w:r>
          </w:p>
        </w:tc>
        <w:tc>
          <w:tcPr>
            <w:tcW w:w="820" w:type="dxa"/>
            <w:vAlign w:val="center"/>
          </w:tcPr>
          <w:p w14:paraId="78C31821"/>
        </w:tc>
        <w:tc>
          <w:tcPr>
            <w:tcW w:w="540" w:type="dxa"/>
            <w:vAlign w:val="center"/>
          </w:tcPr>
          <w:p w14:paraId="2F28E276">
            <w:pPr>
              <w:jc w:val="left"/>
            </w:pPr>
            <w:r>
              <w:rPr>
                <w:rFonts w:ascii="宋体" w:hAnsi="宋体" w:cs="宋体"/>
                <w:color w:val="000000"/>
                <w:sz w:val="9"/>
              </w:rPr>
              <w:t>31008</w:t>
            </w:r>
          </w:p>
        </w:tc>
        <w:tc>
          <w:tcPr>
            <w:tcW w:w="1260" w:type="dxa"/>
            <w:vAlign w:val="center"/>
          </w:tcPr>
          <w:p w14:paraId="2BDB4092">
            <w:pPr>
              <w:jc w:val="left"/>
            </w:pPr>
            <w:r>
              <w:rPr>
                <w:rFonts w:ascii="宋体" w:hAnsi="宋体" w:cs="宋体"/>
                <w:color w:val="000000"/>
                <w:sz w:val="9"/>
              </w:rPr>
              <w:t xml:space="preserve">  物资储备</w:t>
            </w:r>
          </w:p>
        </w:tc>
        <w:tc>
          <w:tcPr>
            <w:tcW w:w="786" w:type="dxa"/>
            <w:vAlign w:val="center"/>
          </w:tcPr>
          <w:p w14:paraId="35134D31"/>
        </w:tc>
      </w:tr>
      <w:tr w14:paraId="640E26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B4E28EB">
            <w:pPr>
              <w:jc w:val="left"/>
            </w:pPr>
            <w:r>
              <w:rPr>
                <w:rFonts w:ascii="宋体" w:hAnsi="宋体" w:cs="宋体"/>
                <w:color w:val="000000"/>
                <w:sz w:val="9"/>
              </w:rPr>
              <w:t>30199</w:t>
            </w:r>
          </w:p>
        </w:tc>
        <w:tc>
          <w:tcPr>
            <w:tcW w:w="1740" w:type="dxa"/>
            <w:vAlign w:val="center"/>
          </w:tcPr>
          <w:p w14:paraId="2D741DAA">
            <w:pPr>
              <w:jc w:val="left"/>
            </w:pPr>
            <w:r>
              <w:rPr>
                <w:rFonts w:ascii="宋体" w:hAnsi="宋体" w:cs="宋体"/>
                <w:color w:val="000000"/>
                <w:sz w:val="9"/>
              </w:rPr>
              <w:t xml:space="preserve">  其他工资福利支出</w:t>
            </w:r>
          </w:p>
        </w:tc>
        <w:tc>
          <w:tcPr>
            <w:tcW w:w="800" w:type="dxa"/>
            <w:vAlign w:val="center"/>
          </w:tcPr>
          <w:p w14:paraId="2E37E2BE">
            <w:pPr>
              <w:jc w:val="right"/>
            </w:pPr>
            <w:r>
              <w:rPr>
                <w:rFonts w:ascii="宋体" w:hAnsi="宋体" w:cs="宋体"/>
                <w:color w:val="000000"/>
                <w:sz w:val="9"/>
              </w:rPr>
              <w:t>2.84</w:t>
            </w:r>
          </w:p>
        </w:tc>
        <w:tc>
          <w:tcPr>
            <w:tcW w:w="540" w:type="dxa"/>
            <w:vAlign w:val="center"/>
          </w:tcPr>
          <w:p w14:paraId="5B6B7729">
            <w:pPr>
              <w:jc w:val="left"/>
            </w:pPr>
            <w:r>
              <w:rPr>
                <w:rFonts w:ascii="宋体" w:hAnsi="宋体" w:cs="宋体"/>
                <w:color w:val="000000"/>
                <w:sz w:val="9"/>
              </w:rPr>
              <w:t>30214</w:t>
            </w:r>
          </w:p>
        </w:tc>
        <w:tc>
          <w:tcPr>
            <w:tcW w:w="1380" w:type="dxa"/>
            <w:vAlign w:val="center"/>
          </w:tcPr>
          <w:p w14:paraId="23BFCA79">
            <w:pPr>
              <w:jc w:val="left"/>
            </w:pPr>
            <w:r>
              <w:rPr>
                <w:rFonts w:ascii="宋体" w:hAnsi="宋体" w:cs="宋体"/>
                <w:color w:val="000000"/>
                <w:sz w:val="9"/>
              </w:rPr>
              <w:t xml:space="preserve">  租赁费</w:t>
            </w:r>
          </w:p>
        </w:tc>
        <w:tc>
          <w:tcPr>
            <w:tcW w:w="820" w:type="dxa"/>
            <w:vAlign w:val="center"/>
          </w:tcPr>
          <w:p w14:paraId="51A24C29"/>
        </w:tc>
        <w:tc>
          <w:tcPr>
            <w:tcW w:w="540" w:type="dxa"/>
            <w:vAlign w:val="center"/>
          </w:tcPr>
          <w:p w14:paraId="670AE261">
            <w:pPr>
              <w:jc w:val="left"/>
            </w:pPr>
            <w:r>
              <w:rPr>
                <w:rFonts w:ascii="宋体" w:hAnsi="宋体" w:cs="宋体"/>
                <w:color w:val="000000"/>
                <w:sz w:val="9"/>
              </w:rPr>
              <w:t>31009</w:t>
            </w:r>
          </w:p>
        </w:tc>
        <w:tc>
          <w:tcPr>
            <w:tcW w:w="1260" w:type="dxa"/>
            <w:vAlign w:val="center"/>
          </w:tcPr>
          <w:p w14:paraId="4274CA47">
            <w:pPr>
              <w:jc w:val="left"/>
            </w:pPr>
            <w:r>
              <w:rPr>
                <w:rFonts w:ascii="宋体" w:hAnsi="宋体" w:cs="宋体"/>
                <w:color w:val="000000"/>
                <w:sz w:val="9"/>
              </w:rPr>
              <w:t xml:space="preserve">  土地补偿</w:t>
            </w:r>
          </w:p>
        </w:tc>
        <w:tc>
          <w:tcPr>
            <w:tcW w:w="786" w:type="dxa"/>
            <w:vAlign w:val="center"/>
          </w:tcPr>
          <w:p w14:paraId="1017DE96"/>
        </w:tc>
      </w:tr>
      <w:tr w14:paraId="4266B9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6136E7">
            <w:pPr>
              <w:jc w:val="left"/>
            </w:pPr>
            <w:r>
              <w:rPr>
                <w:rFonts w:ascii="宋体" w:hAnsi="宋体" w:cs="宋体"/>
                <w:b/>
                <w:color w:val="000000"/>
                <w:sz w:val="9"/>
              </w:rPr>
              <w:t>303</w:t>
            </w:r>
          </w:p>
        </w:tc>
        <w:tc>
          <w:tcPr>
            <w:tcW w:w="1740" w:type="dxa"/>
            <w:vAlign w:val="center"/>
          </w:tcPr>
          <w:p w14:paraId="6940958D">
            <w:pPr>
              <w:jc w:val="left"/>
            </w:pPr>
            <w:r>
              <w:rPr>
                <w:rFonts w:ascii="宋体" w:hAnsi="宋体" w:cs="宋体"/>
                <w:b/>
                <w:color w:val="000000"/>
                <w:sz w:val="9"/>
              </w:rPr>
              <w:t>对个人和家庭的补助</w:t>
            </w:r>
          </w:p>
        </w:tc>
        <w:tc>
          <w:tcPr>
            <w:tcW w:w="800" w:type="dxa"/>
            <w:vAlign w:val="center"/>
          </w:tcPr>
          <w:p w14:paraId="43593AF8">
            <w:pPr>
              <w:jc w:val="right"/>
            </w:pPr>
            <w:r>
              <w:rPr>
                <w:rFonts w:ascii="宋体" w:hAnsi="宋体" w:cs="宋体"/>
                <w:color w:val="000000"/>
                <w:sz w:val="9"/>
              </w:rPr>
              <w:t>36.85</w:t>
            </w:r>
          </w:p>
        </w:tc>
        <w:tc>
          <w:tcPr>
            <w:tcW w:w="540" w:type="dxa"/>
            <w:vAlign w:val="center"/>
          </w:tcPr>
          <w:p w14:paraId="03368649">
            <w:pPr>
              <w:jc w:val="left"/>
            </w:pPr>
            <w:r>
              <w:rPr>
                <w:rFonts w:ascii="宋体" w:hAnsi="宋体" w:cs="宋体"/>
                <w:color w:val="000000"/>
                <w:sz w:val="9"/>
              </w:rPr>
              <w:t>30215</w:t>
            </w:r>
          </w:p>
        </w:tc>
        <w:tc>
          <w:tcPr>
            <w:tcW w:w="1380" w:type="dxa"/>
            <w:vAlign w:val="center"/>
          </w:tcPr>
          <w:p w14:paraId="6C5D7067">
            <w:pPr>
              <w:jc w:val="left"/>
            </w:pPr>
            <w:r>
              <w:rPr>
                <w:rFonts w:ascii="宋体" w:hAnsi="宋体" w:cs="宋体"/>
                <w:color w:val="000000"/>
                <w:sz w:val="9"/>
              </w:rPr>
              <w:t xml:space="preserve">  会议费</w:t>
            </w:r>
          </w:p>
        </w:tc>
        <w:tc>
          <w:tcPr>
            <w:tcW w:w="820" w:type="dxa"/>
            <w:vAlign w:val="center"/>
          </w:tcPr>
          <w:p w14:paraId="674F7AC0"/>
        </w:tc>
        <w:tc>
          <w:tcPr>
            <w:tcW w:w="540" w:type="dxa"/>
            <w:vAlign w:val="center"/>
          </w:tcPr>
          <w:p w14:paraId="592915D0">
            <w:pPr>
              <w:jc w:val="left"/>
            </w:pPr>
            <w:r>
              <w:rPr>
                <w:rFonts w:ascii="宋体" w:hAnsi="宋体" w:cs="宋体"/>
                <w:color w:val="000000"/>
                <w:sz w:val="9"/>
              </w:rPr>
              <w:t>31010</w:t>
            </w:r>
          </w:p>
        </w:tc>
        <w:tc>
          <w:tcPr>
            <w:tcW w:w="1260" w:type="dxa"/>
            <w:vAlign w:val="center"/>
          </w:tcPr>
          <w:p w14:paraId="0C53BF45">
            <w:pPr>
              <w:jc w:val="left"/>
            </w:pPr>
            <w:r>
              <w:rPr>
                <w:rFonts w:ascii="宋体" w:hAnsi="宋体" w:cs="宋体"/>
                <w:color w:val="000000"/>
                <w:sz w:val="9"/>
              </w:rPr>
              <w:t xml:space="preserve">  安置补助</w:t>
            </w:r>
          </w:p>
        </w:tc>
        <w:tc>
          <w:tcPr>
            <w:tcW w:w="786" w:type="dxa"/>
            <w:vAlign w:val="center"/>
          </w:tcPr>
          <w:p w14:paraId="5675FB22"/>
        </w:tc>
      </w:tr>
      <w:tr w14:paraId="178460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DD5FCA">
            <w:pPr>
              <w:jc w:val="left"/>
            </w:pPr>
            <w:r>
              <w:rPr>
                <w:rFonts w:ascii="宋体" w:hAnsi="宋体" w:cs="宋体"/>
                <w:color w:val="000000"/>
                <w:sz w:val="9"/>
              </w:rPr>
              <w:t>30301</w:t>
            </w:r>
          </w:p>
        </w:tc>
        <w:tc>
          <w:tcPr>
            <w:tcW w:w="1740" w:type="dxa"/>
            <w:vAlign w:val="center"/>
          </w:tcPr>
          <w:p w14:paraId="354CE14F">
            <w:pPr>
              <w:jc w:val="left"/>
            </w:pPr>
            <w:r>
              <w:rPr>
                <w:rFonts w:ascii="宋体" w:hAnsi="宋体" w:cs="宋体"/>
                <w:color w:val="000000"/>
                <w:sz w:val="9"/>
              </w:rPr>
              <w:t xml:space="preserve">  离休费</w:t>
            </w:r>
          </w:p>
        </w:tc>
        <w:tc>
          <w:tcPr>
            <w:tcW w:w="800" w:type="dxa"/>
            <w:vAlign w:val="center"/>
          </w:tcPr>
          <w:p w14:paraId="2E64A81D"/>
        </w:tc>
        <w:tc>
          <w:tcPr>
            <w:tcW w:w="540" w:type="dxa"/>
            <w:vAlign w:val="center"/>
          </w:tcPr>
          <w:p w14:paraId="6D776F28">
            <w:pPr>
              <w:jc w:val="left"/>
            </w:pPr>
            <w:r>
              <w:rPr>
                <w:rFonts w:ascii="宋体" w:hAnsi="宋体" w:cs="宋体"/>
                <w:color w:val="000000"/>
                <w:sz w:val="9"/>
              </w:rPr>
              <w:t>30216</w:t>
            </w:r>
          </w:p>
        </w:tc>
        <w:tc>
          <w:tcPr>
            <w:tcW w:w="1380" w:type="dxa"/>
            <w:vAlign w:val="center"/>
          </w:tcPr>
          <w:p w14:paraId="67CCC54B">
            <w:pPr>
              <w:jc w:val="left"/>
            </w:pPr>
            <w:r>
              <w:rPr>
                <w:rFonts w:ascii="宋体" w:hAnsi="宋体" w:cs="宋体"/>
                <w:color w:val="000000"/>
                <w:sz w:val="9"/>
              </w:rPr>
              <w:t xml:space="preserve">  培训费</w:t>
            </w:r>
          </w:p>
        </w:tc>
        <w:tc>
          <w:tcPr>
            <w:tcW w:w="820" w:type="dxa"/>
            <w:vAlign w:val="center"/>
          </w:tcPr>
          <w:p w14:paraId="47DEF0EE"/>
        </w:tc>
        <w:tc>
          <w:tcPr>
            <w:tcW w:w="540" w:type="dxa"/>
            <w:vAlign w:val="center"/>
          </w:tcPr>
          <w:p w14:paraId="42DB7D89">
            <w:pPr>
              <w:jc w:val="left"/>
            </w:pPr>
            <w:r>
              <w:rPr>
                <w:rFonts w:ascii="宋体" w:hAnsi="宋体" w:cs="宋体"/>
                <w:color w:val="000000"/>
                <w:sz w:val="9"/>
              </w:rPr>
              <w:t>310111</w:t>
            </w:r>
          </w:p>
        </w:tc>
        <w:tc>
          <w:tcPr>
            <w:tcW w:w="1260" w:type="dxa"/>
            <w:vAlign w:val="center"/>
          </w:tcPr>
          <w:p w14:paraId="751B384B">
            <w:pPr>
              <w:jc w:val="left"/>
            </w:pPr>
            <w:r>
              <w:rPr>
                <w:rFonts w:ascii="宋体" w:hAnsi="宋体" w:cs="宋体"/>
                <w:color w:val="000000"/>
                <w:sz w:val="9"/>
              </w:rPr>
              <w:t xml:space="preserve">  地上附着物和青苗补偿</w:t>
            </w:r>
          </w:p>
        </w:tc>
        <w:tc>
          <w:tcPr>
            <w:tcW w:w="786" w:type="dxa"/>
            <w:vAlign w:val="center"/>
          </w:tcPr>
          <w:p w14:paraId="37B38CE1"/>
        </w:tc>
      </w:tr>
      <w:tr w14:paraId="245D23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11C41C6">
            <w:pPr>
              <w:jc w:val="left"/>
            </w:pPr>
            <w:r>
              <w:rPr>
                <w:rFonts w:ascii="宋体" w:hAnsi="宋体" w:cs="宋体"/>
                <w:color w:val="000000"/>
                <w:sz w:val="9"/>
              </w:rPr>
              <w:t>30302</w:t>
            </w:r>
          </w:p>
        </w:tc>
        <w:tc>
          <w:tcPr>
            <w:tcW w:w="1740" w:type="dxa"/>
            <w:vAlign w:val="center"/>
          </w:tcPr>
          <w:p w14:paraId="27F27529">
            <w:pPr>
              <w:jc w:val="left"/>
            </w:pPr>
            <w:r>
              <w:rPr>
                <w:rFonts w:ascii="宋体" w:hAnsi="宋体" w:cs="宋体"/>
                <w:color w:val="000000"/>
                <w:sz w:val="9"/>
              </w:rPr>
              <w:t xml:space="preserve">  退休费</w:t>
            </w:r>
          </w:p>
        </w:tc>
        <w:tc>
          <w:tcPr>
            <w:tcW w:w="800" w:type="dxa"/>
            <w:vAlign w:val="center"/>
          </w:tcPr>
          <w:p w14:paraId="1E6CC856"/>
        </w:tc>
        <w:tc>
          <w:tcPr>
            <w:tcW w:w="540" w:type="dxa"/>
            <w:vAlign w:val="center"/>
          </w:tcPr>
          <w:p w14:paraId="2E40E81A">
            <w:pPr>
              <w:jc w:val="left"/>
            </w:pPr>
            <w:r>
              <w:rPr>
                <w:rFonts w:ascii="宋体" w:hAnsi="宋体" w:cs="宋体"/>
                <w:color w:val="000000"/>
                <w:sz w:val="9"/>
              </w:rPr>
              <w:t>30217</w:t>
            </w:r>
          </w:p>
        </w:tc>
        <w:tc>
          <w:tcPr>
            <w:tcW w:w="1380" w:type="dxa"/>
            <w:vAlign w:val="center"/>
          </w:tcPr>
          <w:p w14:paraId="37E45AF4">
            <w:pPr>
              <w:jc w:val="left"/>
            </w:pPr>
            <w:r>
              <w:rPr>
                <w:rFonts w:ascii="宋体" w:hAnsi="宋体" w:cs="宋体"/>
                <w:color w:val="000000"/>
                <w:sz w:val="9"/>
              </w:rPr>
              <w:t xml:space="preserve">  公务接待费</w:t>
            </w:r>
          </w:p>
        </w:tc>
        <w:tc>
          <w:tcPr>
            <w:tcW w:w="820" w:type="dxa"/>
            <w:vAlign w:val="center"/>
          </w:tcPr>
          <w:p w14:paraId="0B3BC9E5">
            <w:pPr>
              <w:jc w:val="right"/>
            </w:pPr>
            <w:r>
              <w:rPr>
                <w:rFonts w:ascii="宋体" w:hAnsi="宋体" w:cs="宋体"/>
                <w:color w:val="000000"/>
                <w:sz w:val="9"/>
              </w:rPr>
              <w:t>0.31</w:t>
            </w:r>
          </w:p>
        </w:tc>
        <w:tc>
          <w:tcPr>
            <w:tcW w:w="540" w:type="dxa"/>
            <w:vAlign w:val="center"/>
          </w:tcPr>
          <w:p w14:paraId="112B86CB">
            <w:pPr>
              <w:jc w:val="left"/>
            </w:pPr>
            <w:r>
              <w:rPr>
                <w:rFonts w:ascii="宋体" w:hAnsi="宋体" w:cs="宋体"/>
                <w:color w:val="000000"/>
                <w:sz w:val="9"/>
              </w:rPr>
              <w:t>31012</w:t>
            </w:r>
          </w:p>
        </w:tc>
        <w:tc>
          <w:tcPr>
            <w:tcW w:w="1260" w:type="dxa"/>
            <w:vAlign w:val="center"/>
          </w:tcPr>
          <w:p w14:paraId="5D75410E">
            <w:pPr>
              <w:jc w:val="left"/>
            </w:pPr>
            <w:r>
              <w:rPr>
                <w:rFonts w:ascii="宋体" w:hAnsi="宋体" w:cs="宋体"/>
                <w:color w:val="000000"/>
                <w:sz w:val="9"/>
              </w:rPr>
              <w:t xml:space="preserve">  拆迁补偿</w:t>
            </w:r>
          </w:p>
        </w:tc>
        <w:tc>
          <w:tcPr>
            <w:tcW w:w="786" w:type="dxa"/>
            <w:vAlign w:val="center"/>
          </w:tcPr>
          <w:p w14:paraId="5670F94E"/>
        </w:tc>
      </w:tr>
      <w:tr w14:paraId="43D5F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813FBE">
            <w:pPr>
              <w:jc w:val="left"/>
            </w:pPr>
            <w:r>
              <w:rPr>
                <w:rFonts w:ascii="宋体" w:hAnsi="宋体" w:cs="宋体"/>
                <w:color w:val="000000"/>
                <w:sz w:val="9"/>
              </w:rPr>
              <w:t>30303</w:t>
            </w:r>
          </w:p>
        </w:tc>
        <w:tc>
          <w:tcPr>
            <w:tcW w:w="1740" w:type="dxa"/>
            <w:vAlign w:val="center"/>
          </w:tcPr>
          <w:p w14:paraId="2D5FA1D4">
            <w:pPr>
              <w:jc w:val="left"/>
            </w:pPr>
            <w:r>
              <w:rPr>
                <w:rFonts w:ascii="宋体" w:hAnsi="宋体" w:cs="宋体"/>
                <w:color w:val="000000"/>
                <w:sz w:val="9"/>
              </w:rPr>
              <w:t xml:space="preserve">  退职（役）费</w:t>
            </w:r>
          </w:p>
        </w:tc>
        <w:tc>
          <w:tcPr>
            <w:tcW w:w="800" w:type="dxa"/>
            <w:vAlign w:val="center"/>
          </w:tcPr>
          <w:p w14:paraId="665C236D"/>
        </w:tc>
        <w:tc>
          <w:tcPr>
            <w:tcW w:w="540" w:type="dxa"/>
            <w:vAlign w:val="center"/>
          </w:tcPr>
          <w:p w14:paraId="17CB6E28">
            <w:pPr>
              <w:jc w:val="left"/>
            </w:pPr>
            <w:r>
              <w:rPr>
                <w:rFonts w:ascii="宋体" w:hAnsi="宋体" w:cs="宋体"/>
                <w:color w:val="000000"/>
                <w:sz w:val="9"/>
              </w:rPr>
              <w:t>30218</w:t>
            </w:r>
          </w:p>
        </w:tc>
        <w:tc>
          <w:tcPr>
            <w:tcW w:w="1380" w:type="dxa"/>
            <w:vAlign w:val="center"/>
          </w:tcPr>
          <w:p w14:paraId="3A37DB20">
            <w:pPr>
              <w:jc w:val="left"/>
            </w:pPr>
            <w:r>
              <w:rPr>
                <w:rFonts w:ascii="宋体" w:hAnsi="宋体" w:cs="宋体"/>
                <w:color w:val="000000"/>
                <w:sz w:val="9"/>
              </w:rPr>
              <w:t xml:space="preserve">  专用材料费</w:t>
            </w:r>
          </w:p>
        </w:tc>
        <w:tc>
          <w:tcPr>
            <w:tcW w:w="820" w:type="dxa"/>
            <w:vAlign w:val="center"/>
          </w:tcPr>
          <w:p w14:paraId="0A1CB541"/>
        </w:tc>
        <w:tc>
          <w:tcPr>
            <w:tcW w:w="540" w:type="dxa"/>
            <w:vAlign w:val="center"/>
          </w:tcPr>
          <w:p w14:paraId="7C8C5B65">
            <w:pPr>
              <w:jc w:val="left"/>
            </w:pPr>
            <w:r>
              <w:rPr>
                <w:rFonts w:ascii="宋体" w:hAnsi="宋体" w:cs="宋体"/>
                <w:color w:val="000000"/>
                <w:sz w:val="9"/>
              </w:rPr>
              <w:t>31013</w:t>
            </w:r>
          </w:p>
        </w:tc>
        <w:tc>
          <w:tcPr>
            <w:tcW w:w="1260" w:type="dxa"/>
            <w:vAlign w:val="center"/>
          </w:tcPr>
          <w:p w14:paraId="17A06ACF">
            <w:pPr>
              <w:jc w:val="left"/>
            </w:pPr>
            <w:r>
              <w:rPr>
                <w:rFonts w:ascii="宋体" w:hAnsi="宋体" w:cs="宋体"/>
                <w:color w:val="000000"/>
                <w:sz w:val="9"/>
              </w:rPr>
              <w:t xml:space="preserve">  公务用车购置</w:t>
            </w:r>
          </w:p>
        </w:tc>
        <w:tc>
          <w:tcPr>
            <w:tcW w:w="786" w:type="dxa"/>
            <w:vAlign w:val="center"/>
          </w:tcPr>
          <w:p w14:paraId="1F2D8416"/>
        </w:tc>
      </w:tr>
      <w:tr w14:paraId="2C9BC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D98238C">
            <w:pPr>
              <w:jc w:val="left"/>
            </w:pPr>
            <w:r>
              <w:rPr>
                <w:rFonts w:ascii="宋体" w:hAnsi="宋体" w:cs="宋体"/>
                <w:color w:val="000000"/>
                <w:sz w:val="9"/>
              </w:rPr>
              <w:t>30304</w:t>
            </w:r>
          </w:p>
        </w:tc>
        <w:tc>
          <w:tcPr>
            <w:tcW w:w="1740" w:type="dxa"/>
            <w:vAlign w:val="center"/>
          </w:tcPr>
          <w:p w14:paraId="6A83F2F0">
            <w:pPr>
              <w:jc w:val="left"/>
            </w:pPr>
            <w:r>
              <w:rPr>
                <w:rFonts w:ascii="宋体" w:hAnsi="宋体" w:cs="宋体"/>
                <w:color w:val="000000"/>
                <w:sz w:val="9"/>
              </w:rPr>
              <w:t xml:space="preserve">  抚恤金</w:t>
            </w:r>
          </w:p>
        </w:tc>
        <w:tc>
          <w:tcPr>
            <w:tcW w:w="800" w:type="dxa"/>
            <w:vAlign w:val="center"/>
          </w:tcPr>
          <w:p w14:paraId="1A89F891"/>
        </w:tc>
        <w:tc>
          <w:tcPr>
            <w:tcW w:w="540" w:type="dxa"/>
            <w:vAlign w:val="center"/>
          </w:tcPr>
          <w:p w14:paraId="665BEBB9">
            <w:pPr>
              <w:jc w:val="left"/>
            </w:pPr>
            <w:r>
              <w:rPr>
                <w:rFonts w:ascii="宋体" w:hAnsi="宋体" w:cs="宋体"/>
                <w:color w:val="000000"/>
                <w:sz w:val="9"/>
              </w:rPr>
              <w:t>30224</w:t>
            </w:r>
          </w:p>
        </w:tc>
        <w:tc>
          <w:tcPr>
            <w:tcW w:w="1380" w:type="dxa"/>
            <w:vAlign w:val="center"/>
          </w:tcPr>
          <w:p w14:paraId="486E67A5">
            <w:pPr>
              <w:jc w:val="left"/>
            </w:pPr>
            <w:r>
              <w:rPr>
                <w:rFonts w:ascii="宋体" w:hAnsi="宋体" w:cs="宋体"/>
                <w:color w:val="000000"/>
                <w:sz w:val="9"/>
              </w:rPr>
              <w:t xml:space="preserve">  被装购置费</w:t>
            </w:r>
          </w:p>
        </w:tc>
        <w:tc>
          <w:tcPr>
            <w:tcW w:w="820" w:type="dxa"/>
            <w:vAlign w:val="center"/>
          </w:tcPr>
          <w:p w14:paraId="0C4AD834"/>
        </w:tc>
        <w:tc>
          <w:tcPr>
            <w:tcW w:w="540" w:type="dxa"/>
            <w:vAlign w:val="center"/>
          </w:tcPr>
          <w:p w14:paraId="1EA0BCF6">
            <w:pPr>
              <w:jc w:val="left"/>
            </w:pPr>
            <w:r>
              <w:rPr>
                <w:rFonts w:ascii="宋体" w:hAnsi="宋体" w:cs="宋体"/>
                <w:color w:val="000000"/>
                <w:sz w:val="9"/>
              </w:rPr>
              <w:t>31019</w:t>
            </w:r>
          </w:p>
        </w:tc>
        <w:tc>
          <w:tcPr>
            <w:tcW w:w="1260" w:type="dxa"/>
            <w:vAlign w:val="center"/>
          </w:tcPr>
          <w:p w14:paraId="1654FE18">
            <w:pPr>
              <w:jc w:val="left"/>
            </w:pPr>
            <w:r>
              <w:rPr>
                <w:rFonts w:ascii="宋体" w:hAnsi="宋体" w:cs="宋体"/>
                <w:color w:val="000000"/>
                <w:sz w:val="9"/>
              </w:rPr>
              <w:t xml:space="preserve">  其他交通工具购置</w:t>
            </w:r>
          </w:p>
        </w:tc>
        <w:tc>
          <w:tcPr>
            <w:tcW w:w="786" w:type="dxa"/>
            <w:vAlign w:val="center"/>
          </w:tcPr>
          <w:p w14:paraId="33B78CA4"/>
        </w:tc>
      </w:tr>
      <w:tr w14:paraId="6FE550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506960">
            <w:pPr>
              <w:jc w:val="left"/>
            </w:pPr>
            <w:r>
              <w:rPr>
                <w:rFonts w:ascii="宋体" w:hAnsi="宋体" w:cs="宋体"/>
                <w:color w:val="000000"/>
                <w:sz w:val="9"/>
              </w:rPr>
              <w:t>30305</w:t>
            </w:r>
          </w:p>
        </w:tc>
        <w:tc>
          <w:tcPr>
            <w:tcW w:w="1740" w:type="dxa"/>
            <w:vAlign w:val="center"/>
          </w:tcPr>
          <w:p w14:paraId="046C8689">
            <w:pPr>
              <w:jc w:val="left"/>
            </w:pPr>
            <w:r>
              <w:rPr>
                <w:rFonts w:ascii="宋体" w:hAnsi="宋体" w:cs="宋体"/>
                <w:color w:val="000000"/>
                <w:sz w:val="9"/>
              </w:rPr>
              <w:t xml:space="preserve">  生活补贴</w:t>
            </w:r>
          </w:p>
        </w:tc>
        <w:tc>
          <w:tcPr>
            <w:tcW w:w="800" w:type="dxa"/>
            <w:vAlign w:val="center"/>
          </w:tcPr>
          <w:p w14:paraId="75AD1974">
            <w:pPr>
              <w:jc w:val="right"/>
            </w:pPr>
            <w:r>
              <w:rPr>
                <w:rFonts w:ascii="宋体" w:hAnsi="宋体" w:cs="宋体"/>
                <w:color w:val="000000"/>
                <w:sz w:val="9"/>
              </w:rPr>
              <w:t>0.77</w:t>
            </w:r>
          </w:p>
        </w:tc>
        <w:tc>
          <w:tcPr>
            <w:tcW w:w="540" w:type="dxa"/>
            <w:vAlign w:val="center"/>
          </w:tcPr>
          <w:p w14:paraId="53EFAB35">
            <w:pPr>
              <w:jc w:val="left"/>
            </w:pPr>
            <w:r>
              <w:rPr>
                <w:rFonts w:ascii="宋体" w:hAnsi="宋体" w:cs="宋体"/>
                <w:color w:val="000000"/>
                <w:sz w:val="9"/>
              </w:rPr>
              <w:t>30225</w:t>
            </w:r>
          </w:p>
        </w:tc>
        <w:tc>
          <w:tcPr>
            <w:tcW w:w="1380" w:type="dxa"/>
            <w:vAlign w:val="center"/>
          </w:tcPr>
          <w:p w14:paraId="6DA882FE">
            <w:pPr>
              <w:jc w:val="left"/>
            </w:pPr>
            <w:r>
              <w:rPr>
                <w:rFonts w:ascii="宋体" w:hAnsi="宋体" w:cs="宋体"/>
                <w:color w:val="000000"/>
                <w:sz w:val="9"/>
              </w:rPr>
              <w:t xml:space="preserve">  专用燃料费</w:t>
            </w:r>
          </w:p>
        </w:tc>
        <w:tc>
          <w:tcPr>
            <w:tcW w:w="820" w:type="dxa"/>
            <w:vAlign w:val="center"/>
          </w:tcPr>
          <w:p w14:paraId="26BBDA23"/>
        </w:tc>
        <w:tc>
          <w:tcPr>
            <w:tcW w:w="540" w:type="dxa"/>
            <w:vAlign w:val="center"/>
          </w:tcPr>
          <w:p w14:paraId="61E96432">
            <w:pPr>
              <w:jc w:val="left"/>
            </w:pPr>
            <w:r>
              <w:rPr>
                <w:rFonts w:ascii="宋体" w:hAnsi="宋体" w:cs="宋体"/>
                <w:color w:val="000000"/>
                <w:sz w:val="9"/>
              </w:rPr>
              <w:t>31021</w:t>
            </w:r>
          </w:p>
        </w:tc>
        <w:tc>
          <w:tcPr>
            <w:tcW w:w="1260" w:type="dxa"/>
            <w:vAlign w:val="center"/>
          </w:tcPr>
          <w:p w14:paraId="69441D81">
            <w:pPr>
              <w:jc w:val="left"/>
            </w:pPr>
            <w:r>
              <w:rPr>
                <w:rFonts w:ascii="宋体" w:hAnsi="宋体" w:cs="宋体"/>
                <w:color w:val="000000"/>
                <w:sz w:val="9"/>
              </w:rPr>
              <w:t xml:space="preserve">  文物和陈列品购置</w:t>
            </w:r>
          </w:p>
        </w:tc>
        <w:tc>
          <w:tcPr>
            <w:tcW w:w="786" w:type="dxa"/>
            <w:vAlign w:val="center"/>
          </w:tcPr>
          <w:p w14:paraId="34E17015"/>
        </w:tc>
      </w:tr>
      <w:tr w14:paraId="52BB2B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E1C352">
            <w:pPr>
              <w:jc w:val="left"/>
            </w:pPr>
            <w:r>
              <w:rPr>
                <w:rFonts w:ascii="宋体" w:hAnsi="宋体" w:cs="宋体"/>
                <w:color w:val="000000"/>
                <w:sz w:val="9"/>
              </w:rPr>
              <w:t>30306</w:t>
            </w:r>
          </w:p>
        </w:tc>
        <w:tc>
          <w:tcPr>
            <w:tcW w:w="1740" w:type="dxa"/>
            <w:vAlign w:val="center"/>
          </w:tcPr>
          <w:p w14:paraId="41BD6D1F">
            <w:pPr>
              <w:jc w:val="left"/>
            </w:pPr>
            <w:r>
              <w:rPr>
                <w:rFonts w:ascii="宋体" w:hAnsi="宋体" w:cs="宋体"/>
                <w:color w:val="000000"/>
                <w:sz w:val="9"/>
              </w:rPr>
              <w:t xml:space="preserve">  救济费</w:t>
            </w:r>
          </w:p>
        </w:tc>
        <w:tc>
          <w:tcPr>
            <w:tcW w:w="800" w:type="dxa"/>
            <w:vAlign w:val="center"/>
          </w:tcPr>
          <w:p w14:paraId="7817C865"/>
        </w:tc>
        <w:tc>
          <w:tcPr>
            <w:tcW w:w="540" w:type="dxa"/>
            <w:vAlign w:val="center"/>
          </w:tcPr>
          <w:p w14:paraId="4D1AA9C2">
            <w:pPr>
              <w:jc w:val="left"/>
            </w:pPr>
            <w:r>
              <w:rPr>
                <w:rFonts w:ascii="宋体" w:hAnsi="宋体" w:cs="宋体"/>
                <w:color w:val="000000"/>
                <w:sz w:val="9"/>
              </w:rPr>
              <w:t>30226</w:t>
            </w:r>
          </w:p>
        </w:tc>
        <w:tc>
          <w:tcPr>
            <w:tcW w:w="1380" w:type="dxa"/>
            <w:vAlign w:val="center"/>
          </w:tcPr>
          <w:p w14:paraId="7E6514F2">
            <w:pPr>
              <w:jc w:val="left"/>
            </w:pPr>
            <w:r>
              <w:rPr>
                <w:rFonts w:ascii="宋体" w:hAnsi="宋体" w:cs="宋体"/>
                <w:color w:val="000000"/>
                <w:sz w:val="9"/>
              </w:rPr>
              <w:t xml:space="preserve">  劳务费</w:t>
            </w:r>
          </w:p>
        </w:tc>
        <w:tc>
          <w:tcPr>
            <w:tcW w:w="820" w:type="dxa"/>
            <w:vAlign w:val="center"/>
          </w:tcPr>
          <w:p w14:paraId="496E93CC"/>
        </w:tc>
        <w:tc>
          <w:tcPr>
            <w:tcW w:w="540" w:type="dxa"/>
            <w:vAlign w:val="center"/>
          </w:tcPr>
          <w:p w14:paraId="6629A464">
            <w:pPr>
              <w:jc w:val="left"/>
            </w:pPr>
            <w:r>
              <w:rPr>
                <w:rFonts w:ascii="宋体" w:hAnsi="宋体" w:cs="宋体"/>
                <w:color w:val="000000"/>
                <w:sz w:val="9"/>
              </w:rPr>
              <w:t>31022</w:t>
            </w:r>
          </w:p>
        </w:tc>
        <w:tc>
          <w:tcPr>
            <w:tcW w:w="1260" w:type="dxa"/>
            <w:vAlign w:val="center"/>
          </w:tcPr>
          <w:p w14:paraId="1B9A112D">
            <w:pPr>
              <w:jc w:val="left"/>
            </w:pPr>
            <w:r>
              <w:rPr>
                <w:rFonts w:ascii="宋体" w:hAnsi="宋体" w:cs="宋体"/>
                <w:color w:val="000000"/>
                <w:sz w:val="9"/>
              </w:rPr>
              <w:t xml:space="preserve">  无形资产购置</w:t>
            </w:r>
          </w:p>
        </w:tc>
        <w:tc>
          <w:tcPr>
            <w:tcW w:w="786" w:type="dxa"/>
            <w:vAlign w:val="center"/>
          </w:tcPr>
          <w:p w14:paraId="49038344"/>
        </w:tc>
      </w:tr>
      <w:tr w14:paraId="221E8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D7DB64B">
            <w:pPr>
              <w:jc w:val="left"/>
            </w:pPr>
            <w:r>
              <w:rPr>
                <w:rFonts w:ascii="宋体" w:hAnsi="宋体" w:cs="宋体"/>
                <w:color w:val="000000"/>
                <w:sz w:val="9"/>
              </w:rPr>
              <w:t>30307</w:t>
            </w:r>
          </w:p>
        </w:tc>
        <w:tc>
          <w:tcPr>
            <w:tcW w:w="1740" w:type="dxa"/>
            <w:vAlign w:val="center"/>
          </w:tcPr>
          <w:p w14:paraId="77FA9986">
            <w:pPr>
              <w:jc w:val="left"/>
            </w:pPr>
            <w:r>
              <w:rPr>
                <w:rFonts w:ascii="宋体" w:hAnsi="宋体" w:cs="宋体"/>
                <w:color w:val="000000"/>
                <w:sz w:val="9"/>
              </w:rPr>
              <w:t xml:space="preserve">  医疗费补助</w:t>
            </w:r>
          </w:p>
        </w:tc>
        <w:tc>
          <w:tcPr>
            <w:tcW w:w="800" w:type="dxa"/>
            <w:vAlign w:val="center"/>
          </w:tcPr>
          <w:p w14:paraId="46C14423"/>
        </w:tc>
        <w:tc>
          <w:tcPr>
            <w:tcW w:w="540" w:type="dxa"/>
            <w:vAlign w:val="center"/>
          </w:tcPr>
          <w:p w14:paraId="2132DBE6">
            <w:pPr>
              <w:jc w:val="left"/>
            </w:pPr>
            <w:r>
              <w:rPr>
                <w:rFonts w:ascii="宋体" w:hAnsi="宋体" w:cs="宋体"/>
                <w:color w:val="000000"/>
                <w:sz w:val="9"/>
              </w:rPr>
              <w:t>30227</w:t>
            </w:r>
          </w:p>
        </w:tc>
        <w:tc>
          <w:tcPr>
            <w:tcW w:w="1380" w:type="dxa"/>
            <w:vAlign w:val="center"/>
          </w:tcPr>
          <w:p w14:paraId="17154C3D">
            <w:pPr>
              <w:jc w:val="left"/>
            </w:pPr>
            <w:r>
              <w:rPr>
                <w:rFonts w:ascii="宋体" w:hAnsi="宋体" w:cs="宋体"/>
                <w:color w:val="000000"/>
                <w:sz w:val="9"/>
              </w:rPr>
              <w:t xml:space="preserve">  委托业务费</w:t>
            </w:r>
          </w:p>
        </w:tc>
        <w:tc>
          <w:tcPr>
            <w:tcW w:w="820" w:type="dxa"/>
            <w:vAlign w:val="center"/>
          </w:tcPr>
          <w:p w14:paraId="134908F4">
            <w:pPr>
              <w:jc w:val="right"/>
            </w:pPr>
            <w:r>
              <w:rPr>
                <w:rFonts w:ascii="宋体" w:hAnsi="宋体" w:cs="宋体"/>
                <w:color w:val="000000"/>
                <w:sz w:val="9"/>
              </w:rPr>
              <w:t>1.00</w:t>
            </w:r>
          </w:p>
        </w:tc>
        <w:tc>
          <w:tcPr>
            <w:tcW w:w="540" w:type="dxa"/>
            <w:vAlign w:val="center"/>
          </w:tcPr>
          <w:p w14:paraId="78DFB715">
            <w:pPr>
              <w:jc w:val="left"/>
            </w:pPr>
            <w:r>
              <w:rPr>
                <w:rFonts w:ascii="宋体" w:hAnsi="宋体" w:cs="宋体"/>
                <w:color w:val="000000"/>
                <w:sz w:val="9"/>
              </w:rPr>
              <w:t>31099</w:t>
            </w:r>
          </w:p>
        </w:tc>
        <w:tc>
          <w:tcPr>
            <w:tcW w:w="1260" w:type="dxa"/>
            <w:vAlign w:val="center"/>
          </w:tcPr>
          <w:p w14:paraId="20F1EFF8">
            <w:pPr>
              <w:jc w:val="left"/>
            </w:pPr>
            <w:r>
              <w:rPr>
                <w:rFonts w:ascii="宋体" w:hAnsi="宋体" w:cs="宋体"/>
                <w:color w:val="000000"/>
                <w:sz w:val="9"/>
              </w:rPr>
              <w:t xml:space="preserve">  其他资本性支出</w:t>
            </w:r>
          </w:p>
        </w:tc>
        <w:tc>
          <w:tcPr>
            <w:tcW w:w="786" w:type="dxa"/>
            <w:vAlign w:val="center"/>
          </w:tcPr>
          <w:p w14:paraId="168E6394"/>
        </w:tc>
      </w:tr>
      <w:tr w14:paraId="0ACE18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BEEB7B">
            <w:pPr>
              <w:jc w:val="left"/>
            </w:pPr>
            <w:r>
              <w:rPr>
                <w:rFonts w:ascii="宋体" w:hAnsi="宋体" w:cs="宋体"/>
                <w:color w:val="000000"/>
                <w:sz w:val="9"/>
              </w:rPr>
              <w:t>30308</w:t>
            </w:r>
          </w:p>
        </w:tc>
        <w:tc>
          <w:tcPr>
            <w:tcW w:w="1740" w:type="dxa"/>
            <w:vAlign w:val="center"/>
          </w:tcPr>
          <w:p w14:paraId="3A5D1630">
            <w:pPr>
              <w:jc w:val="left"/>
            </w:pPr>
            <w:r>
              <w:rPr>
                <w:rFonts w:ascii="宋体" w:hAnsi="宋体" w:cs="宋体"/>
                <w:color w:val="000000"/>
                <w:sz w:val="9"/>
              </w:rPr>
              <w:t xml:space="preserve">  助学金</w:t>
            </w:r>
          </w:p>
        </w:tc>
        <w:tc>
          <w:tcPr>
            <w:tcW w:w="800" w:type="dxa"/>
            <w:vAlign w:val="center"/>
          </w:tcPr>
          <w:p w14:paraId="3831A901"/>
        </w:tc>
        <w:tc>
          <w:tcPr>
            <w:tcW w:w="540" w:type="dxa"/>
            <w:vAlign w:val="center"/>
          </w:tcPr>
          <w:p w14:paraId="355B77B8">
            <w:pPr>
              <w:jc w:val="left"/>
            </w:pPr>
            <w:r>
              <w:rPr>
                <w:rFonts w:ascii="宋体" w:hAnsi="宋体" w:cs="宋体"/>
                <w:color w:val="000000"/>
                <w:sz w:val="9"/>
              </w:rPr>
              <w:t>30228</w:t>
            </w:r>
          </w:p>
        </w:tc>
        <w:tc>
          <w:tcPr>
            <w:tcW w:w="1380" w:type="dxa"/>
            <w:vAlign w:val="center"/>
          </w:tcPr>
          <w:p w14:paraId="3EEA25D9">
            <w:pPr>
              <w:jc w:val="left"/>
            </w:pPr>
            <w:r>
              <w:rPr>
                <w:rFonts w:ascii="宋体" w:hAnsi="宋体" w:cs="宋体"/>
                <w:color w:val="000000"/>
                <w:sz w:val="9"/>
              </w:rPr>
              <w:t xml:space="preserve">  工会经费</w:t>
            </w:r>
          </w:p>
        </w:tc>
        <w:tc>
          <w:tcPr>
            <w:tcW w:w="820" w:type="dxa"/>
            <w:vAlign w:val="center"/>
          </w:tcPr>
          <w:p w14:paraId="32E7E41F">
            <w:pPr>
              <w:jc w:val="right"/>
            </w:pPr>
            <w:r>
              <w:rPr>
                <w:rFonts w:ascii="宋体" w:hAnsi="宋体" w:cs="宋体"/>
                <w:color w:val="000000"/>
                <w:sz w:val="9"/>
              </w:rPr>
              <w:t>5.76</w:t>
            </w:r>
          </w:p>
        </w:tc>
        <w:tc>
          <w:tcPr>
            <w:tcW w:w="540" w:type="dxa"/>
            <w:vAlign w:val="center"/>
          </w:tcPr>
          <w:p w14:paraId="5F0483C8">
            <w:pPr>
              <w:jc w:val="left"/>
            </w:pPr>
            <w:r>
              <w:rPr>
                <w:rFonts w:ascii="宋体" w:hAnsi="宋体" w:cs="宋体"/>
                <w:b/>
                <w:color w:val="000000"/>
                <w:sz w:val="9"/>
              </w:rPr>
              <w:t>312</w:t>
            </w:r>
          </w:p>
        </w:tc>
        <w:tc>
          <w:tcPr>
            <w:tcW w:w="1260" w:type="dxa"/>
            <w:vAlign w:val="center"/>
          </w:tcPr>
          <w:p w14:paraId="230B744A">
            <w:pPr>
              <w:jc w:val="left"/>
            </w:pPr>
            <w:r>
              <w:rPr>
                <w:rFonts w:ascii="宋体" w:hAnsi="宋体" w:cs="宋体"/>
                <w:b/>
                <w:color w:val="000000"/>
                <w:sz w:val="9"/>
              </w:rPr>
              <w:t>对企业补助</w:t>
            </w:r>
          </w:p>
        </w:tc>
        <w:tc>
          <w:tcPr>
            <w:tcW w:w="786" w:type="dxa"/>
            <w:vAlign w:val="center"/>
          </w:tcPr>
          <w:p w14:paraId="0B499180"/>
        </w:tc>
      </w:tr>
      <w:tr w14:paraId="42A001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B1DF77">
            <w:pPr>
              <w:jc w:val="left"/>
            </w:pPr>
            <w:r>
              <w:rPr>
                <w:rFonts w:ascii="宋体" w:hAnsi="宋体" w:cs="宋体"/>
                <w:color w:val="000000"/>
                <w:sz w:val="9"/>
              </w:rPr>
              <w:t>30309</w:t>
            </w:r>
          </w:p>
        </w:tc>
        <w:tc>
          <w:tcPr>
            <w:tcW w:w="1740" w:type="dxa"/>
            <w:vAlign w:val="center"/>
          </w:tcPr>
          <w:p w14:paraId="169C36BE">
            <w:pPr>
              <w:jc w:val="left"/>
            </w:pPr>
            <w:r>
              <w:rPr>
                <w:rFonts w:ascii="宋体" w:hAnsi="宋体" w:cs="宋体"/>
                <w:color w:val="000000"/>
                <w:sz w:val="9"/>
              </w:rPr>
              <w:t xml:space="preserve">  奖励金</w:t>
            </w:r>
          </w:p>
        </w:tc>
        <w:tc>
          <w:tcPr>
            <w:tcW w:w="800" w:type="dxa"/>
            <w:vAlign w:val="center"/>
          </w:tcPr>
          <w:p w14:paraId="57AB1838">
            <w:pPr>
              <w:jc w:val="right"/>
            </w:pPr>
            <w:r>
              <w:rPr>
                <w:rFonts w:ascii="宋体" w:hAnsi="宋体" w:cs="宋体"/>
                <w:color w:val="000000"/>
                <w:sz w:val="9"/>
              </w:rPr>
              <w:t>30.16</w:t>
            </w:r>
          </w:p>
        </w:tc>
        <w:tc>
          <w:tcPr>
            <w:tcW w:w="540" w:type="dxa"/>
            <w:vAlign w:val="center"/>
          </w:tcPr>
          <w:p w14:paraId="35ABE0D1">
            <w:pPr>
              <w:jc w:val="left"/>
            </w:pPr>
            <w:r>
              <w:rPr>
                <w:rFonts w:ascii="宋体" w:hAnsi="宋体" w:cs="宋体"/>
                <w:color w:val="000000"/>
                <w:sz w:val="9"/>
              </w:rPr>
              <w:t>30229</w:t>
            </w:r>
          </w:p>
        </w:tc>
        <w:tc>
          <w:tcPr>
            <w:tcW w:w="1380" w:type="dxa"/>
            <w:vAlign w:val="center"/>
          </w:tcPr>
          <w:p w14:paraId="24B0BE86">
            <w:pPr>
              <w:jc w:val="left"/>
            </w:pPr>
            <w:r>
              <w:rPr>
                <w:rFonts w:ascii="宋体" w:hAnsi="宋体" w:cs="宋体"/>
                <w:color w:val="000000"/>
                <w:sz w:val="9"/>
              </w:rPr>
              <w:t xml:space="preserve">  福利费</w:t>
            </w:r>
          </w:p>
        </w:tc>
        <w:tc>
          <w:tcPr>
            <w:tcW w:w="820" w:type="dxa"/>
            <w:vAlign w:val="center"/>
          </w:tcPr>
          <w:p w14:paraId="0AD040AE"/>
        </w:tc>
        <w:tc>
          <w:tcPr>
            <w:tcW w:w="540" w:type="dxa"/>
            <w:vAlign w:val="center"/>
          </w:tcPr>
          <w:p w14:paraId="4F5C5D48">
            <w:pPr>
              <w:jc w:val="left"/>
            </w:pPr>
            <w:r>
              <w:rPr>
                <w:rFonts w:ascii="宋体" w:hAnsi="宋体" w:cs="宋体"/>
                <w:color w:val="000000"/>
                <w:sz w:val="9"/>
              </w:rPr>
              <w:t>31201</w:t>
            </w:r>
          </w:p>
        </w:tc>
        <w:tc>
          <w:tcPr>
            <w:tcW w:w="1260" w:type="dxa"/>
            <w:vAlign w:val="center"/>
          </w:tcPr>
          <w:p w14:paraId="0897EB8B">
            <w:pPr>
              <w:jc w:val="left"/>
            </w:pPr>
            <w:r>
              <w:rPr>
                <w:rFonts w:ascii="宋体" w:hAnsi="宋体" w:cs="宋体"/>
                <w:color w:val="000000"/>
                <w:sz w:val="9"/>
              </w:rPr>
              <w:t xml:space="preserve">  资本金注入</w:t>
            </w:r>
          </w:p>
        </w:tc>
        <w:tc>
          <w:tcPr>
            <w:tcW w:w="786" w:type="dxa"/>
            <w:vAlign w:val="center"/>
          </w:tcPr>
          <w:p w14:paraId="5D72FEFB"/>
        </w:tc>
      </w:tr>
      <w:tr w14:paraId="376677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CD167E">
            <w:pPr>
              <w:jc w:val="left"/>
            </w:pPr>
            <w:r>
              <w:rPr>
                <w:rFonts w:ascii="宋体" w:hAnsi="宋体" w:cs="宋体"/>
                <w:color w:val="000000"/>
                <w:sz w:val="9"/>
              </w:rPr>
              <w:t>30310</w:t>
            </w:r>
          </w:p>
        </w:tc>
        <w:tc>
          <w:tcPr>
            <w:tcW w:w="1740" w:type="dxa"/>
            <w:vAlign w:val="center"/>
          </w:tcPr>
          <w:p w14:paraId="3153A9D4">
            <w:pPr>
              <w:jc w:val="left"/>
            </w:pPr>
            <w:r>
              <w:rPr>
                <w:rFonts w:ascii="宋体" w:hAnsi="宋体" w:cs="宋体"/>
                <w:color w:val="000000"/>
                <w:sz w:val="9"/>
              </w:rPr>
              <w:t xml:space="preserve">  个人农业生产补贴</w:t>
            </w:r>
          </w:p>
        </w:tc>
        <w:tc>
          <w:tcPr>
            <w:tcW w:w="800" w:type="dxa"/>
            <w:vAlign w:val="center"/>
          </w:tcPr>
          <w:p w14:paraId="686A020E"/>
        </w:tc>
        <w:tc>
          <w:tcPr>
            <w:tcW w:w="540" w:type="dxa"/>
            <w:vAlign w:val="center"/>
          </w:tcPr>
          <w:p w14:paraId="4850482A">
            <w:pPr>
              <w:jc w:val="left"/>
            </w:pPr>
            <w:r>
              <w:rPr>
                <w:rFonts w:ascii="宋体" w:hAnsi="宋体" w:cs="宋体"/>
                <w:color w:val="000000"/>
                <w:sz w:val="9"/>
              </w:rPr>
              <w:t>30231</w:t>
            </w:r>
          </w:p>
        </w:tc>
        <w:tc>
          <w:tcPr>
            <w:tcW w:w="1380" w:type="dxa"/>
            <w:vAlign w:val="center"/>
          </w:tcPr>
          <w:p w14:paraId="5E9B3E5A">
            <w:pPr>
              <w:jc w:val="left"/>
            </w:pPr>
            <w:r>
              <w:rPr>
                <w:rFonts w:ascii="宋体" w:hAnsi="宋体" w:cs="宋体"/>
                <w:color w:val="000000"/>
                <w:sz w:val="9"/>
              </w:rPr>
              <w:t xml:space="preserve">  公务用车运行维护费</w:t>
            </w:r>
          </w:p>
        </w:tc>
        <w:tc>
          <w:tcPr>
            <w:tcW w:w="820" w:type="dxa"/>
            <w:vAlign w:val="center"/>
          </w:tcPr>
          <w:p w14:paraId="0D89620B"/>
        </w:tc>
        <w:tc>
          <w:tcPr>
            <w:tcW w:w="540" w:type="dxa"/>
            <w:vAlign w:val="center"/>
          </w:tcPr>
          <w:p w14:paraId="70A9BFA4">
            <w:pPr>
              <w:jc w:val="left"/>
            </w:pPr>
            <w:r>
              <w:rPr>
                <w:rFonts w:ascii="宋体" w:hAnsi="宋体" w:cs="宋体"/>
                <w:color w:val="000000"/>
                <w:sz w:val="9"/>
              </w:rPr>
              <w:t>31203</w:t>
            </w:r>
          </w:p>
        </w:tc>
        <w:tc>
          <w:tcPr>
            <w:tcW w:w="1260" w:type="dxa"/>
            <w:vAlign w:val="center"/>
          </w:tcPr>
          <w:p w14:paraId="181F31CE">
            <w:pPr>
              <w:jc w:val="left"/>
            </w:pPr>
            <w:r>
              <w:rPr>
                <w:rFonts w:ascii="宋体" w:hAnsi="宋体" w:cs="宋体"/>
                <w:color w:val="000000"/>
                <w:sz w:val="9"/>
              </w:rPr>
              <w:t xml:space="preserve">  政府投资基金股权投资</w:t>
            </w:r>
          </w:p>
        </w:tc>
        <w:tc>
          <w:tcPr>
            <w:tcW w:w="786" w:type="dxa"/>
            <w:vAlign w:val="center"/>
          </w:tcPr>
          <w:p w14:paraId="171F47C0"/>
        </w:tc>
      </w:tr>
      <w:tr w14:paraId="33D3C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41E901">
            <w:pPr>
              <w:jc w:val="left"/>
            </w:pPr>
            <w:r>
              <w:rPr>
                <w:rFonts w:ascii="宋体" w:hAnsi="宋体" w:cs="宋体"/>
                <w:color w:val="000000"/>
                <w:sz w:val="9"/>
              </w:rPr>
              <w:t>30311</w:t>
            </w:r>
          </w:p>
        </w:tc>
        <w:tc>
          <w:tcPr>
            <w:tcW w:w="1740" w:type="dxa"/>
            <w:vAlign w:val="center"/>
          </w:tcPr>
          <w:p w14:paraId="28596DE3">
            <w:pPr>
              <w:jc w:val="left"/>
            </w:pPr>
            <w:r>
              <w:rPr>
                <w:rFonts w:ascii="宋体" w:hAnsi="宋体" w:cs="宋体"/>
                <w:color w:val="000000"/>
                <w:sz w:val="9"/>
              </w:rPr>
              <w:t xml:space="preserve">  代缴社会保险费</w:t>
            </w:r>
          </w:p>
        </w:tc>
        <w:tc>
          <w:tcPr>
            <w:tcW w:w="800" w:type="dxa"/>
            <w:vAlign w:val="center"/>
          </w:tcPr>
          <w:p w14:paraId="39AE8C21"/>
        </w:tc>
        <w:tc>
          <w:tcPr>
            <w:tcW w:w="540" w:type="dxa"/>
            <w:vAlign w:val="center"/>
          </w:tcPr>
          <w:p w14:paraId="47FD1F1A">
            <w:pPr>
              <w:jc w:val="left"/>
            </w:pPr>
            <w:r>
              <w:rPr>
                <w:rFonts w:ascii="宋体" w:hAnsi="宋体" w:cs="宋体"/>
                <w:color w:val="000000"/>
                <w:sz w:val="9"/>
              </w:rPr>
              <w:t>30239</w:t>
            </w:r>
          </w:p>
        </w:tc>
        <w:tc>
          <w:tcPr>
            <w:tcW w:w="1380" w:type="dxa"/>
            <w:vAlign w:val="center"/>
          </w:tcPr>
          <w:p w14:paraId="178314CE">
            <w:pPr>
              <w:jc w:val="left"/>
            </w:pPr>
            <w:r>
              <w:rPr>
                <w:rFonts w:ascii="宋体" w:hAnsi="宋体" w:cs="宋体"/>
                <w:color w:val="000000"/>
                <w:sz w:val="9"/>
              </w:rPr>
              <w:t xml:space="preserve">  其他交通费用</w:t>
            </w:r>
          </w:p>
        </w:tc>
        <w:tc>
          <w:tcPr>
            <w:tcW w:w="820" w:type="dxa"/>
            <w:vAlign w:val="center"/>
          </w:tcPr>
          <w:p w14:paraId="4BFEEF9B">
            <w:pPr>
              <w:jc w:val="right"/>
            </w:pPr>
            <w:r>
              <w:rPr>
                <w:rFonts w:ascii="宋体" w:hAnsi="宋体" w:cs="宋体"/>
                <w:color w:val="000000"/>
                <w:sz w:val="9"/>
              </w:rPr>
              <w:t>5.84</w:t>
            </w:r>
          </w:p>
        </w:tc>
        <w:tc>
          <w:tcPr>
            <w:tcW w:w="540" w:type="dxa"/>
            <w:vAlign w:val="center"/>
          </w:tcPr>
          <w:p w14:paraId="28B128EA">
            <w:pPr>
              <w:jc w:val="left"/>
            </w:pPr>
            <w:r>
              <w:rPr>
                <w:rFonts w:ascii="宋体" w:hAnsi="宋体" w:cs="宋体"/>
                <w:color w:val="000000"/>
                <w:sz w:val="9"/>
              </w:rPr>
              <w:t>31204</w:t>
            </w:r>
          </w:p>
        </w:tc>
        <w:tc>
          <w:tcPr>
            <w:tcW w:w="1260" w:type="dxa"/>
            <w:vAlign w:val="center"/>
          </w:tcPr>
          <w:p w14:paraId="008BBA8F">
            <w:pPr>
              <w:jc w:val="left"/>
            </w:pPr>
            <w:r>
              <w:rPr>
                <w:rFonts w:ascii="宋体" w:hAnsi="宋体" w:cs="宋体"/>
                <w:color w:val="000000"/>
                <w:sz w:val="9"/>
              </w:rPr>
              <w:t xml:space="preserve">  费用补贴</w:t>
            </w:r>
          </w:p>
        </w:tc>
        <w:tc>
          <w:tcPr>
            <w:tcW w:w="786" w:type="dxa"/>
            <w:vAlign w:val="center"/>
          </w:tcPr>
          <w:p w14:paraId="4B5E985A"/>
        </w:tc>
      </w:tr>
      <w:tr w14:paraId="5ECA1D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20B6C0">
            <w:pPr>
              <w:jc w:val="left"/>
            </w:pPr>
            <w:r>
              <w:rPr>
                <w:rFonts w:ascii="宋体" w:hAnsi="宋体" w:cs="宋体"/>
                <w:color w:val="000000"/>
                <w:sz w:val="9"/>
              </w:rPr>
              <w:t>30399</w:t>
            </w:r>
          </w:p>
        </w:tc>
        <w:tc>
          <w:tcPr>
            <w:tcW w:w="1740" w:type="dxa"/>
            <w:vAlign w:val="center"/>
          </w:tcPr>
          <w:p w14:paraId="3DB9D675">
            <w:pPr>
              <w:jc w:val="left"/>
            </w:pPr>
            <w:r>
              <w:rPr>
                <w:rFonts w:ascii="宋体" w:hAnsi="宋体" w:cs="宋体"/>
                <w:color w:val="000000"/>
                <w:sz w:val="9"/>
              </w:rPr>
              <w:t xml:space="preserve">  其他对个人和家庭的补助支出</w:t>
            </w:r>
          </w:p>
        </w:tc>
        <w:tc>
          <w:tcPr>
            <w:tcW w:w="800" w:type="dxa"/>
            <w:vAlign w:val="center"/>
          </w:tcPr>
          <w:p w14:paraId="276EB330">
            <w:pPr>
              <w:jc w:val="right"/>
            </w:pPr>
            <w:r>
              <w:rPr>
                <w:rFonts w:ascii="宋体" w:hAnsi="宋体" w:cs="宋体"/>
                <w:color w:val="000000"/>
                <w:sz w:val="9"/>
              </w:rPr>
              <w:t>5.93</w:t>
            </w:r>
          </w:p>
        </w:tc>
        <w:tc>
          <w:tcPr>
            <w:tcW w:w="540" w:type="dxa"/>
            <w:vAlign w:val="center"/>
          </w:tcPr>
          <w:p w14:paraId="5D5B1228">
            <w:pPr>
              <w:jc w:val="left"/>
            </w:pPr>
            <w:r>
              <w:rPr>
                <w:rFonts w:ascii="宋体" w:hAnsi="宋体" w:cs="宋体"/>
                <w:color w:val="000000"/>
                <w:sz w:val="9"/>
              </w:rPr>
              <w:t>30240</w:t>
            </w:r>
          </w:p>
        </w:tc>
        <w:tc>
          <w:tcPr>
            <w:tcW w:w="1380" w:type="dxa"/>
            <w:vAlign w:val="center"/>
          </w:tcPr>
          <w:p w14:paraId="4F36FD88">
            <w:pPr>
              <w:jc w:val="left"/>
            </w:pPr>
            <w:r>
              <w:rPr>
                <w:rFonts w:ascii="宋体" w:hAnsi="宋体" w:cs="宋体"/>
                <w:color w:val="000000"/>
                <w:sz w:val="9"/>
              </w:rPr>
              <w:t xml:space="preserve">  税金及附加费用</w:t>
            </w:r>
          </w:p>
        </w:tc>
        <w:tc>
          <w:tcPr>
            <w:tcW w:w="820" w:type="dxa"/>
            <w:vAlign w:val="center"/>
          </w:tcPr>
          <w:p w14:paraId="44FB4774"/>
        </w:tc>
        <w:tc>
          <w:tcPr>
            <w:tcW w:w="540" w:type="dxa"/>
            <w:vAlign w:val="center"/>
          </w:tcPr>
          <w:p w14:paraId="546EAA24">
            <w:pPr>
              <w:jc w:val="left"/>
            </w:pPr>
            <w:r>
              <w:rPr>
                <w:rFonts w:ascii="宋体" w:hAnsi="宋体" w:cs="宋体"/>
                <w:color w:val="000000"/>
                <w:sz w:val="9"/>
              </w:rPr>
              <w:t>31205</w:t>
            </w:r>
          </w:p>
        </w:tc>
        <w:tc>
          <w:tcPr>
            <w:tcW w:w="1260" w:type="dxa"/>
            <w:vAlign w:val="center"/>
          </w:tcPr>
          <w:p w14:paraId="74FAD9E6">
            <w:pPr>
              <w:jc w:val="left"/>
            </w:pPr>
            <w:r>
              <w:rPr>
                <w:rFonts w:ascii="宋体" w:hAnsi="宋体" w:cs="宋体"/>
                <w:color w:val="000000"/>
                <w:sz w:val="9"/>
              </w:rPr>
              <w:t xml:space="preserve">  利息补贴</w:t>
            </w:r>
          </w:p>
        </w:tc>
        <w:tc>
          <w:tcPr>
            <w:tcW w:w="786" w:type="dxa"/>
            <w:vAlign w:val="center"/>
          </w:tcPr>
          <w:p w14:paraId="33349821"/>
        </w:tc>
      </w:tr>
      <w:tr w14:paraId="0E40F9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269773"/>
        </w:tc>
        <w:tc>
          <w:tcPr>
            <w:tcW w:w="1740" w:type="dxa"/>
            <w:vAlign w:val="center"/>
          </w:tcPr>
          <w:p w14:paraId="46DA06EE"/>
        </w:tc>
        <w:tc>
          <w:tcPr>
            <w:tcW w:w="800" w:type="dxa"/>
            <w:vAlign w:val="center"/>
          </w:tcPr>
          <w:p w14:paraId="7D245F73"/>
        </w:tc>
        <w:tc>
          <w:tcPr>
            <w:tcW w:w="540" w:type="dxa"/>
            <w:vAlign w:val="center"/>
          </w:tcPr>
          <w:p w14:paraId="51C7D536">
            <w:pPr>
              <w:jc w:val="left"/>
            </w:pPr>
            <w:r>
              <w:rPr>
                <w:rFonts w:ascii="宋体" w:hAnsi="宋体" w:cs="宋体"/>
                <w:color w:val="000000"/>
                <w:sz w:val="9"/>
              </w:rPr>
              <w:t>30299</w:t>
            </w:r>
          </w:p>
        </w:tc>
        <w:tc>
          <w:tcPr>
            <w:tcW w:w="1380" w:type="dxa"/>
            <w:vAlign w:val="center"/>
          </w:tcPr>
          <w:p w14:paraId="144A07DF">
            <w:pPr>
              <w:jc w:val="left"/>
            </w:pPr>
            <w:r>
              <w:rPr>
                <w:rFonts w:ascii="宋体" w:hAnsi="宋体" w:cs="宋体"/>
                <w:color w:val="000000"/>
                <w:sz w:val="9"/>
              </w:rPr>
              <w:t xml:space="preserve">  其他商品和服务支出</w:t>
            </w:r>
          </w:p>
        </w:tc>
        <w:tc>
          <w:tcPr>
            <w:tcW w:w="820" w:type="dxa"/>
            <w:vAlign w:val="center"/>
          </w:tcPr>
          <w:p w14:paraId="7E7A23D5"/>
        </w:tc>
        <w:tc>
          <w:tcPr>
            <w:tcW w:w="540" w:type="dxa"/>
            <w:vAlign w:val="center"/>
          </w:tcPr>
          <w:p w14:paraId="4AA6D964">
            <w:pPr>
              <w:jc w:val="left"/>
            </w:pPr>
            <w:r>
              <w:rPr>
                <w:rFonts w:ascii="宋体" w:hAnsi="宋体" w:cs="宋体"/>
                <w:color w:val="000000"/>
                <w:sz w:val="9"/>
              </w:rPr>
              <w:t>31299</w:t>
            </w:r>
          </w:p>
        </w:tc>
        <w:tc>
          <w:tcPr>
            <w:tcW w:w="1260" w:type="dxa"/>
            <w:vAlign w:val="center"/>
          </w:tcPr>
          <w:p w14:paraId="2755485E">
            <w:pPr>
              <w:jc w:val="left"/>
            </w:pPr>
            <w:r>
              <w:rPr>
                <w:rFonts w:ascii="宋体" w:hAnsi="宋体" w:cs="宋体"/>
                <w:color w:val="000000"/>
                <w:sz w:val="9"/>
              </w:rPr>
              <w:t xml:space="preserve">  其他对企业补助</w:t>
            </w:r>
          </w:p>
        </w:tc>
        <w:tc>
          <w:tcPr>
            <w:tcW w:w="786" w:type="dxa"/>
            <w:vAlign w:val="center"/>
          </w:tcPr>
          <w:p w14:paraId="15BFCD14"/>
        </w:tc>
      </w:tr>
      <w:tr w14:paraId="149DF5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38A854"/>
        </w:tc>
        <w:tc>
          <w:tcPr>
            <w:tcW w:w="1740" w:type="dxa"/>
            <w:vAlign w:val="center"/>
          </w:tcPr>
          <w:p w14:paraId="3C204FD0"/>
        </w:tc>
        <w:tc>
          <w:tcPr>
            <w:tcW w:w="800" w:type="dxa"/>
            <w:vAlign w:val="center"/>
          </w:tcPr>
          <w:p w14:paraId="2FAED251"/>
        </w:tc>
        <w:tc>
          <w:tcPr>
            <w:tcW w:w="540" w:type="dxa"/>
            <w:vAlign w:val="center"/>
          </w:tcPr>
          <w:p w14:paraId="1ED2DB5B"/>
        </w:tc>
        <w:tc>
          <w:tcPr>
            <w:tcW w:w="1380" w:type="dxa"/>
            <w:vAlign w:val="center"/>
          </w:tcPr>
          <w:p w14:paraId="44F142DC"/>
        </w:tc>
        <w:tc>
          <w:tcPr>
            <w:tcW w:w="820" w:type="dxa"/>
            <w:vAlign w:val="center"/>
          </w:tcPr>
          <w:p w14:paraId="54A2D97E"/>
        </w:tc>
        <w:tc>
          <w:tcPr>
            <w:tcW w:w="540" w:type="dxa"/>
            <w:vAlign w:val="center"/>
          </w:tcPr>
          <w:p w14:paraId="3C585B21">
            <w:pPr>
              <w:jc w:val="left"/>
            </w:pPr>
            <w:r>
              <w:rPr>
                <w:rFonts w:ascii="宋体" w:hAnsi="宋体" w:cs="宋体"/>
                <w:b/>
                <w:color w:val="000000"/>
                <w:sz w:val="9"/>
              </w:rPr>
              <w:t>399</w:t>
            </w:r>
          </w:p>
        </w:tc>
        <w:tc>
          <w:tcPr>
            <w:tcW w:w="1260" w:type="dxa"/>
            <w:vAlign w:val="center"/>
          </w:tcPr>
          <w:p w14:paraId="2E19FA86">
            <w:pPr>
              <w:jc w:val="left"/>
            </w:pPr>
            <w:r>
              <w:rPr>
                <w:rFonts w:ascii="宋体" w:hAnsi="宋体" w:cs="宋体"/>
                <w:b/>
                <w:color w:val="000000"/>
                <w:sz w:val="9"/>
              </w:rPr>
              <w:t>其他支出</w:t>
            </w:r>
          </w:p>
        </w:tc>
        <w:tc>
          <w:tcPr>
            <w:tcW w:w="786" w:type="dxa"/>
            <w:vAlign w:val="center"/>
          </w:tcPr>
          <w:p w14:paraId="2401F00C"/>
        </w:tc>
      </w:tr>
      <w:tr w14:paraId="381AB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8A6741"/>
        </w:tc>
        <w:tc>
          <w:tcPr>
            <w:tcW w:w="1740" w:type="dxa"/>
            <w:vAlign w:val="center"/>
          </w:tcPr>
          <w:p w14:paraId="0037F2F0"/>
        </w:tc>
        <w:tc>
          <w:tcPr>
            <w:tcW w:w="800" w:type="dxa"/>
            <w:vAlign w:val="center"/>
          </w:tcPr>
          <w:p w14:paraId="48EA5BE8"/>
        </w:tc>
        <w:tc>
          <w:tcPr>
            <w:tcW w:w="540" w:type="dxa"/>
            <w:vAlign w:val="center"/>
          </w:tcPr>
          <w:p w14:paraId="64D27E58"/>
        </w:tc>
        <w:tc>
          <w:tcPr>
            <w:tcW w:w="1380" w:type="dxa"/>
            <w:vAlign w:val="center"/>
          </w:tcPr>
          <w:p w14:paraId="30964D8F"/>
        </w:tc>
        <w:tc>
          <w:tcPr>
            <w:tcW w:w="820" w:type="dxa"/>
            <w:vAlign w:val="center"/>
          </w:tcPr>
          <w:p w14:paraId="52D2B86D"/>
        </w:tc>
        <w:tc>
          <w:tcPr>
            <w:tcW w:w="540" w:type="dxa"/>
            <w:vAlign w:val="center"/>
          </w:tcPr>
          <w:p w14:paraId="17145872">
            <w:pPr>
              <w:jc w:val="left"/>
            </w:pPr>
            <w:r>
              <w:rPr>
                <w:rFonts w:ascii="宋体" w:hAnsi="宋体" w:cs="宋体"/>
                <w:color w:val="000000"/>
                <w:sz w:val="9"/>
              </w:rPr>
              <w:t>39907</w:t>
            </w:r>
          </w:p>
        </w:tc>
        <w:tc>
          <w:tcPr>
            <w:tcW w:w="1260" w:type="dxa"/>
            <w:vAlign w:val="center"/>
          </w:tcPr>
          <w:p w14:paraId="297F31D4">
            <w:pPr>
              <w:jc w:val="left"/>
            </w:pPr>
            <w:r>
              <w:rPr>
                <w:rFonts w:ascii="宋体" w:hAnsi="宋体" w:cs="宋体"/>
                <w:color w:val="000000"/>
                <w:sz w:val="9"/>
              </w:rPr>
              <w:t xml:space="preserve">  国家赔偿费用支出</w:t>
            </w:r>
          </w:p>
        </w:tc>
        <w:tc>
          <w:tcPr>
            <w:tcW w:w="786" w:type="dxa"/>
            <w:vAlign w:val="center"/>
          </w:tcPr>
          <w:p w14:paraId="3EAEC1FF"/>
        </w:tc>
      </w:tr>
      <w:tr w14:paraId="5EF3FD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321FE912"/>
        </w:tc>
        <w:tc>
          <w:tcPr>
            <w:tcW w:w="1740" w:type="dxa"/>
            <w:vAlign w:val="center"/>
          </w:tcPr>
          <w:p w14:paraId="0DA0C356"/>
        </w:tc>
        <w:tc>
          <w:tcPr>
            <w:tcW w:w="800" w:type="dxa"/>
            <w:vAlign w:val="center"/>
          </w:tcPr>
          <w:p w14:paraId="2967177B"/>
        </w:tc>
        <w:tc>
          <w:tcPr>
            <w:tcW w:w="540" w:type="dxa"/>
            <w:vAlign w:val="center"/>
          </w:tcPr>
          <w:p w14:paraId="05835842"/>
        </w:tc>
        <w:tc>
          <w:tcPr>
            <w:tcW w:w="1380" w:type="dxa"/>
            <w:vAlign w:val="center"/>
          </w:tcPr>
          <w:p w14:paraId="20A02BB5"/>
        </w:tc>
        <w:tc>
          <w:tcPr>
            <w:tcW w:w="820" w:type="dxa"/>
            <w:vAlign w:val="center"/>
          </w:tcPr>
          <w:p w14:paraId="3D0C27AF"/>
        </w:tc>
        <w:tc>
          <w:tcPr>
            <w:tcW w:w="540" w:type="dxa"/>
            <w:vAlign w:val="center"/>
          </w:tcPr>
          <w:p w14:paraId="24D20A90">
            <w:pPr>
              <w:jc w:val="left"/>
            </w:pPr>
            <w:r>
              <w:rPr>
                <w:rFonts w:ascii="宋体" w:hAnsi="宋体" w:cs="宋体"/>
                <w:color w:val="000000"/>
                <w:sz w:val="9"/>
              </w:rPr>
              <w:t>39908</w:t>
            </w:r>
          </w:p>
        </w:tc>
        <w:tc>
          <w:tcPr>
            <w:tcW w:w="1260" w:type="dxa"/>
            <w:vAlign w:val="center"/>
          </w:tcPr>
          <w:p w14:paraId="0E233E79">
            <w:pPr>
              <w:jc w:val="left"/>
            </w:pPr>
            <w:r>
              <w:rPr>
                <w:rFonts w:ascii="宋体" w:hAnsi="宋体" w:cs="宋体"/>
                <w:color w:val="000000"/>
                <w:sz w:val="9"/>
              </w:rPr>
              <w:t xml:space="preserve">  对民间非营利组织和群众性自治组织补贴</w:t>
            </w:r>
          </w:p>
        </w:tc>
        <w:tc>
          <w:tcPr>
            <w:tcW w:w="786" w:type="dxa"/>
            <w:vAlign w:val="center"/>
          </w:tcPr>
          <w:p w14:paraId="08A607ED"/>
        </w:tc>
      </w:tr>
      <w:tr w14:paraId="65819E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0E19FA"/>
        </w:tc>
        <w:tc>
          <w:tcPr>
            <w:tcW w:w="1740" w:type="dxa"/>
            <w:vAlign w:val="center"/>
          </w:tcPr>
          <w:p w14:paraId="3488D98A"/>
        </w:tc>
        <w:tc>
          <w:tcPr>
            <w:tcW w:w="800" w:type="dxa"/>
            <w:vAlign w:val="center"/>
          </w:tcPr>
          <w:p w14:paraId="04FE433E"/>
        </w:tc>
        <w:tc>
          <w:tcPr>
            <w:tcW w:w="540" w:type="dxa"/>
            <w:vAlign w:val="center"/>
          </w:tcPr>
          <w:p w14:paraId="06CA42EE"/>
        </w:tc>
        <w:tc>
          <w:tcPr>
            <w:tcW w:w="1380" w:type="dxa"/>
            <w:vAlign w:val="center"/>
          </w:tcPr>
          <w:p w14:paraId="33208E63"/>
        </w:tc>
        <w:tc>
          <w:tcPr>
            <w:tcW w:w="820" w:type="dxa"/>
            <w:vAlign w:val="center"/>
          </w:tcPr>
          <w:p w14:paraId="6F7D4B99"/>
        </w:tc>
        <w:tc>
          <w:tcPr>
            <w:tcW w:w="540" w:type="dxa"/>
            <w:vAlign w:val="center"/>
          </w:tcPr>
          <w:p w14:paraId="74490B1C">
            <w:pPr>
              <w:jc w:val="left"/>
            </w:pPr>
            <w:r>
              <w:rPr>
                <w:rFonts w:ascii="宋体" w:hAnsi="宋体" w:cs="宋体"/>
                <w:color w:val="000000"/>
                <w:sz w:val="9"/>
              </w:rPr>
              <w:t>39909</w:t>
            </w:r>
          </w:p>
        </w:tc>
        <w:tc>
          <w:tcPr>
            <w:tcW w:w="1260" w:type="dxa"/>
            <w:vAlign w:val="center"/>
          </w:tcPr>
          <w:p w14:paraId="176A0D2E">
            <w:pPr>
              <w:jc w:val="left"/>
            </w:pPr>
            <w:r>
              <w:rPr>
                <w:rFonts w:ascii="宋体" w:hAnsi="宋体" w:cs="宋体"/>
                <w:color w:val="000000"/>
                <w:sz w:val="9"/>
              </w:rPr>
              <w:t>经常性赠与</w:t>
            </w:r>
          </w:p>
        </w:tc>
        <w:tc>
          <w:tcPr>
            <w:tcW w:w="786" w:type="dxa"/>
            <w:vAlign w:val="center"/>
          </w:tcPr>
          <w:p w14:paraId="5D4D1729"/>
        </w:tc>
      </w:tr>
      <w:tr w14:paraId="5D58D6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720160"/>
        </w:tc>
        <w:tc>
          <w:tcPr>
            <w:tcW w:w="1740" w:type="dxa"/>
            <w:vAlign w:val="center"/>
          </w:tcPr>
          <w:p w14:paraId="018C00CF"/>
        </w:tc>
        <w:tc>
          <w:tcPr>
            <w:tcW w:w="800" w:type="dxa"/>
            <w:vAlign w:val="center"/>
          </w:tcPr>
          <w:p w14:paraId="02E4961B"/>
        </w:tc>
        <w:tc>
          <w:tcPr>
            <w:tcW w:w="540" w:type="dxa"/>
            <w:vAlign w:val="center"/>
          </w:tcPr>
          <w:p w14:paraId="0BC49A36"/>
        </w:tc>
        <w:tc>
          <w:tcPr>
            <w:tcW w:w="1380" w:type="dxa"/>
            <w:vAlign w:val="center"/>
          </w:tcPr>
          <w:p w14:paraId="5A9E6F42"/>
        </w:tc>
        <w:tc>
          <w:tcPr>
            <w:tcW w:w="820" w:type="dxa"/>
            <w:vAlign w:val="center"/>
          </w:tcPr>
          <w:p w14:paraId="25E498EF"/>
        </w:tc>
        <w:tc>
          <w:tcPr>
            <w:tcW w:w="540" w:type="dxa"/>
            <w:vAlign w:val="center"/>
          </w:tcPr>
          <w:p w14:paraId="51E0EDE6">
            <w:pPr>
              <w:jc w:val="left"/>
            </w:pPr>
            <w:r>
              <w:rPr>
                <w:rFonts w:ascii="宋体" w:hAnsi="宋体" w:cs="宋体"/>
                <w:color w:val="000000"/>
                <w:sz w:val="9"/>
              </w:rPr>
              <w:t>39910</w:t>
            </w:r>
          </w:p>
        </w:tc>
        <w:tc>
          <w:tcPr>
            <w:tcW w:w="1260" w:type="dxa"/>
            <w:vAlign w:val="center"/>
          </w:tcPr>
          <w:p w14:paraId="2CAA754F">
            <w:pPr>
              <w:jc w:val="left"/>
            </w:pPr>
            <w:r>
              <w:rPr>
                <w:rFonts w:ascii="宋体" w:hAnsi="宋体" w:cs="宋体"/>
                <w:color w:val="000000"/>
                <w:sz w:val="9"/>
              </w:rPr>
              <w:t>资本性赠与</w:t>
            </w:r>
          </w:p>
        </w:tc>
        <w:tc>
          <w:tcPr>
            <w:tcW w:w="786" w:type="dxa"/>
            <w:vAlign w:val="center"/>
          </w:tcPr>
          <w:p w14:paraId="5170EAC0"/>
        </w:tc>
      </w:tr>
      <w:tr w14:paraId="2EC200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420E2173"/>
        </w:tc>
        <w:tc>
          <w:tcPr>
            <w:tcW w:w="1740" w:type="dxa"/>
            <w:vAlign w:val="center"/>
          </w:tcPr>
          <w:p w14:paraId="3767E829"/>
        </w:tc>
        <w:tc>
          <w:tcPr>
            <w:tcW w:w="800" w:type="dxa"/>
            <w:vAlign w:val="center"/>
          </w:tcPr>
          <w:p w14:paraId="26F7A9A1"/>
        </w:tc>
        <w:tc>
          <w:tcPr>
            <w:tcW w:w="540" w:type="dxa"/>
            <w:vAlign w:val="center"/>
          </w:tcPr>
          <w:p w14:paraId="5D8218DB"/>
        </w:tc>
        <w:tc>
          <w:tcPr>
            <w:tcW w:w="1380" w:type="dxa"/>
            <w:vAlign w:val="center"/>
          </w:tcPr>
          <w:p w14:paraId="5FBC82D7"/>
        </w:tc>
        <w:tc>
          <w:tcPr>
            <w:tcW w:w="820" w:type="dxa"/>
            <w:vAlign w:val="center"/>
          </w:tcPr>
          <w:p w14:paraId="67679B81"/>
        </w:tc>
        <w:tc>
          <w:tcPr>
            <w:tcW w:w="540" w:type="dxa"/>
            <w:vAlign w:val="center"/>
          </w:tcPr>
          <w:p w14:paraId="36D1BEED">
            <w:pPr>
              <w:jc w:val="left"/>
            </w:pPr>
            <w:r>
              <w:rPr>
                <w:rFonts w:ascii="宋体" w:hAnsi="宋体" w:cs="宋体"/>
                <w:color w:val="000000"/>
                <w:sz w:val="9"/>
              </w:rPr>
              <w:t>39999</w:t>
            </w:r>
          </w:p>
        </w:tc>
        <w:tc>
          <w:tcPr>
            <w:tcW w:w="1260" w:type="dxa"/>
            <w:vAlign w:val="center"/>
          </w:tcPr>
          <w:p w14:paraId="1BE62C7A">
            <w:pPr>
              <w:jc w:val="left"/>
            </w:pPr>
            <w:r>
              <w:rPr>
                <w:rFonts w:ascii="宋体" w:hAnsi="宋体" w:cs="宋体"/>
                <w:color w:val="000000"/>
                <w:sz w:val="9"/>
              </w:rPr>
              <w:t xml:space="preserve">  其他支出</w:t>
            </w:r>
          </w:p>
        </w:tc>
        <w:tc>
          <w:tcPr>
            <w:tcW w:w="786" w:type="dxa"/>
            <w:vAlign w:val="center"/>
          </w:tcPr>
          <w:p w14:paraId="07BA8B34"/>
        </w:tc>
      </w:tr>
      <w:tr w14:paraId="192B35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0E667299">
            <w:pPr>
              <w:jc w:val="center"/>
            </w:pPr>
            <w:r>
              <w:rPr>
                <w:rFonts w:ascii="宋体" w:hAnsi="宋体" w:cs="宋体"/>
                <w:color w:val="000000"/>
                <w:sz w:val="9"/>
              </w:rPr>
              <w:t>人员经费合计</w:t>
            </w:r>
          </w:p>
        </w:tc>
        <w:tc>
          <w:tcPr>
            <w:tcW w:w="800" w:type="dxa"/>
            <w:vAlign w:val="center"/>
          </w:tcPr>
          <w:p w14:paraId="6F49CCE3">
            <w:pPr>
              <w:jc w:val="right"/>
            </w:pPr>
            <w:r>
              <w:rPr>
                <w:rFonts w:ascii="宋体" w:hAnsi="宋体" w:cs="宋体"/>
                <w:color w:val="000000"/>
                <w:sz w:val="9"/>
              </w:rPr>
              <w:t>233.76</w:t>
            </w:r>
          </w:p>
        </w:tc>
        <w:tc>
          <w:tcPr>
            <w:tcW w:w="540" w:type="dxa"/>
            <w:gridSpan w:val="5"/>
            <w:vAlign w:val="center"/>
          </w:tcPr>
          <w:p w14:paraId="08CAAA97">
            <w:pPr>
              <w:jc w:val="center"/>
            </w:pPr>
            <w:r>
              <w:rPr>
                <w:rFonts w:ascii="宋体" w:hAnsi="宋体" w:cs="宋体"/>
                <w:color w:val="000000"/>
                <w:sz w:val="9"/>
              </w:rPr>
              <w:t>公用支出合计</w:t>
            </w:r>
          </w:p>
        </w:tc>
        <w:tc>
          <w:tcPr>
            <w:tcW w:w="786" w:type="dxa"/>
            <w:vAlign w:val="center"/>
          </w:tcPr>
          <w:p w14:paraId="0FB3FF63">
            <w:pPr>
              <w:jc w:val="right"/>
            </w:pPr>
            <w:r>
              <w:rPr>
                <w:rFonts w:ascii="宋体" w:hAnsi="宋体" w:cs="宋体"/>
                <w:color w:val="000000"/>
                <w:sz w:val="9"/>
              </w:rPr>
              <w:t>16.69</w:t>
            </w:r>
          </w:p>
        </w:tc>
      </w:tr>
      <w:tr w14:paraId="660B68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tcBorders>
            <w:vAlign w:val="center"/>
          </w:tcPr>
          <w:p w14:paraId="075D2653">
            <w:pPr>
              <w:jc w:val="left"/>
            </w:pPr>
            <w:r>
              <w:rPr>
                <w:rFonts w:ascii="宋体" w:hAnsi="宋体" w:cs="宋体"/>
                <w:color w:val="000000"/>
                <w:sz w:val="11"/>
              </w:rPr>
              <w:t>注：本表反映部门(单位)本年度一般公共预算财政拨款基本支出明细情况。</w:t>
            </w:r>
          </w:p>
        </w:tc>
      </w:tr>
    </w:tbl>
    <w:p w14:paraId="501DB085">
      <w:pPr>
        <w:snapToGrid w:val="0"/>
        <w:spacing w:before="200" w:after="200" w:line="200" w:lineRule="auto"/>
      </w:pPr>
      <w:r>
        <w:rPr>
          <w:sz w:val="8"/>
        </w:rPr>
        <w:t xml:space="preserve"> </w:t>
      </w:r>
    </w:p>
    <w:p w14:paraId="2C70484C">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C7E66B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700C3D83">
            <w:pPr>
              <w:jc w:val="right"/>
            </w:pPr>
            <w:r>
              <w:rPr>
                <w:rFonts w:ascii="宋体" w:hAnsi="宋体" w:cs="宋体"/>
                <w:sz w:val="20"/>
              </w:rPr>
              <w:t>公开07表</w:t>
            </w:r>
          </w:p>
        </w:tc>
      </w:tr>
      <w:tr w14:paraId="47459B6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7FDC4570">
            <w:pPr>
              <w:jc w:val="left"/>
            </w:pPr>
            <w:r>
              <w:rPr>
                <w:rFonts w:ascii="宋体" w:hAnsi="宋体" w:cs="宋体"/>
                <w:sz w:val="20"/>
              </w:rPr>
              <w:t>部门：新余市渝水区老干部服务中心</w:t>
            </w:r>
          </w:p>
        </w:tc>
        <w:tc>
          <w:tcPr>
            <w:tcW w:w="2000" w:type="dxa"/>
          </w:tcPr>
          <w:p w14:paraId="467D9506">
            <w:pPr>
              <w:jc w:val="center"/>
            </w:pPr>
            <w:r>
              <w:rPr>
                <w:rFonts w:ascii="宋体" w:hAnsi="宋体" w:cs="宋体"/>
                <w:sz w:val="20"/>
              </w:rPr>
              <w:t>2023年度</w:t>
            </w:r>
          </w:p>
        </w:tc>
        <w:tc>
          <w:tcPr>
            <w:tcW w:w="3153" w:type="dxa"/>
          </w:tcPr>
          <w:p w14:paraId="10E0AB2D">
            <w:pPr>
              <w:jc w:val="right"/>
            </w:pPr>
            <w:r>
              <w:rPr>
                <w:rFonts w:ascii="宋体" w:hAnsi="宋体" w:cs="宋体"/>
                <w:sz w:val="20"/>
              </w:rPr>
              <w:t>金额单位：万元</w:t>
            </w:r>
          </w:p>
        </w:tc>
      </w:tr>
    </w:tbl>
    <w:p w14:paraId="0F28C712">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04C3D1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7AE1D815">
            <w:pPr>
              <w:jc w:val="center"/>
            </w:pPr>
            <w:r>
              <w:rPr>
                <w:rFonts w:ascii="宋体" w:hAnsi="宋体" w:cs="宋体"/>
                <w:color w:val="000000"/>
                <w:sz w:val="11"/>
              </w:rPr>
              <w:t>项    目</w:t>
            </w:r>
          </w:p>
        </w:tc>
        <w:tc>
          <w:tcPr>
            <w:tcW w:w="1040" w:type="dxa"/>
            <w:vMerge w:val="restart"/>
            <w:vAlign w:val="center"/>
          </w:tcPr>
          <w:p w14:paraId="5D5A6325">
            <w:pPr>
              <w:jc w:val="center"/>
            </w:pPr>
            <w:r>
              <w:rPr>
                <w:rFonts w:ascii="宋体" w:hAnsi="宋体" w:cs="宋体"/>
                <w:color w:val="000000"/>
                <w:sz w:val="11"/>
              </w:rPr>
              <w:t>年初结转和结余</w:t>
            </w:r>
          </w:p>
        </w:tc>
        <w:tc>
          <w:tcPr>
            <w:tcW w:w="940" w:type="dxa"/>
            <w:vMerge w:val="restart"/>
            <w:vAlign w:val="center"/>
          </w:tcPr>
          <w:p w14:paraId="0CE2F1E4">
            <w:pPr>
              <w:jc w:val="center"/>
            </w:pPr>
            <w:r>
              <w:rPr>
                <w:rFonts w:ascii="宋体" w:hAnsi="宋体" w:cs="宋体"/>
                <w:color w:val="000000"/>
                <w:sz w:val="11"/>
              </w:rPr>
              <w:t>本年收入</w:t>
            </w:r>
          </w:p>
        </w:tc>
        <w:tc>
          <w:tcPr>
            <w:tcW w:w="940" w:type="dxa"/>
            <w:gridSpan w:val="3"/>
            <w:vAlign w:val="center"/>
          </w:tcPr>
          <w:p w14:paraId="3E359FE7">
            <w:pPr>
              <w:jc w:val="center"/>
            </w:pPr>
            <w:r>
              <w:rPr>
                <w:rFonts w:ascii="宋体" w:hAnsi="宋体" w:cs="宋体"/>
                <w:color w:val="000000"/>
                <w:sz w:val="11"/>
              </w:rPr>
              <w:t>本年支出</w:t>
            </w:r>
          </w:p>
        </w:tc>
        <w:tc>
          <w:tcPr>
            <w:tcW w:w="986" w:type="dxa"/>
            <w:vMerge w:val="restart"/>
            <w:vAlign w:val="center"/>
          </w:tcPr>
          <w:p w14:paraId="42E716DB">
            <w:pPr>
              <w:jc w:val="center"/>
            </w:pPr>
            <w:r>
              <w:rPr>
                <w:rFonts w:ascii="宋体" w:hAnsi="宋体" w:cs="宋体"/>
                <w:color w:val="000000"/>
                <w:sz w:val="11"/>
              </w:rPr>
              <w:t>年末结转和结余</w:t>
            </w:r>
          </w:p>
        </w:tc>
      </w:tr>
      <w:tr w14:paraId="01BD81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009FA29E">
            <w:pPr>
              <w:jc w:val="center"/>
            </w:pPr>
            <w:r>
              <w:rPr>
                <w:rFonts w:ascii="宋体" w:hAnsi="宋体" w:cs="宋体"/>
                <w:color w:val="000000"/>
                <w:sz w:val="11"/>
              </w:rPr>
              <w:t>支出功能分类科目编码</w:t>
            </w:r>
          </w:p>
        </w:tc>
        <w:tc>
          <w:tcPr>
            <w:tcW w:w="1700" w:type="dxa"/>
            <w:vMerge w:val="restart"/>
            <w:vAlign w:val="center"/>
          </w:tcPr>
          <w:p w14:paraId="2F7CBAFF">
            <w:pPr>
              <w:jc w:val="center"/>
            </w:pPr>
            <w:r>
              <w:rPr>
                <w:rFonts w:ascii="宋体" w:hAnsi="宋体" w:cs="宋体"/>
                <w:color w:val="000000"/>
                <w:sz w:val="11"/>
              </w:rPr>
              <w:t>科目名称</w:t>
            </w:r>
          </w:p>
        </w:tc>
        <w:tc>
          <w:tcPr>
            <w:tcW w:w="1040" w:type="dxa"/>
            <w:vMerge w:val="continue"/>
            <w:vAlign w:val="center"/>
          </w:tcPr>
          <w:p w14:paraId="68F42279"/>
        </w:tc>
        <w:tc>
          <w:tcPr>
            <w:tcW w:w="940" w:type="dxa"/>
            <w:vMerge w:val="continue"/>
            <w:vAlign w:val="center"/>
          </w:tcPr>
          <w:p w14:paraId="7434E083"/>
        </w:tc>
        <w:tc>
          <w:tcPr>
            <w:tcW w:w="940" w:type="dxa"/>
            <w:vMerge w:val="restart"/>
            <w:vAlign w:val="center"/>
          </w:tcPr>
          <w:p w14:paraId="7EF732D4">
            <w:pPr>
              <w:jc w:val="center"/>
            </w:pPr>
            <w:r>
              <w:rPr>
                <w:rFonts w:ascii="宋体" w:hAnsi="宋体" w:cs="宋体"/>
                <w:color w:val="000000"/>
                <w:sz w:val="11"/>
              </w:rPr>
              <w:t>小计</w:t>
            </w:r>
          </w:p>
        </w:tc>
        <w:tc>
          <w:tcPr>
            <w:tcW w:w="980" w:type="dxa"/>
            <w:vMerge w:val="restart"/>
            <w:vAlign w:val="center"/>
          </w:tcPr>
          <w:p w14:paraId="22FB6F46">
            <w:pPr>
              <w:jc w:val="center"/>
            </w:pPr>
            <w:r>
              <w:rPr>
                <w:rFonts w:ascii="宋体" w:hAnsi="宋体" w:cs="宋体"/>
                <w:color w:val="000000"/>
                <w:sz w:val="11"/>
              </w:rPr>
              <w:t>基本支出</w:t>
            </w:r>
          </w:p>
        </w:tc>
        <w:tc>
          <w:tcPr>
            <w:tcW w:w="980" w:type="dxa"/>
            <w:vMerge w:val="restart"/>
            <w:vAlign w:val="center"/>
          </w:tcPr>
          <w:p w14:paraId="299BB58B">
            <w:pPr>
              <w:jc w:val="center"/>
            </w:pPr>
            <w:r>
              <w:rPr>
                <w:rFonts w:ascii="宋体" w:hAnsi="宋体" w:cs="宋体"/>
                <w:color w:val="000000"/>
                <w:sz w:val="11"/>
              </w:rPr>
              <w:t>项目支出</w:t>
            </w:r>
          </w:p>
        </w:tc>
        <w:tc>
          <w:tcPr>
            <w:tcW w:w="986" w:type="dxa"/>
            <w:vMerge w:val="continue"/>
            <w:vAlign w:val="center"/>
          </w:tcPr>
          <w:p w14:paraId="4FBEE58B"/>
        </w:tc>
      </w:tr>
      <w:tr w14:paraId="4F9FD1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AAF3B8F"/>
        </w:tc>
        <w:tc>
          <w:tcPr>
            <w:tcW w:w="1700" w:type="dxa"/>
            <w:vMerge w:val="continue"/>
            <w:vAlign w:val="center"/>
          </w:tcPr>
          <w:p w14:paraId="76039812"/>
        </w:tc>
        <w:tc>
          <w:tcPr>
            <w:tcW w:w="1040" w:type="dxa"/>
            <w:vMerge w:val="continue"/>
            <w:vAlign w:val="center"/>
          </w:tcPr>
          <w:p w14:paraId="69EEE1F1"/>
        </w:tc>
        <w:tc>
          <w:tcPr>
            <w:tcW w:w="940" w:type="dxa"/>
            <w:vMerge w:val="continue"/>
            <w:vAlign w:val="center"/>
          </w:tcPr>
          <w:p w14:paraId="4C04C6E2"/>
        </w:tc>
        <w:tc>
          <w:tcPr>
            <w:tcW w:w="940" w:type="dxa"/>
            <w:vMerge w:val="continue"/>
            <w:vAlign w:val="center"/>
          </w:tcPr>
          <w:p w14:paraId="414573D6"/>
        </w:tc>
        <w:tc>
          <w:tcPr>
            <w:tcW w:w="980" w:type="dxa"/>
            <w:vMerge w:val="continue"/>
            <w:vAlign w:val="center"/>
          </w:tcPr>
          <w:p w14:paraId="5BFABC41"/>
        </w:tc>
        <w:tc>
          <w:tcPr>
            <w:tcW w:w="980" w:type="dxa"/>
            <w:vMerge w:val="continue"/>
            <w:vAlign w:val="center"/>
          </w:tcPr>
          <w:p w14:paraId="29EF6D45"/>
        </w:tc>
        <w:tc>
          <w:tcPr>
            <w:tcW w:w="986" w:type="dxa"/>
            <w:vMerge w:val="continue"/>
            <w:vAlign w:val="center"/>
          </w:tcPr>
          <w:p w14:paraId="269F4928"/>
        </w:tc>
      </w:tr>
      <w:tr w14:paraId="3C624A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2771D34"/>
        </w:tc>
        <w:tc>
          <w:tcPr>
            <w:tcW w:w="1700" w:type="dxa"/>
            <w:vMerge w:val="continue"/>
            <w:vAlign w:val="center"/>
          </w:tcPr>
          <w:p w14:paraId="7DE1E12A"/>
        </w:tc>
        <w:tc>
          <w:tcPr>
            <w:tcW w:w="1040" w:type="dxa"/>
            <w:vMerge w:val="continue"/>
            <w:vAlign w:val="center"/>
          </w:tcPr>
          <w:p w14:paraId="0382059F"/>
        </w:tc>
        <w:tc>
          <w:tcPr>
            <w:tcW w:w="940" w:type="dxa"/>
            <w:vMerge w:val="continue"/>
            <w:vAlign w:val="center"/>
          </w:tcPr>
          <w:p w14:paraId="29F9E626"/>
        </w:tc>
        <w:tc>
          <w:tcPr>
            <w:tcW w:w="940" w:type="dxa"/>
            <w:vMerge w:val="continue"/>
            <w:vAlign w:val="center"/>
          </w:tcPr>
          <w:p w14:paraId="5F99E8B3"/>
        </w:tc>
        <w:tc>
          <w:tcPr>
            <w:tcW w:w="980" w:type="dxa"/>
            <w:vMerge w:val="continue"/>
            <w:vAlign w:val="center"/>
          </w:tcPr>
          <w:p w14:paraId="210724F0"/>
        </w:tc>
        <w:tc>
          <w:tcPr>
            <w:tcW w:w="980" w:type="dxa"/>
            <w:vMerge w:val="continue"/>
            <w:vAlign w:val="center"/>
          </w:tcPr>
          <w:p w14:paraId="42448182"/>
        </w:tc>
        <w:tc>
          <w:tcPr>
            <w:tcW w:w="986" w:type="dxa"/>
            <w:vMerge w:val="continue"/>
            <w:vAlign w:val="center"/>
          </w:tcPr>
          <w:p w14:paraId="5FD9A61F"/>
        </w:tc>
      </w:tr>
      <w:tr w14:paraId="744D5A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61FEA07">
            <w:pPr>
              <w:jc w:val="center"/>
            </w:pPr>
            <w:r>
              <w:rPr>
                <w:rFonts w:ascii="宋体" w:hAnsi="宋体" w:cs="宋体"/>
                <w:color w:val="000000"/>
                <w:sz w:val="11"/>
              </w:rPr>
              <w:t>类</w:t>
            </w:r>
          </w:p>
        </w:tc>
        <w:tc>
          <w:tcPr>
            <w:tcW w:w="220" w:type="dxa"/>
            <w:vMerge w:val="restart"/>
            <w:vAlign w:val="center"/>
          </w:tcPr>
          <w:p w14:paraId="2B022F49">
            <w:pPr>
              <w:jc w:val="center"/>
            </w:pPr>
            <w:r>
              <w:rPr>
                <w:rFonts w:ascii="宋体" w:hAnsi="宋体" w:cs="宋体"/>
                <w:color w:val="000000"/>
                <w:sz w:val="11"/>
              </w:rPr>
              <w:t>款</w:t>
            </w:r>
          </w:p>
        </w:tc>
        <w:tc>
          <w:tcPr>
            <w:tcW w:w="300" w:type="dxa"/>
            <w:vMerge w:val="restart"/>
            <w:vAlign w:val="center"/>
          </w:tcPr>
          <w:p w14:paraId="49EBFAB6">
            <w:pPr>
              <w:jc w:val="center"/>
            </w:pPr>
            <w:r>
              <w:rPr>
                <w:rFonts w:ascii="宋体" w:hAnsi="宋体" w:cs="宋体"/>
                <w:color w:val="000000"/>
                <w:sz w:val="11"/>
              </w:rPr>
              <w:t>项</w:t>
            </w:r>
          </w:p>
        </w:tc>
        <w:tc>
          <w:tcPr>
            <w:tcW w:w="1700" w:type="dxa"/>
            <w:vAlign w:val="center"/>
          </w:tcPr>
          <w:p w14:paraId="2CFD2AD1">
            <w:pPr>
              <w:jc w:val="center"/>
            </w:pPr>
            <w:r>
              <w:rPr>
                <w:rFonts w:ascii="宋体" w:hAnsi="宋体" w:cs="宋体"/>
                <w:color w:val="000000"/>
                <w:sz w:val="11"/>
              </w:rPr>
              <w:t>栏次</w:t>
            </w:r>
          </w:p>
        </w:tc>
        <w:tc>
          <w:tcPr>
            <w:tcW w:w="1040" w:type="dxa"/>
            <w:vAlign w:val="center"/>
          </w:tcPr>
          <w:p w14:paraId="436AE963">
            <w:pPr>
              <w:jc w:val="center"/>
            </w:pPr>
            <w:r>
              <w:rPr>
                <w:rFonts w:ascii="宋体" w:hAnsi="宋体" w:cs="宋体"/>
                <w:color w:val="000000"/>
                <w:sz w:val="11"/>
              </w:rPr>
              <w:t>1</w:t>
            </w:r>
          </w:p>
        </w:tc>
        <w:tc>
          <w:tcPr>
            <w:tcW w:w="940" w:type="dxa"/>
            <w:vAlign w:val="center"/>
          </w:tcPr>
          <w:p w14:paraId="3220522A">
            <w:pPr>
              <w:jc w:val="center"/>
            </w:pPr>
            <w:r>
              <w:rPr>
                <w:rFonts w:ascii="宋体" w:hAnsi="宋体" w:cs="宋体"/>
                <w:color w:val="000000"/>
                <w:sz w:val="11"/>
              </w:rPr>
              <w:t>2</w:t>
            </w:r>
          </w:p>
        </w:tc>
        <w:tc>
          <w:tcPr>
            <w:tcW w:w="940" w:type="dxa"/>
            <w:vAlign w:val="center"/>
          </w:tcPr>
          <w:p w14:paraId="3984ABAC">
            <w:pPr>
              <w:jc w:val="center"/>
            </w:pPr>
            <w:r>
              <w:rPr>
                <w:rFonts w:ascii="宋体" w:hAnsi="宋体" w:cs="宋体"/>
                <w:color w:val="000000"/>
                <w:sz w:val="11"/>
              </w:rPr>
              <w:t>3</w:t>
            </w:r>
          </w:p>
        </w:tc>
        <w:tc>
          <w:tcPr>
            <w:tcW w:w="980" w:type="dxa"/>
            <w:vAlign w:val="center"/>
          </w:tcPr>
          <w:p w14:paraId="1CD7182B">
            <w:pPr>
              <w:jc w:val="center"/>
            </w:pPr>
            <w:r>
              <w:rPr>
                <w:rFonts w:ascii="宋体" w:hAnsi="宋体" w:cs="宋体"/>
                <w:color w:val="000000"/>
                <w:sz w:val="11"/>
              </w:rPr>
              <w:t>4</w:t>
            </w:r>
          </w:p>
        </w:tc>
        <w:tc>
          <w:tcPr>
            <w:tcW w:w="980" w:type="dxa"/>
            <w:vAlign w:val="center"/>
          </w:tcPr>
          <w:p w14:paraId="6C734F2D">
            <w:pPr>
              <w:jc w:val="center"/>
            </w:pPr>
            <w:r>
              <w:rPr>
                <w:rFonts w:ascii="宋体" w:hAnsi="宋体" w:cs="宋体"/>
                <w:color w:val="000000"/>
                <w:sz w:val="11"/>
              </w:rPr>
              <w:t>5</w:t>
            </w:r>
          </w:p>
        </w:tc>
        <w:tc>
          <w:tcPr>
            <w:tcW w:w="986" w:type="dxa"/>
            <w:vAlign w:val="center"/>
          </w:tcPr>
          <w:p w14:paraId="2A88CC31">
            <w:pPr>
              <w:jc w:val="center"/>
            </w:pPr>
            <w:r>
              <w:rPr>
                <w:rFonts w:ascii="宋体" w:hAnsi="宋体" w:cs="宋体"/>
                <w:color w:val="000000"/>
                <w:sz w:val="11"/>
              </w:rPr>
              <w:t>6</w:t>
            </w:r>
          </w:p>
        </w:tc>
      </w:tr>
      <w:tr w14:paraId="65760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026E6D36"/>
        </w:tc>
        <w:tc>
          <w:tcPr>
            <w:tcW w:w="220" w:type="dxa"/>
            <w:vMerge w:val="continue"/>
            <w:vAlign w:val="center"/>
          </w:tcPr>
          <w:p w14:paraId="34BDC3EB"/>
        </w:tc>
        <w:tc>
          <w:tcPr>
            <w:tcW w:w="300" w:type="dxa"/>
            <w:vMerge w:val="continue"/>
            <w:vAlign w:val="center"/>
          </w:tcPr>
          <w:p w14:paraId="68DE3D8F"/>
        </w:tc>
        <w:tc>
          <w:tcPr>
            <w:tcW w:w="1700" w:type="dxa"/>
            <w:vAlign w:val="center"/>
          </w:tcPr>
          <w:p w14:paraId="766E7EEB">
            <w:pPr>
              <w:jc w:val="center"/>
            </w:pPr>
            <w:r>
              <w:rPr>
                <w:rFonts w:ascii="宋体" w:hAnsi="宋体" w:cs="宋体"/>
                <w:color w:val="000000"/>
                <w:sz w:val="11"/>
              </w:rPr>
              <w:t>合计</w:t>
            </w:r>
          </w:p>
        </w:tc>
        <w:tc>
          <w:tcPr>
            <w:tcW w:w="1040" w:type="dxa"/>
            <w:vAlign w:val="center"/>
          </w:tcPr>
          <w:p w14:paraId="512452B0"/>
        </w:tc>
        <w:tc>
          <w:tcPr>
            <w:tcW w:w="940" w:type="dxa"/>
            <w:vAlign w:val="center"/>
          </w:tcPr>
          <w:p w14:paraId="40DB1216"/>
        </w:tc>
        <w:tc>
          <w:tcPr>
            <w:tcW w:w="940" w:type="dxa"/>
            <w:vAlign w:val="center"/>
          </w:tcPr>
          <w:p w14:paraId="3E3191F0"/>
        </w:tc>
        <w:tc>
          <w:tcPr>
            <w:tcW w:w="980" w:type="dxa"/>
            <w:vAlign w:val="center"/>
          </w:tcPr>
          <w:p w14:paraId="6292A8C6"/>
        </w:tc>
        <w:tc>
          <w:tcPr>
            <w:tcW w:w="980" w:type="dxa"/>
            <w:vAlign w:val="center"/>
          </w:tcPr>
          <w:p w14:paraId="6C9667AC"/>
        </w:tc>
        <w:tc>
          <w:tcPr>
            <w:tcW w:w="986" w:type="dxa"/>
            <w:vAlign w:val="center"/>
          </w:tcPr>
          <w:p w14:paraId="7E24E367"/>
        </w:tc>
      </w:tr>
      <w:tr w14:paraId="7B9B40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45E8427"/>
        </w:tc>
        <w:tc>
          <w:tcPr>
            <w:tcW w:w="1700" w:type="dxa"/>
            <w:vAlign w:val="center"/>
          </w:tcPr>
          <w:p w14:paraId="1967F339"/>
        </w:tc>
        <w:tc>
          <w:tcPr>
            <w:tcW w:w="1040" w:type="dxa"/>
            <w:vAlign w:val="center"/>
          </w:tcPr>
          <w:p w14:paraId="3029C0D3"/>
        </w:tc>
        <w:tc>
          <w:tcPr>
            <w:tcW w:w="940" w:type="dxa"/>
            <w:vAlign w:val="center"/>
          </w:tcPr>
          <w:p w14:paraId="4396F15F"/>
        </w:tc>
        <w:tc>
          <w:tcPr>
            <w:tcW w:w="940" w:type="dxa"/>
            <w:vAlign w:val="center"/>
          </w:tcPr>
          <w:p w14:paraId="23A2EF64"/>
        </w:tc>
        <w:tc>
          <w:tcPr>
            <w:tcW w:w="980" w:type="dxa"/>
            <w:vAlign w:val="center"/>
          </w:tcPr>
          <w:p w14:paraId="3B58DD0C"/>
        </w:tc>
        <w:tc>
          <w:tcPr>
            <w:tcW w:w="980" w:type="dxa"/>
            <w:vAlign w:val="center"/>
          </w:tcPr>
          <w:p w14:paraId="5E954BBF"/>
        </w:tc>
        <w:tc>
          <w:tcPr>
            <w:tcW w:w="986" w:type="dxa"/>
            <w:vAlign w:val="center"/>
          </w:tcPr>
          <w:p w14:paraId="147CC73C"/>
        </w:tc>
      </w:tr>
      <w:tr w14:paraId="42A4C2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tcBorders>
            <w:vAlign w:val="center"/>
          </w:tcPr>
          <w:p w14:paraId="7F89D319">
            <w:pPr>
              <w:jc w:val="left"/>
            </w:pPr>
            <w:r>
              <w:rPr>
                <w:rFonts w:ascii="宋体" w:hAnsi="宋体" w:cs="宋体"/>
                <w:color w:val="000000"/>
                <w:sz w:val="11"/>
              </w:rPr>
              <w:t>注：1.本表反映部门(单位)本年度政府性基金预算财政拨款收入、支出及结转和结余情况。</w:t>
            </w:r>
          </w:p>
        </w:tc>
      </w:tr>
      <w:tr w14:paraId="01636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tcBorders>
            <w:vAlign w:val="center"/>
          </w:tcPr>
          <w:p w14:paraId="1DF4BC6E">
            <w:pPr>
              <w:jc w:val="left"/>
            </w:pPr>
            <w:r>
              <w:rPr>
                <w:rFonts w:ascii="宋体" w:hAnsi="宋体" w:cs="宋体"/>
                <w:color w:val="000000"/>
                <w:sz w:val="11"/>
              </w:rPr>
              <w:t xml:space="preserve">    2.当此表数据为零时，即本部门(单位)无政府性基金预算财政拨款收入、支出。</w:t>
            </w:r>
          </w:p>
        </w:tc>
      </w:tr>
    </w:tbl>
    <w:p w14:paraId="2F53CA63">
      <w:pPr>
        <w:snapToGrid w:val="0"/>
        <w:spacing w:before="200" w:after="200" w:line="200" w:lineRule="auto"/>
      </w:pPr>
      <w:r>
        <w:rPr>
          <w:sz w:val="8"/>
        </w:rPr>
        <w:t xml:space="preserve"> </w:t>
      </w:r>
    </w:p>
    <w:p w14:paraId="7EF56BC2">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97D84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28428BB8">
            <w:pPr>
              <w:jc w:val="right"/>
            </w:pPr>
            <w:r>
              <w:rPr>
                <w:rFonts w:ascii="宋体" w:hAnsi="宋体" w:cs="宋体"/>
                <w:sz w:val="20"/>
              </w:rPr>
              <w:t>公开08表</w:t>
            </w:r>
          </w:p>
        </w:tc>
      </w:tr>
      <w:tr w14:paraId="52F9A2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078B6FD0">
            <w:pPr>
              <w:jc w:val="left"/>
            </w:pPr>
            <w:r>
              <w:rPr>
                <w:rFonts w:ascii="宋体" w:hAnsi="宋体" w:cs="宋体"/>
                <w:sz w:val="20"/>
              </w:rPr>
              <w:t>部门：新余市渝水区老干部服务中心</w:t>
            </w:r>
          </w:p>
        </w:tc>
        <w:tc>
          <w:tcPr>
            <w:tcW w:w="2000" w:type="dxa"/>
          </w:tcPr>
          <w:p w14:paraId="3A5E257B">
            <w:pPr>
              <w:jc w:val="center"/>
            </w:pPr>
            <w:r>
              <w:rPr>
                <w:rFonts w:ascii="宋体" w:hAnsi="宋体" w:cs="宋体"/>
                <w:sz w:val="20"/>
              </w:rPr>
              <w:t>2023年度</w:t>
            </w:r>
          </w:p>
        </w:tc>
        <w:tc>
          <w:tcPr>
            <w:tcW w:w="3153" w:type="dxa"/>
          </w:tcPr>
          <w:p w14:paraId="65DB89EA">
            <w:pPr>
              <w:jc w:val="right"/>
            </w:pPr>
            <w:r>
              <w:rPr>
                <w:rFonts w:ascii="宋体" w:hAnsi="宋体" w:cs="宋体"/>
                <w:sz w:val="20"/>
              </w:rPr>
              <w:t>金额单位：万元</w:t>
            </w:r>
          </w:p>
        </w:tc>
      </w:tr>
    </w:tbl>
    <w:p w14:paraId="2B2662EF">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1EE551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0791350C">
            <w:pPr>
              <w:jc w:val="center"/>
            </w:pPr>
            <w:r>
              <w:rPr>
                <w:rFonts w:ascii="宋体" w:hAnsi="宋体" w:cs="宋体"/>
                <w:color w:val="000000"/>
                <w:sz w:val="17"/>
              </w:rPr>
              <w:t>项    目</w:t>
            </w:r>
          </w:p>
        </w:tc>
        <w:tc>
          <w:tcPr>
            <w:tcW w:w="1380" w:type="dxa"/>
            <w:vMerge w:val="restart"/>
            <w:vAlign w:val="center"/>
          </w:tcPr>
          <w:p w14:paraId="706F63E4">
            <w:pPr>
              <w:jc w:val="center"/>
            </w:pPr>
            <w:r>
              <w:rPr>
                <w:rFonts w:ascii="宋体" w:hAnsi="宋体" w:cs="宋体"/>
                <w:color w:val="000000"/>
                <w:sz w:val="17"/>
              </w:rPr>
              <w:t>合计</w:t>
            </w:r>
          </w:p>
        </w:tc>
        <w:tc>
          <w:tcPr>
            <w:tcW w:w="1520" w:type="dxa"/>
            <w:vMerge w:val="restart"/>
            <w:vAlign w:val="center"/>
          </w:tcPr>
          <w:p w14:paraId="1EADD4A3">
            <w:pPr>
              <w:jc w:val="center"/>
            </w:pPr>
            <w:r>
              <w:rPr>
                <w:rFonts w:ascii="宋体" w:hAnsi="宋体" w:cs="宋体"/>
                <w:color w:val="000000"/>
                <w:sz w:val="17"/>
              </w:rPr>
              <w:t>基本支出</w:t>
            </w:r>
          </w:p>
        </w:tc>
        <w:tc>
          <w:tcPr>
            <w:tcW w:w="1366" w:type="dxa"/>
            <w:vMerge w:val="restart"/>
            <w:vAlign w:val="center"/>
          </w:tcPr>
          <w:p w14:paraId="1E4CFC1A">
            <w:pPr>
              <w:jc w:val="center"/>
            </w:pPr>
            <w:r>
              <w:rPr>
                <w:rFonts w:ascii="宋体" w:hAnsi="宋体" w:cs="宋体"/>
                <w:color w:val="000000"/>
                <w:sz w:val="17"/>
              </w:rPr>
              <w:t>项目支出</w:t>
            </w:r>
          </w:p>
        </w:tc>
      </w:tr>
      <w:tr w14:paraId="52CBBC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AB1BA73">
            <w:pPr>
              <w:jc w:val="center"/>
            </w:pPr>
            <w:r>
              <w:rPr>
                <w:rFonts w:ascii="宋体" w:hAnsi="宋体" w:cs="宋体"/>
                <w:color w:val="000000"/>
                <w:sz w:val="17"/>
              </w:rPr>
              <w:t>支出功能分类科目编码</w:t>
            </w:r>
          </w:p>
        </w:tc>
        <w:tc>
          <w:tcPr>
            <w:tcW w:w="2740" w:type="dxa"/>
            <w:vMerge w:val="restart"/>
            <w:vAlign w:val="center"/>
          </w:tcPr>
          <w:p w14:paraId="7A869338">
            <w:pPr>
              <w:jc w:val="center"/>
            </w:pPr>
            <w:r>
              <w:rPr>
                <w:rFonts w:ascii="宋体" w:hAnsi="宋体" w:cs="宋体"/>
                <w:color w:val="000000"/>
                <w:sz w:val="17"/>
              </w:rPr>
              <w:t>科目名称</w:t>
            </w:r>
          </w:p>
        </w:tc>
        <w:tc>
          <w:tcPr>
            <w:tcW w:w="1380" w:type="dxa"/>
            <w:vMerge w:val="continue"/>
            <w:vAlign w:val="center"/>
          </w:tcPr>
          <w:p w14:paraId="10788973"/>
        </w:tc>
        <w:tc>
          <w:tcPr>
            <w:tcW w:w="1520" w:type="dxa"/>
            <w:vMerge w:val="continue"/>
            <w:vAlign w:val="center"/>
          </w:tcPr>
          <w:p w14:paraId="4A1F5335"/>
        </w:tc>
        <w:tc>
          <w:tcPr>
            <w:tcW w:w="1366" w:type="dxa"/>
            <w:vMerge w:val="continue"/>
            <w:vAlign w:val="center"/>
          </w:tcPr>
          <w:p w14:paraId="15D1FBEB"/>
        </w:tc>
      </w:tr>
      <w:tr w14:paraId="023E86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6D94676"/>
        </w:tc>
        <w:tc>
          <w:tcPr>
            <w:tcW w:w="2740" w:type="dxa"/>
            <w:vMerge w:val="continue"/>
            <w:vAlign w:val="center"/>
          </w:tcPr>
          <w:p w14:paraId="19CE9AE0"/>
        </w:tc>
        <w:tc>
          <w:tcPr>
            <w:tcW w:w="1380" w:type="dxa"/>
            <w:vMerge w:val="continue"/>
            <w:vAlign w:val="center"/>
          </w:tcPr>
          <w:p w14:paraId="2ABF8012"/>
        </w:tc>
        <w:tc>
          <w:tcPr>
            <w:tcW w:w="1520" w:type="dxa"/>
            <w:vMerge w:val="continue"/>
            <w:vAlign w:val="center"/>
          </w:tcPr>
          <w:p w14:paraId="31444273"/>
        </w:tc>
        <w:tc>
          <w:tcPr>
            <w:tcW w:w="1366" w:type="dxa"/>
            <w:vMerge w:val="continue"/>
            <w:vAlign w:val="center"/>
          </w:tcPr>
          <w:p w14:paraId="36E5B2F7"/>
        </w:tc>
      </w:tr>
      <w:tr w14:paraId="1E0B5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38003CFD"/>
        </w:tc>
        <w:tc>
          <w:tcPr>
            <w:tcW w:w="2740" w:type="dxa"/>
            <w:vMerge w:val="continue"/>
            <w:vAlign w:val="center"/>
          </w:tcPr>
          <w:p w14:paraId="2F8BE9AA"/>
        </w:tc>
        <w:tc>
          <w:tcPr>
            <w:tcW w:w="1380" w:type="dxa"/>
            <w:vMerge w:val="continue"/>
            <w:vAlign w:val="center"/>
          </w:tcPr>
          <w:p w14:paraId="7FB831BD"/>
        </w:tc>
        <w:tc>
          <w:tcPr>
            <w:tcW w:w="1520" w:type="dxa"/>
            <w:vMerge w:val="continue"/>
            <w:vAlign w:val="center"/>
          </w:tcPr>
          <w:p w14:paraId="0AE7CA58"/>
        </w:tc>
        <w:tc>
          <w:tcPr>
            <w:tcW w:w="1366" w:type="dxa"/>
            <w:vMerge w:val="continue"/>
            <w:vAlign w:val="center"/>
          </w:tcPr>
          <w:p w14:paraId="5DB694FF"/>
        </w:tc>
      </w:tr>
      <w:tr w14:paraId="2B4F9E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5E8D6678">
            <w:pPr>
              <w:jc w:val="center"/>
            </w:pPr>
            <w:r>
              <w:rPr>
                <w:rFonts w:ascii="宋体" w:hAnsi="宋体" w:cs="宋体"/>
                <w:color w:val="000000"/>
                <w:sz w:val="17"/>
              </w:rPr>
              <w:t>类</w:t>
            </w:r>
          </w:p>
        </w:tc>
        <w:tc>
          <w:tcPr>
            <w:tcW w:w="420" w:type="dxa"/>
            <w:vMerge w:val="restart"/>
            <w:vAlign w:val="center"/>
          </w:tcPr>
          <w:p w14:paraId="716682E2">
            <w:pPr>
              <w:jc w:val="center"/>
            </w:pPr>
            <w:r>
              <w:rPr>
                <w:rFonts w:ascii="宋体" w:hAnsi="宋体" w:cs="宋体"/>
                <w:color w:val="000000"/>
                <w:sz w:val="17"/>
              </w:rPr>
              <w:t>款</w:t>
            </w:r>
          </w:p>
        </w:tc>
        <w:tc>
          <w:tcPr>
            <w:tcW w:w="440" w:type="dxa"/>
            <w:vMerge w:val="restart"/>
            <w:vAlign w:val="center"/>
          </w:tcPr>
          <w:p w14:paraId="3A8C4349">
            <w:pPr>
              <w:jc w:val="center"/>
            </w:pPr>
            <w:r>
              <w:rPr>
                <w:rFonts w:ascii="宋体" w:hAnsi="宋体" w:cs="宋体"/>
                <w:color w:val="000000"/>
                <w:sz w:val="17"/>
              </w:rPr>
              <w:t>项</w:t>
            </w:r>
          </w:p>
        </w:tc>
        <w:tc>
          <w:tcPr>
            <w:tcW w:w="2740" w:type="dxa"/>
            <w:vAlign w:val="center"/>
          </w:tcPr>
          <w:p w14:paraId="33F9999B">
            <w:pPr>
              <w:jc w:val="center"/>
            </w:pPr>
            <w:r>
              <w:rPr>
                <w:rFonts w:ascii="宋体" w:hAnsi="宋体" w:cs="宋体"/>
                <w:color w:val="000000"/>
                <w:sz w:val="17"/>
              </w:rPr>
              <w:t>栏次</w:t>
            </w:r>
          </w:p>
        </w:tc>
        <w:tc>
          <w:tcPr>
            <w:tcW w:w="1380" w:type="dxa"/>
            <w:vAlign w:val="center"/>
          </w:tcPr>
          <w:p w14:paraId="0D658437">
            <w:pPr>
              <w:jc w:val="center"/>
            </w:pPr>
            <w:r>
              <w:rPr>
                <w:rFonts w:ascii="宋体" w:hAnsi="宋体" w:cs="宋体"/>
                <w:color w:val="000000"/>
                <w:sz w:val="17"/>
              </w:rPr>
              <w:t>1</w:t>
            </w:r>
          </w:p>
        </w:tc>
        <w:tc>
          <w:tcPr>
            <w:tcW w:w="1520" w:type="dxa"/>
            <w:vAlign w:val="center"/>
          </w:tcPr>
          <w:p w14:paraId="73D15E81">
            <w:pPr>
              <w:jc w:val="center"/>
            </w:pPr>
            <w:r>
              <w:rPr>
                <w:rFonts w:ascii="宋体" w:hAnsi="宋体" w:cs="宋体"/>
                <w:color w:val="000000"/>
                <w:sz w:val="17"/>
              </w:rPr>
              <w:t>2</w:t>
            </w:r>
          </w:p>
        </w:tc>
        <w:tc>
          <w:tcPr>
            <w:tcW w:w="1366" w:type="dxa"/>
            <w:vAlign w:val="center"/>
          </w:tcPr>
          <w:p w14:paraId="2D32B98B">
            <w:pPr>
              <w:jc w:val="center"/>
            </w:pPr>
            <w:r>
              <w:rPr>
                <w:rFonts w:ascii="宋体" w:hAnsi="宋体" w:cs="宋体"/>
                <w:color w:val="000000"/>
                <w:sz w:val="17"/>
              </w:rPr>
              <w:t>3</w:t>
            </w:r>
          </w:p>
        </w:tc>
      </w:tr>
      <w:tr w14:paraId="005664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0090735"/>
        </w:tc>
        <w:tc>
          <w:tcPr>
            <w:tcW w:w="420" w:type="dxa"/>
            <w:vMerge w:val="continue"/>
            <w:vAlign w:val="center"/>
          </w:tcPr>
          <w:p w14:paraId="4C1E643F"/>
        </w:tc>
        <w:tc>
          <w:tcPr>
            <w:tcW w:w="440" w:type="dxa"/>
            <w:vMerge w:val="continue"/>
            <w:vAlign w:val="center"/>
          </w:tcPr>
          <w:p w14:paraId="1147260B"/>
        </w:tc>
        <w:tc>
          <w:tcPr>
            <w:tcW w:w="2740" w:type="dxa"/>
            <w:vAlign w:val="center"/>
          </w:tcPr>
          <w:p w14:paraId="01301DB3">
            <w:pPr>
              <w:jc w:val="center"/>
            </w:pPr>
            <w:r>
              <w:rPr>
                <w:rFonts w:ascii="宋体" w:hAnsi="宋体" w:cs="宋体"/>
                <w:color w:val="000000"/>
                <w:sz w:val="17"/>
              </w:rPr>
              <w:t>合计</w:t>
            </w:r>
          </w:p>
        </w:tc>
        <w:tc>
          <w:tcPr>
            <w:tcW w:w="1380" w:type="dxa"/>
            <w:vAlign w:val="center"/>
          </w:tcPr>
          <w:p w14:paraId="0420221A"/>
        </w:tc>
        <w:tc>
          <w:tcPr>
            <w:tcW w:w="1520" w:type="dxa"/>
            <w:vAlign w:val="center"/>
          </w:tcPr>
          <w:p w14:paraId="4AA39BD1"/>
        </w:tc>
        <w:tc>
          <w:tcPr>
            <w:tcW w:w="1366" w:type="dxa"/>
            <w:vAlign w:val="center"/>
          </w:tcPr>
          <w:p w14:paraId="59AC4B02"/>
        </w:tc>
      </w:tr>
      <w:tr w14:paraId="6F734C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2CE1C3D4"/>
        </w:tc>
        <w:tc>
          <w:tcPr>
            <w:tcW w:w="2740" w:type="dxa"/>
            <w:vAlign w:val="center"/>
          </w:tcPr>
          <w:p w14:paraId="1667147D"/>
        </w:tc>
        <w:tc>
          <w:tcPr>
            <w:tcW w:w="1380" w:type="dxa"/>
            <w:vAlign w:val="center"/>
          </w:tcPr>
          <w:p w14:paraId="7C6100B0"/>
        </w:tc>
        <w:tc>
          <w:tcPr>
            <w:tcW w:w="1520" w:type="dxa"/>
            <w:vAlign w:val="center"/>
          </w:tcPr>
          <w:p w14:paraId="4C164178"/>
        </w:tc>
        <w:tc>
          <w:tcPr>
            <w:tcW w:w="1366" w:type="dxa"/>
            <w:vAlign w:val="center"/>
          </w:tcPr>
          <w:p w14:paraId="346AFC34"/>
        </w:tc>
      </w:tr>
      <w:tr w14:paraId="48449B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tcBorders>
            <w:vAlign w:val="center"/>
          </w:tcPr>
          <w:p w14:paraId="6B4D653C">
            <w:pPr>
              <w:jc w:val="left"/>
            </w:pPr>
            <w:r>
              <w:rPr>
                <w:rFonts w:ascii="宋体" w:hAnsi="宋体" w:cs="宋体"/>
                <w:color w:val="000000"/>
                <w:sz w:val="17"/>
              </w:rPr>
              <w:t>注：1.本表反映部门(单位)本年度国有资本经营预算财政拨款支出情况。</w:t>
            </w:r>
          </w:p>
        </w:tc>
      </w:tr>
      <w:tr w14:paraId="116E0B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tcBorders>
            <w:vAlign w:val="center"/>
          </w:tcPr>
          <w:p w14:paraId="44FB8763">
            <w:pPr>
              <w:jc w:val="left"/>
            </w:pPr>
            <w:r>
              <w:rPr>
                <w:rFonts w:ascii="宋体" w:hAnsi="宋体" w:cs="宋体"/>
                <w:color w:val="000000"/>
                <w:sz w:val="17"/>
              </w:rPr>
              <w:t xml:space="preserve">    2.当此表数据为空时，即本部门(单位)无国有资本经营预算财政拨款支出。</w:t>
            </w:r>
          </w:p>
        </w:tc>
      </w:tr>
    </w:tbl>
    <w:p w14:paraId="7E011CBE">
      <w:pPr>
        <w:snapToGrid w:val="0"/>
        <w:spacing w:before="200" w:after="200" w:line="200" w:lineRule="auto"/>
      </w:pPr>
      <w:r>
        <w:rPr>
          <w:sz w:val="8"/>
        </w:rPr>
        <w:t xml:space="preserve"> </w:t>
      </w:r>
    </w:p>
    <w:p w14:paraId="29EECF75">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6"/>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F1E017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gridSpan w:val="3"/>
          </w:tcPr>
          <w:p w14:paraId="2F45881C">
            <w:pPr>
              <w:jc w:val="right"/>
            </w:pPr>
            <w:r>
              <w:rPr>
                <w:rFonts w:ascii="宋体" w:hAnsi="宋体" w:cs="宋体"/>
                <w:sz w:val="20"/>
              </w:rPr>
              <w:t>公开09表</w:t>
            </w:r>
          </w:p>
        </w:tc>
      </w:tr>
      <w:tr w14:paraId="2E623AF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tcPr>
          <w:p w14:paraId="2F41C237">
            <w:pPr>
              <w:jc w:val="left"/>
            </w:pPr>
            <w:r>
              <w:rPr>
                <w:rFonts w:ascii="宋体" w:hAnsi="宋体" w:cs="宋体"/>
                <w:sz w:val="20"/>
              </w:rPr>
              <w:t>部门：新余市渝水区老干部服务中心</w:t>
            </w:r>
          </w:p>
        </w:tc>
        <w:tc>
          <w:tcPr>
            <w:tcW w:w="2000" w:type="dxa"/>
          </w:tcPr>
          <w:p w14:paraId="4E9BBCB7">
            <w:pPr>
              <w:jc w:val="center"/>
            </w:pPr>
            <w:r>
              <w:rPr>
                <w:rFonts w:ascii="宋体" w:hAnsi="宋体" w:cs="宋体"/>
                <w:sz w:val="20"/>
              </w:rPr>
              <w:t>2023年度</w:t>
            </w:r>
          </w:p>
        </w:tc>
        <w:tc>
          <w:tcPr>
            <w:tcW w:w="3153" w:type="dxa"/>
          </w:tcPr>
          <w:p w14:paraId="4244D164">
            <w:pPr>
              <w:jc w:val="right"/>
            </w:pPr>
            <w:r>
              <w:rPr>
                <w:rFonts w:ascii="宋体" w:hAnsi="宋体" w:cs="宋体"/>
                <w:sz w:val="20"/>
              </w:rPr>
              <w:t>金额单位：万元</w:t>
            </w:r>
          </w:p>
        </w:tc>
      </w:tr>
    </w:tbl>
    <w:p w14:paraId="65CD8881">
      <w:pPr>
        <w:snapToGrid w:val="0"/>
        <w:spacing w:line="0" w:lineRule="auto"/>
      </w:pPr>
      <w:r>
        <w:rPr>
          <w:sz w:val="8"/>
        </w:rPr>
        <w:t xml:space="preserve"> </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C1323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16EA2223">
            <w:pPr>
              <w:jc w:val="center"/>
            </w:pPr>
            <w:r>
              <w:rPr>
                <w:rFonts w:ascii="宋体" w:hAnsi="宋体" w:cs="宋体"/>
                <w:color w:val="000000"/>
                <w:sz w:val="17"/>
              </w:rPr>
              <w:t>项目</w:t>
            </w:r>
          </w:p>
        </w:tc>
        <w:tc>
          <w:tcPr>
            <w:tcW w:w="740" w:type="dxa"/>
            <w:vAlign w:val="center"/>
          </w:tcPr>
          <w:p w14:paraId="7B088DEB">
            <w:pPr>
              <w:jc w:val="center"/>
            </w:pPr>
            <w:r>
              <w:rPr>
                <w:rFonts w:ascii="宋体" w:hAnsi="宋体" w:cs="宋体"/>
                <w:color w:val="000000"/>
                <w:sz w:val="17"/>
              </w:rPr>
              <w:t>栏次</w:t>
            </w:r>
          </w:p>
        </w:tc>
        <w:tc>
          <w:tcPr>
            <w:tcW w:w="1560" w:type="dxa"/>
            <w:vAlign w:val="center"/>
          </w:tcPr>
          <w:p w14:paraId="22BF9317">
            <w:pPr>
              <w:jc w:val="center"/>
            </w:pPr>
            <w:r>
              <w:rPr>
                <w:rFonts w:ascii="宋体" w:hAnsi="宋体" w:cs="宋体"/>
                <w:color w:val="000000"/>
                <w:sz w:val="17"/>
              </w:rPr>
              <w:t>年初预算数</w:t>
            </w:r>
          </w:p>
        </w:tc>
        <w:tc>
          <w:tcPr>
            <w:tcW w:w="1460" w:type="dxa"/>
            <w:vAlign w:val="center"/>
          </w:tcPr>
          <w:p w14:paraId="0F0D4651">
            <w:pPr>
              <w:jc w:val="center"/>
            </w:pPr>
            <w:r>
              <w:rPr>
                <w:rFonts w:ascii="宋体" w:hAnsi="宋体" w:cs="宋体"/>
                <w:color w:val="000000"/>
                <w:sz w:val="16"/>
              </w:rPr>
              <w:t>全年预算数</w:t>
            </w:r>
          </w:p>
        </w:tc>
        <w:tc>
          <w:tcPr>
            <w:tcW w:w="1586" w:type="dxa"/>
            <w:vAlign w:val="center"/>
          </w:tcPr>
          <w:p w14:paraId="6C259B55">
            <w:pPr>
              <w:jc w:val="center"/>
            </w:pPr>
            <w:r>
              <w:rPr>
                <w:rFonts w:ascii="宋体" w:hAnsi="宋体" w:cs="宋体"/>
                <w:color w:val="000000"/>
                <w:sz w:val="17"/>
              </w:rPr>
              <w:t>决算数</w:t>
            </w:r>
          </w:p>
        </w:tc>
      </w:tr>
      <w:tr w14:paraId="7F37AD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74A34A">
            <w:pPr>
              <w:jc w:val="center"/>
            </w:pPr>
            <w:r>
              <w:rPr>
                <w:rFonts w:ascii="宋体" w:hAnsi="宋体" w:cs="宋体"/>
                <w:color w:val="000000"/>
                <w:sz w:val="17"/>
              </w:rPr>
              <w:t>行次</w:t>
            </w:r>
          </w:p>
        </w:tc>
        <w:tc>
          <w:tcPr>
            <w:tcW w:w="740" w:type="dxa"/>
            <w:vAlign w:val="center"/>
          </w:tcPr>
          <w:p w14:paraId="598F25BF"/>
        </w:tc>
        <w:tc>
          <w:tcPr>
            <w:tcW w:w="1560" w:type="dxa"/>
            <w:vAlign w:val="center"/>
          </w:tcPr>
          <w:p w14:paraId="5ECA3B97">
            <w:pPr>
              <w:jc w:val="center"/>
            </w:pPr>
            <w:r>
              <w:rPr>
                <w:rFonts w:ascii="宋体" w:hAnsi="宋体" w:cs="宋体"/>
                <w:color w:val="000000"/>
                <w:sz w:val="17"/>
              </w:rPr>
              <w:t>1</w:t>
            </w:r>
          </w:p>
        </w:tc>
        <w:tc>
          <w:tcPr>
            <w:tcW w:w="1460" w:type="dxa"/>
            <w:vAlign w:val="center"/>
          </w:tcPr>
          <w:p w14:paraId="3905AABE">
            <w:pPr>
              <w:jc w:val="center"/>
            </w:pPr>
            <w:r>
              <w:rPr>
                <w:rFonts w:ascii="宋体" w:hAnsi="宋体" w:cs="宋体"/>
                <w:color w:val="000000"/>
                <w:sz w:val="16"/>
              </w:rPr>
              <w:t>2</w:t>
            </w:r>
          </w:p>
        </w:tc>
        <w:tc>
          <w:tcPr>
            <w:tcW w:w="1586" w:type="dxa"/>
            <w:vAlign w:val="center"/>
          </w:tcPr>
          <w:p w14:paraId="5EA0DD8E">
            <w:pPr>
              <w:jc w:val="center"/>
            </w:pPr>
            <w:r>
              <w:rPr>
                <w:rFonts w:ascii="宋体" w:hAnsi="宋体" w:cs="宋体"/>
                <w:color w:val="000000"/>
                <w:sz w:val="17"/>
              </w:rPr>
              <w:t>3</w:t>
            </w:r>
          </w:p>
        </w:tc>
      </w:tr>
      <w:tr w14:paraId="0C3673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719945">
            <w:pPr>
              <w:jc w:val="left"/>
            </w:pPr>
            <w:r>
              <w:rPr>
                <w:rFonts w:ascii="宋体" w:hAnsi="宋体" w:cs="宋体"/>
                <w:color w:val="000000"/>
                <w:sz w:val="17"/>
              </w:rPr>
              <w:t>一、“三公”经费支出</w:t>
            </w:r>
          </w:p>
        </w:tc>
        <w:tc>
          <w:tcPr>
            <w:tcW w:w="740" w:type="dxa"/>
            <w:vAlign w:val="center"/>
          </w:tcPr>
          <w:p w14:paraId="0D60101D">
            <w:pPr>
              <w:jc w:val="center"/>
            </w:pPr>
            <w:r>
              <w:rPr>
                <w:rFonts w:ascii="宋体" w:hAnsi="宋体" w:cs="宋体"/>
                <w:color w:val="000000"/>
                <w:sz w:val="17"/>
              </w:rPr>
              <w:t>1</w:t>
            </w:r>
          </w:p>
        </w:tc>
        <w:tc>
          <w:tcPr>
            <w:tcW w:w="1560" w:type="dxa"/>
            <w:vAlign w:val="center"/>
          </w:tcPr>
          <w:p w14:paraId="05AA5A08">
            <w:pPr>
              <w:jc w:val="right"/>
            </w:pPr>
            <w:r>
              <w:rPr>
                <w:rFonts w:ascii="宋体" w:hAnsi="宋体" w:cs="宋体"/>
                <w:color w:val="000000"/>
                <w:sz w:val="17"/>
              </w:rPr>
              <w:t>2.00</w:t>
            </w:r>
          </w:p>
        </w:tc>
        <w:tc>
          <w:tcPr>
            <w:tcW w:w="1460" w:type="dxa"/>
            <w:vAlign w:val="center"/>
          </w:tcPr>
          <w:p w14:paraId="552CEA3B">
            <w:pPr>
              <w:jc w:val="right"/>
            </w:pPr>
            <w:r>
              <w:rPr>
                <w:rFonts w:ascii="宋体" w:hAnsi="宋体" w:cs="宋体"/>
                <w:color w:val="000000"/>
                <w:sz w:val="16"/>
              </w:rPr>
              <w:t>0.61</w:t>
            </w:r>
          </w:p>
        </w:tc>
        <w:tc>
          <w:tcPr>
            <w:tcW w:w="1586" w:type="dxa"/>
            <w:vAlign w:val="center"/>
          </w:tcPr>
          <w:p w14:paraId="082D5056">
            <w:pPr>
              <w:jc w:val="right"/>
            </w:pPr>
            <w:r>
              <w:rPr>
                <w:rFonts w:ascii="宋体" w:hAnsi="宋体" w:cs="宋体"/>
                <w:color w:val="000000"/>
                <w:sz w:val="17"/>
              </w:rPr>
              <w:t>0.31</w:t>
            </w:r>
          </w:p>
        </w:tc>
      </w:tr>
      <w:tr w14:paraId="635808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073D8AA">
            <w:pPr>
              <w:jc w:val="left"/>
            </w:pPr>
            <w:r>
              <w:rPr>
                <w:rFonts w:ascii="宋体" w:hAnsi="宋体" w:cs="宋体"/>
                <w:color w:val="000000"/>
                <w:sz w:val="17"/>
              </w:rPr>
              <w:t xml:space="preserve">  1.因公出国（境）费</w:t>
            </w:r>
          </w:p>
        </w:tc>
        <w:tc>
          <w:tcPr>
            <w:tcW w:w="740" w:type="dxa"/>
            <w:vAlign w:val="center"/>
          </w:tcPr>
          <w:p w14:paraId="45B2BA42">
            <w:pPr>
              <w:jc w:val="center"/>
            </w:pPr>
            <w:r>
              <w:rPr>
                <w:rFonts w:ascii="宋体" w:hAnsi="宋体" w:cs="宋体"/>
                <w:color w:val="000000"/>
                <w:sz w:val="17"/>
              </w:rPr>
              <w:t>2</w:t>
            </w:r>
          </w:p>
        </w:tc>
        <w:tc>
          <w:tcPr>
            <w:tcW w:w="1560" w:type="dxa"/>
            <w:vAlign w:val="center"/>
          </w:tcPr>
          <w:p w14:paraId="55354690"/>
        </w:tc>
        <w:tc>
          <w:tcPr>
            <w:tcW w:w="1460" w:type="dxa"/>
            <w:vAlign w:val="center"/>
          </w:tcPr>
          <w:p w14:paraId="45ABE5AA"/>
        </w:tc>
        <w:tc>
          <w:tcPr>
            <w:tcW w:w="1586" w:type="dxa"/>
            <w:vAlign w:val="center"/>
          </w:tcPr>
          <w:p w14:paraId="59FC3EBA"/>
        </w:tc>
      </w:tr>
      <w:tr w14:paraId="7C211F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E6D79D">
            <w:pPr>
              <w:jc w:val="left"/>
            </w:pPr>
            <w:r>
              <w:rPr>
                <w:rFonts w:ascii="宋体" w:hAnsi="宋体" w:cs="宋体"/>
                <w:color w:val="000000"/>
                <w:sz w:val="17"/>
              </w:rPr>
              <w:t xml:space="preserve">  2.公务用车购置及运行维护费</w:t>
            </w:r>
          </w:p>
        </w:tc>
        <w:tc>
          <w:tcPr>
            <w:tcW w:w="740" w:type="dxa"/>
            <w:vAlign w:val="center"/>
          </w:tcPr>
          <w:p w14:paraId="6AD18785">
            <w:pPr>
              <w:jc w:val="center"/>
            </w:pPr>
            <w:r>
              <w:rPr>
                <w:rFonts w:ascii="宋体" w:hAnsi="宋体" w:cs="宋体"/>
                <w:color w:val="000000"/>
                <w:sz w:val="17"/>
              </w:rPr>
              <w:t>3</w:t>
            </w:r>
          </w:p>
        </w:tc>
        <w:tc>
          <w:tcPr>
            <w:tcW w:w="1560" w:type="dxa"/>
            <w:vAlign w:val="center"/>
          </w:tcPr>
          <w:p w14:paraId="50EA9CD8"/>
        </w:tc>
        <w:tc>
          <w:tcPr>
            <w:tcW w:w="1460" w:type="dxa"/>
            <w:vAlign w:val="center"/>
          </w:tcPr>
          <w:p w14:paraId="72AEA5DC"/>
        </w:tc>
        <w:tc>
          <w:tcPr>
            <w:tcW w:w="1586" w:type="dxa"/>
            <w:vAlign w:val="center"/>
          </w:tcPr>
          <w:p w14:paraId="6A44F063"/>
        </w:tc>
      </w:tr>
      <w:tr w14:paraId="415A1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AC57C4">
            <w:pPr>
              <w:jc w:val="left"/>
            </w:pPr>
            <w:r>
              <w:rPr>
                <w:rFonts w:ascii="宋体" w:hAnsi="宋体" w:cs="宋体"/>
                <w:color w:val="000000"/>
                <w:sz w:val="17"/>
              </w:rPr>
              <w:t xml:space="preserve">    （1）公务用车购置费</w:t>
            </w:r>
          </w:p>
        </w:tc>
        <w:tc>
          <w:tcPr>
            <w:tcW w:w="740" w:type="dxa"/>
            <w:vAlign w:val="center"/>
          </w:tcPr>
          <w:p w14:paraId="2AB27547">
            <w:pPr>
              <w:jc w:val="center"/>
            </w:pPr>
            <w:r>
              <w:rPr>
                <w:rFonts w:ascii="宋体" w:hAnsi="宋体" w:cs="宋体"/>
                <w:color w:val="000000"/>
                <w:sz w:val="17"/>
              </w:rPr>
              <w:t>4</w:t>
            </w:r>
          </w:p>
        </w:tc>
        <w:tc>
          <w:tcPr>
            <w:tcW w:w="1560" w:type="dxa"/>
            <w:vAlign w:val="center"/>
          </w:tcPr>
          <w:p w14:paraId="579AF51C"/>
        </w:tc>
        <w:tc>
          <w:tcPr>
            <w:tcW w:w="1460" w:type="dxa"/>
            <w:vAlign w:val="center"/>
          </w:tcPr>
          <w:p w14:paraId="3B6A9C90"/>
        </w:tc>
        <w:tc>
          <w:tcPr>
            <w:tcW w:w="1586" w:type="dxa"/>
            <w:vAlign w:val="center"/>
          </w:tcPr>
          <w:p w14:paraId="31761D5B"/>
        </w:tc>
      </w:tr>
      <w:tr w14:paraId="3F680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E3A2C7">
            <w:pPr>
              <w:jc w:val="left"/>
            </w:pPr>
            <w:r>
              <w:rPr>
                <w:rFonts w:ascii="宋体" w:hAnsi="宋体" w:cs="宋体"/>
                <w:color w:val="000000"/>
                <w:sz w:val="17"/>
              </w:rPr>
              <w:t xml:space="preserve">    （2）公务用车运行维护费</w:t>
            </w:r>
          </w:p>
        </w:tc>
        <w:tc>
          <w:tcPr>
            <w:tcW w:w="740" w:type="dxa"/>
            <w:vAlign w:val="center"/>
          </w:tcPr>
          <w:p w14:paraId="44739C9F">
            <w:pPr>
              <w:jc w:val="center"/>
            </w:pPr>
            <w:r>
              <w:rPr>
                <w:rFonts w:ascii="宋体" w:hAnsi="宋体" w:cs="宋体"/>
                <w:color w:val="000000"/>
                <w:sz w:val="17"/>
              </w:rPr>
              <w:t>5</w:t>
            </w:r>
          </w:p>
        </w:tc>
        <w:tc>
          <w:tcPr>
            <w:tcW w:w="1560" w:type="dxa"/>
            <w:vAlign w:val="center"/>
          </w:tcPr>
          <w:p w14:paraId="458BB3D1"/>
        </w:tc>
        <w:tc>
          <w:tcPr>
            <w:tcW w:w="1460" w:type="dxa"/>
            <w:vAlign w:val="center"/>
          </w:tcPr>
          <w:p w14:paraId="480D6F2A"/>
        </w:tc>
        <w:tc>
          <w:tcPr>
            <w:tcW w:w="1586" w:type="dxa"/>
            <w:vAlign w:val="center"/>
          </w:tcPr>
          <w:p w14:paraId="305A6D88"/>
        </w:tc>
      </w:tr>
      <w:tr w14:paraId="03651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78DDB02">
            <w:pPr>
              <w:jc w:val="left"/>
            </w:pPr>
            <w:r>
              <w:rPr>
                <w:rFonts w:ascii="宋体" w:hAnsi="宋体" w:cs="宋体"/>
                <w:color w:val="000000"/>
                <w:sz w:val="17"/>
              </w:rPr>
              <w:t xml:space="preserve">  3.公务接待费</w:t>
            </w:r>
          </w:p>
        </w:tc>
        <w:tc>
          <w:tcPr>
            <w:tcW w:w="740" w:type="dxa"/>
            <w:vAlign w:val="center"/>
          </w:tcPr>
          <w:p w14:paraId="14F30236">
            <w:pPr>
              <w:jc w:val="center"/>
            </w:pPr>
            <w:r>
              <w:rPr>
                <w:rFonts w:ascii="宋体" w:hAnsi="宋体" w:cs="宋体"/>
                <w:color w:val="000000"/>
                <w:sz w:val="17"/>
              </w:rPr>
              <w:t>6</w:t>
            </w:r>
          </w:p>
        </w:tc>
        <w:tc>
          <w:tcPr>
            <w:tcW w:w="1560" w:type="dxa"/>
            <w:vAlign w:val="center"/>
          </w:tcPr>
          <w:p w14:paraId="237E8C76">
            <w:pPr>
              <w:jc w:val="right"/>
            </w:pPr>
            <w:r>
              <w:rPr>
                <w:rFonts w:ascii="宋体" w:hAnsi="宋体" w:cs="宋体"/>
                <w:color w:val="000000"/>
                <w:sz w:val="17"/>
              </w:rPr>
              <w:t>2.00</w:t>
            </w:r>
          </w:p>
        </w:tc>
        <w:tc>
          <w:tcPr>
            <w:tcW w:w="1460" w:type="dxa"/>
            <w:vAlign w:val="center"/>
          </w:tcPr>
          <w:p w14:paraId="7E1E6041">
            <w:pPr>
              <w:jc w:val="right"/>
            </w:pPr>
            <w:r>
              <w:rPr>
                <w:rFonts w:ascii="宋体" w:hAnsi="宋体" w:cs="宋体"/>
                <w:color w:val="000000"/>
                <w:sz w:val="16"/>
              </w:rPr>
              <w:t>0.61</w:t>
            </w:r>
          </w:p>
        </w:tc>
        <w:tc>
          <w:tcPr>
            <w:tcW w:w="1586" w:type="dxa"/>
            <w:vAlign w:val="center"/>
          </w:tcPr>
          <w:p w14:paraId="22CC4D9B">
            <w:pPr>
              <w:jc w:val="right"/>
            </w:pPr>
            <w:r>
              <w:rPr>
                <w:rFonts w:ascii="宋体" w:hAnsi="宋体" w:cs="宋体"/>
                <w:color w:val="000000"/>
                <w:sz w:val="17"/>
              </w:rPr>
              <w:t>0.31</w:t>
            </w:r>
          </w:p>
        </w:tc>
      </w:tr>
      <w:tr w14:paraId="489804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264DE2">
            <w:pPr>
              <w:jc w:val="left"/>
            </w:pPr>
            <w:r>
              <w:rPr>
                <w:rFonts w:ascii="宋体" w:hAnsi="宋体" w:cs="宋体"/>
                <w:color w:val="000000"/>
                <w:sz w:val="17"/>
              </w:rPr>
              <w:t xml:space="preserve">    （1）国内接待费</w:t>
            </w:r>
          </w:p>
        </w:tc>
        <w:tc>
          <w:tcPr>
            <w:tcW w:w="740" w:type="dxa"/>
            <w:vAlign w:val="center"/>
          </w:tcPr>
          <w:p w14:paraId="0223EDFE">
            <w:pPr>
              <w:jc w:val="center"/>
            </w:pPr>
            <w:r>
              <w:rPr>
                <w:rFonts w:ascii="宋体" w:hAnsi="宋体" w:cs="宋体"/>
                <w:color w:val="000000"/>
                <w:sz w:val="17"/>
              </w:rPr>
              <w:t>7</w:t>
            </w:r>
          </w:p>
        </w:tc>
        <w:tc>
          <w:tcPr>
            <w:tcW w:w="1560" w:type="dxa"/>
            <w:vAlign w:val="center"/>
          </w:tcPr>
          <w:p w14:paraId="5693F1F0">
            <w:pPr>
              <w:jc w:val="center"/>
            </w:pPr>
            <w:r>
              <w:rPr>
                <w:rFonts w:ascii="宋体" w:hAnsi="宋体" w:cs="宋体"/>
                <w:color w:val="000000"/>
                <w:sz w:val="17"/>
              </w:rPr>
              <w:t>——</w:t>
            </w:r>
          </w:p>
        </w:tc>
        <w:tc>
          <w:tcPr>
            <w:tcW w:w="1460" w:type="dxa"/>
            <w:vAlign w:val="center"/>
          </w:tcPr>
          <w:p w14:paraId="7D78694E">
            <w:pPr>
              <w:jc w:val="center"/>
            </w:pPr>
            <w:r>
              <w:rPr>
                <w:rFonts w:ascii="宋体" w:hAnsi="宋体" w:cs="宋体"/>
                <w:color w:val="000000"/>
                <w:sz w:val="16"/>
              </w:rPr>
              <w:t>——</w:t>
            </w:r>
          </w:p>
        </w:tc>
        <w:tc>
          <w:tcPr>
            <w:tcW w:w="1586" w:type="dxa"/>
            <w:vAlign w:val="center"/>
          </w:tcPr>
          <w:p w14:paraId="7F253CF4">
            <w:pPr>
              <w:jc w:val="right"/>
            </w:pPr>
            <w:r>
              <w:rPr>
                <w:rFonts w:ascii="宋体" w:hAnsi="宋体" w:cs="宋体"/>
                <w:color w:val="000000"/>
                <w:sz w:val="17"/>
              </w:rPr>
              <w:t>0.31</w:t>
            </w:r>
          </w:p>
        </w:tc>
      </w:tr>
      <w:tr w14:paraId="238FE9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BD0BE8B">
            <w:pPr>
              <w:jc w:val="left"/>
            </w:pPr>
            <w:r>
              <w:rPr>
                <w:rFonts w:ascii="宋体" w:hAnsi="宋体" w:cs="宋体"/>
                <w:color w:val="000000"/>
                <w:sz w:val="17"/>
              </w:rPr>
              <w:t xml:space="preserve">         其中：外事接待费</w:t>
            </w:r>
          </w:p>
        </w:tc>
        <w:tc>
          <w:tcPr>
            <w:tcW w:w="740" w:type="dxa"/>
            <w:vAlign w:val="center"/>
          </w:tcPr>
          <w:p w14:paraId="26D17D9F">
            <w:pPr>
              <w:jc w:val="center"/>
            </w:pPr>
            <w:r>
              <w:rPr>
                <w:rFonts w:ascii="宋体" w:hAnsi="宋体" w:cs="宋体"/>
                <w:color w:val="000000"/>
                <w:sz w:val="17"/>
              </w:rPr>
              <w:t>8</w:t>
            </w:r>
          </w:p>
        </w:tc>
        <w:tc>
          <w:tcPr>
            <w:tcW w:w="1560" w:type="dxa"/>
            <w:vAlign w:val="center"/>
          </w:tcPr>
          <w:p w14:paraId="41F71C44">
            <w:pPr>
              <w:jc w:val="center"/>
            </w:pPr>
            <w:r>
              <w:rPr>
                <w:rFonts w:ascii="宋体" w:hAnsi="宋体" w:cs="宋体"/>
                <w:color w:val="000000"/>
                <w:sz w:val="17"/>
              </w:rPr>
              <w:t>——</w:t>
            </w:r>
          </w:p>
        </w:tc>
        <w:tc>
          <w:tcPr>
            <w:tcW w:w="1460" w:type="dxa"/>
            <w:vAlign w:val="center"/>
          </w:tcPr>
          <w:p w14:paraId="700BCF7E">
            <w:pPr>
              <w:jc w:val="center"/>
            </w:pPr>
            <w:r>
              <w:rPr>
                <w:rFonts w:ascii="宋体" w:hAnsi="宋体" w:cs="宋体"/>
                <w:color w:val="000000"/>
                <w:sz w:val="16"/>
              </w:rPr>
              <w:t>——</w:t>
            </w:r>
          </w:p>
        </w:tc>
        <w:tc>
          <w:tcPr>
            <w:tcW w:w="1586" w:type="dxa"/>
            <w:vAlign w:val="center"/>
          </w:tcPr>
          <w:p w14:paraId="48684DC4"/>
        </w:tc>
      </w:tr>
      <w:tr w14:paraId="617A2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35D5A8A">
            <w:pPr>
              <w:jc w:val="left"/>
            </w:pPr>
            <w:r>
              <w:rPr>
                <w:rFonts w:ascii="宋体" w:hAnsi="宋体" w:cs="宋体"/>
                <w:color w:val="000000"/>
                <w:sz w:val="17"/>
              </w:rPr>
              <w:t xml:space="preserve">    （2）国（境）外接待费</w:t>
            </w:r>
          </w:p>
        </w:tc>
        <w:tc>
          <w:tcPr>
            <w:tcW w:w="740" w:type="dxa"/>
            <w:vAlign w:val="center"/>
          </w:tcPr>
          <w:p w14:paraId="6871B799">
            <w:pPr>
              <w:jc w:val="center"/>
            </w:pPr>
            <w:r>
              <w:rPr>
                <w:rFonts w:ascii="宋体" w:hAnsi="宋体" w:cs="宋体"/>
                <w:color w:val="000000"/>
                <w:sz w:val="17"/>
              </w:rPr>
              <w:t>9</w:t>
            </w:r>
          </w:p>
        </w:tc>
        <w:tc>
          <w:tcPr>
            <w:tcW w:w="1560" w:type="dxa"/>
            <w:vAlign w:val="center"/>
          </w:tcPr>
          <w:p w14:paraId="6B0E2B67">
            <w:pPr>
              <w:jc w:val="center"/>
            </w:pPr>
            <w:r>
              <w:rPr>
                <w:rFonts w:ascii="宋体" w:hAnsi="宋体" w:cs="宋体"/>
                <w:color w:val="000000"/>
                <w:sz w:val="17"/>
              </w:rPr>
              <w:t>——</w:t>
            </w:r>
          </w:p>
        </w:tc>
        <w:tc>
          <w:tcPr>
            <w:tcW w:w="1460" w:type="dxa"/>
            <w:vAlign w:val="center"/>
          </w:tcPr>
          <w:p w14:paraId="1852ECD2">
            <w:pPr>
              <w:jc w:val="center"/>
            </w:pPr>
            <w:r>
              <w:rPr>
                <w:rFonts w:ascii="宋体" w:hAnsi="宋体" w:cs="宋体"/>
                <w:color w:val="000000"/>
                <w:sz w:val="16"/>
              </w:rPr>
              <w:t>——</w:t>
            </w:r>
          </w:p>
        </w:tc>
        <w:tc>
          <w:tcPr>
            <w:tcW w:w="1586" w:type="dxa"/>
            <w:vAlign w:val="center"/>
          </w:tcPr>
          <w:p w14:paraId="6E8E3C0A"/>
        </w:tc>
      </w:tr>
      <w:tr w14:paraId="48B6B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398AC9E">
            <w:pPr>
              <w:jc w:val="left"/>
            </w:pPr>
            <w:r>
              <w:rPr>
                <w:rFonts w:ascii="宋体" w:hAnsi="宋体" w:cs="宋体"/>
                <w:color w:val="000000"/>
                <w:sz w:val="17"/>
              </w:rPr>
              <w:t>二、相关统计数</w:t>
            </w:r>
          </w:p>
        </w:tc>
        <w:tc>
          <w:tcPr>
            <w:tcW w:w="740" w:type="dxa"/>
            <w:vAlign w:val="center"/>
          </w:tcPr>
          <w:p w14:paraId="64DEC3CF">
            <w:pPr>
              <w:jc w:val="center"/>
            </w:pPr>
            <w:r>
              <w:rPr>
                <w:rFonts w:ascii="宋体" w:hAnsi="宋体" w:cs="宋体"/>
                <w:color w:val="000000"/>
                <w:sz w:val="17"/>
              </w:rPr>
              <w:t>10</w:t>
            </w:r>
          </w:p>
        </w:tc>
        <w:tc>
          <w:tcPr>
            <w:tcW w:w="1560" w:type="dxa"/>
            <w:vAlign w:val="center"/>
          </w:tcPr>
          <w:p w14:paraId="797B4437">
            <w:pPr>
              <w:jc w:val="center"/>
            </w:pPr>
            <w:r>
              <w:rPr>
                <w:rFonts w:ascii="宋体" w:hAnsi="宋体" w:cs="宋体"/>
                <w:color w:val="000000"/>
                <w:sz w:val="17"/>
              </w:rPr>
              <w:t>——</w:t>
            </w:r>
          </w:p>
        </w:tc>
        <w:tc>
          <w:tcPr>
            <w:tcW w:w="1460" w:type="dxa"/>
            <w:vAlign w:val="center"/>
          </w:tcPr>
          <w:p w14:paraId="3ED6A11B">
            <w:pPr>
              <w:jc w:val="center"/>
            </w:pPr>
            <w:r>
              <w:rPr>
                <w:rFonts w:ascii="宋体" w:hAnsi="宋体" w:cs="宋体"/>
                <w:color w:val="000000"/>
                <w:sz w:val="16"/>
              </w:rPr>
              <w:t>——</w:t>
            </w:r>
          </w:p>
        </w:tc>
        <w:tc>
          <w:tcPr>
            <w:tcW w:w="1586" w:type="dxa"/>
            <w:vAlign w:val="center"/>
          </w:tcPr>
          <w:p w14:paraId="6935D9C4">
            <w:pPr>
              <w:jc w:val="center"/>
            </w:pPr>
            <w:r>
              <w:rPr>
                <w:rFonts w:ascii="宋体" w:hAnsi="宋体" w:cs="宋体"/>
                <w:color w:val="000000"/>
                <w:sz w:val="17"/>
              </w:rPr>
              <w:t>——</w:t>
            </w:r>
          </w:p>
        </w:tc>
      </w:tr>
      <w:tr w14:paraId="63B6C9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72223D">
            <w:pPr>
              <w:jc w:val="left"/>
            </w:pPr>
            <w:r>
              <w:rPr>
                <w:rFonts w:ascii="宋体" w:hAnsi="宋体" w:cs="宋体"/>
                <w:color w:val="000000"/>
                <w:sz w:val="17"/>
              </w:rPr>
              <w:t xml:space="preserve">  1.因公出国（境）团组数（个）</w:t>
            </w:r>
          </w:p>
        </w:tc>
        <w:tc>
          <w:tcPr>
            <w:tcW w:w="740" w:type="dxa"/>
            <w:vAlign w:val="center"/>
          </w:tcPr>
          <w:p w14:paraId="474DE204">
            <w:pPr>
              <w:jc w:val="center"/>
            </w:pPr>
            <w:r>
              <w:rPr>
                <w:rFonts w:ascii="宋体" w:hAnsi="宋体" w:cs="宋体"/>
                <w:color w:val="000000"/>
                <w:sz w:val="17"/>
              </w:rPr>
              <w:t>11</w:t>
            </w:r>
          </w:p>
        </w:tc>
        <w:tc>
          <w:tcPr>
            <w:tcW w:w="1560" w:type="dxa"/>
            <w:vAlign w:val="center"/>
          </w:tcPr>
          <w:p w14:paraId="79AA639B">
            <w:pPr>
              <w:jc w:val="center"/>
            </w:pPr>
            <w:r>
              <w:rPr>
                <w:rFonts w:ascii="宋体" w:hAnsi="宋体" w:cs="宋体"/>
                <w:color w:val="000000"/>
                <w:sz w:val="17"/>
              </w:rPr>
              <w:t>——</w:t>
            </w:r>
          </w:p>
        </w:tc>
        <w:tc>
          <w:tcPr>
            <w:tcW w:w="1460" w:type="dxa"/>
            <w:vAlign w:val="center"/>
          </w:tcPr>
          <w:p w14:paraId="3483328A">
            <w:pPr>
              <w:jc w:val="center"/>
            </w:pPr>
            <w:r>
              <w:rPr>
                <w:rFonts w:ascii="宋体" w:hAnsi="宋体" w:cs="宋体"/>
                <w:color w:val="000000"/>
                <w:sz w:val="16"/>
              </w:rPr>
              <w:t>——</w:t>
            </w:r>
          </w:p>
        </w:tc>
        <w:tc>
          <w:tcPr>
            <w:tcW w:w="1586" w:type="dxa"/>
            <w:vAlign w:val="center"/>
          </w:tcPr>
          <w:p w14:paraId="5545FC5B"/>
        </w:tc>
      </w:tr>
      <w:tr w14:paraId="2ACC87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72748D">
            <w:pPr>
              <w:jc w:val="left"/>
            </w:pPr>
            <w:r>
              <w:rPr>
                <w:rFonts w:ascii="宋体" w:hAnsi="宋体" w:cs="宋体"/>
                <w:color w:val="000000"/>
                <w:sz w:val="17"/>
              </w:rPr>
              <w:t xml:space="preserve">  2.因公出国（境）人次数（人）</w:t>
            </w:r>
          </w:p>
        </w:tc>
        <w:tc>
          <w:tcPr>
            <w:tcW w:w="740" w:type="dxa"/>
            <w:vAlign w:val="center"/>
          </w:tcPr>
          <w:p w14:paraId="687B3738">
            <w:pPr>
              <w:jc w:val="center"/>
            </w:pPr>
            <w:r>
              <w:rPr>
                <w:rFonts w:ascii="宋体" w:hAnsi="宋体" w:cs="宋体"/>
                <w:color w:val="000000"/>
                <w:sz w:val="17"/>
              </w:rPr>
              <w:t>12</w:t>
            </w:r>
          </w:p>
        </w:tc>
        <w:tc>
          <w:tcPr>
            <w:tcW w:w="1560" w:type="dxa"/>
            <w:vAlign w:val="center"/>
          </w:tcPr>
          <w:p w14:paraId="4A452759">
            <w:pPr>
              <w:jc w:val="center"/>
            </w:pPr>
            <w:r>
              <w:rPr>
                <w:rFonts w:ascii="宋体" w:hAnsi="宋体" w:cs="宋体"/>
                <w:color w:val="000000"/>
                <w:sz w:val="17"/>
              </w:rPr>
              <w:t>——</w:t>
            </w:r>
          </w:p>
        </w:tc>
        <w:tc>
          <w:tcPr>
            <w:tcW w:w="1460" w:type="dxa"/>
            <w:vAlign w:val="center"/>
          </w:tcPr>
          <w:p w14:paraId="095F3CD6">
            <w:pPr>
              <w:jc w:val="center"/>
            </w:pPr>
            <w:r>
              <w:rPr>
                <w:rFonts w:ascii="宋体" w:hAnsi="宋体" w:cs="宋体"/>
                <w:color w:val="000000"/>
                <w:sz w:val="16"/>
              </w:rPr>
              <w:t>——</w:t>
            </w:r>
          </w:p>
        </w:tc>
        <w:tc>
          <w:tcPr>
            <w:tcW w:w="1586" w:type="dxa"/>
            <w:vAlign w:val="center"/>
          </w:tcPr>
          <w:p w14:paraId="0603C3A3"/>
        </w:tc>
      </w:tr>
      <w:tr w14:paraId="03468F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98DF6D6">
            <w:pPr>
              <w:jc w:val="left"/>
            </w:pPr>
            <w:r>
              <w:rPr>
                <w:rFonts w:ascii="宋体" w:hAnsi="宋体" w:cs="宋体"/>
                <w:color w:val="000000"/>
                <w:sz w:val="17"/>
              </w:rPr>
              <w:t xml:space="preserve">  3.公务用车购置数（辆）</w:t>
            </w:r>
          </w:p>
        </w:tc>
        <w:tc>
          <w:tcPr>
            <w:tcW w:w="740" w:type="dxa"/>
            <w:vAlign w:val="center"/>
          </w:tcPr>
          <w:p w14:paraId="4D834081">
            <w:pPr>
              <w:jc w:val="center"/>
            </w:pPr>
            <w:r>
              <w:rPr>
                <w:rFonts w:ascii="宋体" w:hAnsi="宋体" w:cs="宋体"/>
                <w:color w:val="000000"/>
                <w:sz w:val="17"/>
              </w:rPr>
              <w:t>13</w:t>
            </w:r>
          </w:p>
        </w:tc>
        <w:tc>
          <w:tcPr>
            <w:tcW w:w="1560" w:type="dxa"/>
            <w:vAlign w:val="center"/>
          </w:tcPr>
          <w:p w14:paraId="5A861886">
            <w:pPr>
              <w:jc w:val="center"/>
            </w:pPr>
            <w:r>
              <w:rPr>
                <w:rFonts w:ascii="宋体" w:hAnsi="宋体" w:cs="宋体"/>
                <w:color w:val="000000"/>
                <w:sz w:val="17"/>
              </w:rPr>
              <w:t>——</w:t>
            </w:r>
          </w:p>
        </w:tc>
        <w:tc>
          <w:tcPr>
            <w:tcW w:w="1460" w:type="dxa"/>
            <w:vAlign w:val="center"/>
          </w:tcPr>
          <w:p w14:paraId="7C50AA72">
            <w:pPr>
              <w:jc w:val="center"/>
            </w:pPr>
            <w:r>
              <w:rPr>
                <w:rFonts w:ascii="宋体" w:hAnsi="宋体" w:cs="宋体"/>
                <w:color w:val="000000"/>
                <w:sz w:val="16"/>
              </w:rPr>
              <w:t>——</w:t>
            </w:r>
          </w:p>
        </w:tc>
        <w:tc>
          <w:tcPr>
            <w:tcW w:w="1586" w:type="dxa"/>
            <w:vAlign w:val="center"/>
          </w:tcPr>
          <w:p w14:paraId="4EA053E4"/>
        </w:tc>
      </w:tr>
      <w:tr w14:paraId="1DEDA9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CF6B86">
            <w:pPr>
              <w:jc w:val="left"/>
            </w:pPr>
            <w:r>
              <w:rPr>
                <w:rFonts w:ascii="宋体" w:hAnsi="宋体" w:cs="宋体"/>
                <w:color w:val="000000"/>
                <w:sz w:val="17"/>
              </w:rPr>
              <w:t xml:space="preserve">  4.公务用车保有量（辆）</w:t>
            </w:r>
          </w:p>
        </w:tc>
        <w:tc>
          <w:tcPr>
            <w:tcW w:w="740" w:type="dxa"/>
            <w:vAlign w:val="center"/>
          </w:tcPr>
          <w:p w14:paraId="117AC24B">
            <w:pPr>
              <w:jc w:val="center"/>
            </w:pPr>
            <w:r>
              <w:rPr>
                <w:rFonts w:ascii="宋体" w:hAnsi="宋体" w:cs="宋体"/>
                <w:color w:val="000000"/>
                <w:sz w:val="17"/>
              </w:rPr>
              <w:t>14</w:t>
            </w:r>
          </w:p>
        </w:tc>
        <w:tc>
          <w:tcPr>
            <w:tcW w:w="1560" w:type="dxa"/>
            <w:vAlign w:val="center"/>
          </w:tcPr>
          <w:p w14:paraId="23A5A1F0">
            <w:pPr>
              <w:jc w:val="center"/>
            </w:pPr>
            <w:r>
              <w:rPr>
                <w:rFonts w:ascii="宋体" w:hAnsi="宋体" w:cs="宋体"/>
                <w:color w:val="000000"/>
                <w:sz w:val="17"/>
              </w:rPr>
              <w:t>——</w:t>
            </w:r>
          </w:p>
        </w:tc>
        <w:tc>
          <w:tcPr>
            <w:tcW w:w="1460" w:type="dxa"/>
            <w:vAlign w:val="center"/>
          </w:tcPr>
          <w:p w14:paraId="0DE58684">
            <w:pPr>
              <w:jc w:val="center"/>
            </w:pPr>
            <w:r>
              <w:rPr>
                <w:rFonts w:ascii="宋体" w:hAnsi="宋体" w:cs="宋体"/>
                <w:color w:val="000000"/>
                <w:sz w:val="16"/>
              </w:rPr>
              <w:t>——</w:t>
            </w:r>
          </w:p>
        </w:tc>
        <w:tc>
          <w:tcPr>
            <w:tcW w:w="1586" w:type="dxa"/>
            <w:vAlign w:val="center"/>
          </w:tcPr>
          <w:p w14:paraId="7CEB0931"/>
        </w:tc>
      </w:tr>
      <w:tr w14:paraId="36DE9C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9C858E1">
            <w:pPr>
              <w:jc w:val="left"/>
            </w:pPr>
            <w:r>
              <w:rPr>
                <w:rFonts w:ascii="宋体" w:hAnsi="宋体" w:cs="宋体"/>
                <w:color w:val="000000"/>
                <w:sz w:val="17"/>
              </w:rPr>
              <w:t xml:space="preserve">  5.国内公务接待批次（个）</w:t>
            </w:r>
          </w:p>
        </w:tc>
        <w:tc>
          <w:tcPr>
            <w:tcW w:w="740" w:type="dxa"/>
            <w:vAlign w:val="center"/>
          </w:tcPr>
          <w:p w14:paraId="10EF7BCD">
            <w:pPr>
              <w:jc w:val="center"/>
            </w:pPr>
            <w:r>
              <w:rPr>
                <w:rFonts w:ascii="宋体" w:hAnsi="宋体" w:cs="宋体"/>
                <w:color w:val="000000"/>
                <w:sz w:val="17"/>
              </w:rPr>
              <w:t>15</w:t>
            </w:r>
          </w:p>
        </w:tc>
        <w:tc>
          <w:tcPr>
            <w:tcW w:w="1560" w:type="dxa"/>
            <w:vAlign w:val="center"/>
          </w:tcPr>
          <w:p w14:paraId="440CC956">
            <w:pPr>
              <w:jc w:val="center"/>
            </w:pPr>
            <w:r>
              <w:rPr>
                <w:rFonts w:ascii="宋体" w:hAnsi="宋体" w:cs="宋体"/>
                <w:color w:val="000000"/>
                <w:sz w:val="17"/>
              </w:rPr>
              <w:t>——</w:t>
            </w:r>
          </w:p>
        </w:tc>
        <w:tc>
          <w:tcPr>
            <w:tcW w:w="1460" w:type="dxa"/>
            <w:vAlign w:val="center"/>
          </w:tcPr>
          <w:p w14:paraId="2708713E">
            <w:pPr>
              <w:jc w:val="center"/>
            </w:pPr>
            <w:r>
              <w:rPr>
                <w:rFonts w:ascii="宋体" w:hAnsi="宋体" w:cs="宋体"/>
                <w:color w:val="000000"/>
                <w:sz w:val="16"/>
              </w:rPr>
              <w:t>——</w:t>
            </w:r>
          </w:p>
        </w:tc>
        <w:tc>
          <w:tcPr>
            <w:tcW w:w="1586" w:type="dxa"/>
            <w:vAlign w:val="center"/>
          </w:tcPr>
          <w:p w14:paraId="6F60F79A">
            <w:pPr>
              <w:jc w:val="right"/>
            </w:pPr>
            <w:r>
              <w:rPr>
                <w:rFonts w:ascii="宋体" w:hAnsi="宋体" w:cs="宋体"/>
                <w:color w:val="000000"/>
                <w:sz w:val="17"/>
              </w:rPr>
              <w:t>3</w:t>
            </w:r>
          </w:p>
        </w:tc>
      </w:tr>
      <w:tr w14:paraId="5FFF6B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3DBB7B">
            <w:pPr>
              <w:jc w:val="left"/>
            </w:pPr>
            <w:r>
              <w:rPr>
                <w:rFonts w:ascii="宋体" w:hAnsi="宋体" w:cs="宋体"/>
                <w:color w:val="000000"/>
                <w:sz w:val="17"/>
              </w:rPr>
              <w:t xml:space="preserve">    其中：外事接待批次（个）</w:t>
            </w:r>
          </w:p>
        </w:tc>
        <w:tc>
          <w:tcPr>
            <w:tcW w:w="740" w:type="dxa"/>
            <w:vAlign w:val="center"/>
          </w:tcPr>
          <w:p w14:paraId="0537AC70">
            <w:pPr>
              <w:jc w:val="center"/>
            </w:pPr>
            <w:r>
              <w:rPr>
                <w:rFonts w:ascii="宋体" w:hAnsi="宋体" w:cs="宋体"/>
                <w:color w:val="000000"/>
                <w:sz w:val="17"/>
              </w:rPr>
              <w:t>16</w:t>
            </w:r>
          </w:p>
        </w:tc>
        <w:tc>
          <w:tcPr>
            <w:tcW w:w="1560" w:type="dxa"/>
            <w:vAlign w:val="center"/>
          </w:tcPr>
          <w:p w14:paraId="03AA6066">
            <w:pPr>
              <w:jc w:val="center"/>
            </w:pPr>
            <w:r>
              <w:rPr>
                <w:rFonts w:ascii="宋体" w:hAnsi="宋体" w:cs="宋体"/>
                <w:color w:val="000000"/>
                <w:sz w:val="17"/>
              </w:rPr>
              <w:t>——</w:t>
            </w:r>
          </w:p>
        </w:tc>
        <w:tc>
          <w:tcPr>
            <w:tcW w:w="1460" w:type="dxa"/>
            <w:vAlign w:val="center"/>
          </w:tcPr>
          <w:p w14:paraId="2EB60296">
            <w:pPr>
              <w:jc w:val="center"/>
            </w:pPr>
            <w:r>
              <w:rPr>
                <w:rFonts w:ascii="宋体" w:hAnsi="宋体" w:cs="宋体"/>
                <w:color w:val="000000"/>
                <w:sz w:val="16"/>
              </w:rPr>
              <w:t>——</w:t>
            </w:r>
          </w:p>
        </w:tc>
        <w:tc>
          <w:tcPr>
            <w:tcW w:w="1586" w:type="dxa"/>
            <w:vAlign w:val="center"/>
          </w:tcPr>
          <w:p w14:paraId="2D80E98F"/>
        </w:tc>
      </w:tr>
      <w:tr w14:paraId="094777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DA95B6">
            <w:pPr>
              <w:jc w:val="left"/>
            </w:pPr>
            <w:r>
              <w:rPr>
                <w:rFonts w:ascii="宋体" w:hAnsi="宋体" w:cs="宋体"/>
                <w:color w:val="000000"/>
                <w:sz w:val="17"/>
              </w:rPr>
              <w:t xml:space="preserve">  6.国内公务接待人次（人）</w:t>
            </w:r>
          </w:p>
        </w:tc>
        <w:tc>
          <w:tcPr>
            <w:tcW w:w="740" w:type="dxa"/>
            <w:vAlign w:val="center"/>
          </w:tcPr>
          <w:p w14:paraId="0DD32C31">
            <w:pPr>
              <w:jc w:val="center"/>
            </w:pPr>
            <w:r>
              <w:rPr>
                <w:rFonts w:ascii="宋体" w:hAnsi="宋体" w:cs="宋体"/>
                <w:color w:val="000000"/>
                <w:sz w:val="17"/>
              </w:rPr>
              <w:t>17</w:t>
            </w:r>
          </w:p>
        </w:tc>
        <w:tc>
          <w:tcPr>
            <w:tcW w:w="1560" w:type="dxa"/>
            <w:vAlign w:val="center"/>
          </w:tcPr>
          <w:p w14:paraId="5266370D">
            <w:pPr>
              <w:jc w:val="center"/>
            </w:pPr>
            <w:r>
              <w:rPr>
                <w:rFonts w:ascii="宋体" w:hAnsi="宋体" w:cs="宋体"/>
                <w:color w:val="000000"/>
                <w:sz w:val="17"/>
              </w:rPr>
              <w:t>——</w:t>
            </w:r>
          </w:p>
        </w:tc>
        <w:tc>
          <w:tcPr>
            <w:tcW w:w="1460" w:type="dxa"/>
            <w:vAlign w:val="center"/>
          </w:tcPr>
          <w:p w14:paraId="3EB282B7">
            <w:pPr>
              <w:jc w:val="center"/>
            </w:pPr>
            <w:r>
              <w:rPr>
                <w:rFonts w:ascii="宋体" w:hAnsi="宋体" w:cs="宋体"/>
                <w:color w:val="000000"/>
                <w:sz w:val="16"/>
              </w:rPr>
              <w:t>——</w:t>
            </w:r>
          </w:p>
        </w:tc>
        <w:tc>
          <w:tcPr>
            <w:tcW w:w="1586" w:type="dxa"/>
            <w:vAlign w:val="center"/>
          </w:tcPr>
          <w:p w14:paraId="732C39D4">
            <w:pPr>
              <w:jc w:val="right"/>
            </w:pPr>
            <w:r>
              <w:rPr>
                <w:rFonts w:ascii="宋体" w:hAnsi="宋体" w:cs="宋体"/>
                <w:color w:val="000000"/>
                <w:sz w:val="17"/>
              </w:rPr>
              <w:t>27</w:t>
            </w:r>
          </w:p>
        </w:tc>
      </w:tr>
      <w:tr w14:paraId="73821E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494CB5C">
            <w:pPr>
              <w:jc w:val="left"/>
            </w:pPr>
            <w:r>
              <w:rPr>
                <w:rFonts w:ascii="宋体" w:hAnsi="宋体" w:cs="宋体"/>
                <w:color w:val="000000"/>
                <w:sz w:val="17"/>
              </w:rPr>
              <w:t xml:space="preserve">    其中：外事接待人次（人）</w:t>
            </w:r>
          </w:p>
        </w:tc>
        <w:tc>
          <w:tcPr>
            <w:tcW w:w="740" w:type="dxa"/>
            <w:vAlign w:val="center"/>
          </w:tcPr>
          <w:p w14:paraId="6E8C3744">
            <w:pPr>
              <w:jc w:val="center"/>
            </w:pPr>
            <w:r>
              <w:rPr>
                <w:rFonts w:ascii="宋体" w:hAnsi="宋体" w:cs="宋体"/>
                <w:color w:val="000000"/>
                <w:sz w:val="17"/>
              </w:rPr>
              <w:t>18</w:t>
            </w:r>
          </w:p>
        </w:tc>
        <w:tc>
          <w:tcPr>
            <w:tcW w:w="1560" w:type="dxa"/>
            <w:vAlign w:val="center"/>
          </w:tcPr>
          <w:p w14:paraId="0B91A8C5">
            <w:pPr>
              <w:jc w:val="center"/>
            </w:pPr>
            <w:r>
              <w:rPr>
                <w:rFonts w:ascii="宋体" w:hAnsi="宋体" w:cs="宋体"/>
                <w:color w:val="000000"/>
                <w:sz w:val="17"/>
              </w:rPr>
              <w:t>——</w:t>
            </w:r>
          </w:p>
        </w:tc>
        <w:tc>
          <w:tcPr>
            <w:tcW w:w="1460" w:type="dxa"/>
            <w:vAlign w:val="center"/>
          </w:tcPr>
          <w:p w14:paraId="68AEB983">
            <w:pPr>
              <w:jc w:val="center"/>
            </w:pPr>
            <w:r>
              <w:rPr>
                <w:rFonts w:ascii="宋体" w:hAnsi="宋体" w:cs="宋体"/>
                <w:color w:val="000000"/>
                <w:sz w:val="16"/>
              </w:rPr>
              <w:t>——</w:t>
            </w:r>
          </w:p>
        </w:tc>
        <w:tc>
          <w:tcPr>
            <w:tcW w:w="1586" w:type="dxa"/>
            <w:vAlign w:val="center"/>
          </w:tcPr>
          <w:p w14:paraId="4A3B8407"/>
        </w:tc>
      </w:tr>
      <w:tr w14:paraId="3D3A40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1DC47A">
            <w:pPr>
              <w:jc w:val="left"/>
            </w:pPr>
            <w:r>
              <w:rPr>
                <w:rFonts w:ascii="宋体" w:hAnsi="宋体" w:cs="宋体"/>
                <w:color w:val="000000"/>
                <w:sz w:val="17"/>
              </w:rPr>
              <w:t xml:space="preserve">  7.国（境）外公务接待批次（个）</w:t>
            </w:r>
          </w:p>
        </w:tc>
        <w:tc>
          <w:tcPr>
            <w:tcW w:w="740" w:type="dxa"/>
            <w:vAlign w:val="center"/>
          </w:tcPr>
          <w:p w14:paraId="610084FA">
            <w:pPr>
              <w:jc w:val="center"/>
            </w:pPr>
            <w:r>
              <w:rPr>
                <w:rFonts w:ascii="宋体" w:hAnsi="宋体" w:cs="宋体"/>
                <w:color w:val="000000"/>
                <w:sz w:val="17"/>
              </w:rPr>
              <w:t>19</w:t>
            </w:r>
          </w:p>
        </w:tc>
        <w:tc>
          <w:tcPr>
            <w:tcW w:w="1560" w:type="dxa"/>
            <w:vAlign w:val="center"/>
          </w:tcPr>
          <w:p w14:paraId="58B10566">
            <w:pPr>
              <w:jc w:val="center"/>
            </w:pPr>
            <w:r>
              <w:rPr>
                <w:rFonts w:ascii="宋体" w:hAnsi="宋体" w:cs="宋体"/>
                <w:color w:val="000000"/>
                <w:sz w:val="17"/>
              </w:rPr>
              <w:t>——</w:t>
            </w:r>
          </w:p>
        </w:tc>
        <w:tc>
          <w:tcPr>
            <w:tcW w:w="1460" w:type="dxa"/>
            <w:vAlign w:val="center"/>
          </w:tcPr>
          <w:p w14:paraId="1574523C">
            <w:pPr>
              <w:jc w:val="center"/>
            </w:pPr>
            <w:r>
              <w:rPr>
                <w:rFonts w:ascii="宋体" w:hAnsi="宋体" w:cs="宋体"/>
                <w:color w:val="000000"/>
                <w:sz w:val="16"/>
              </w:rPr>
              <w:t>——</w:t>
            </w:r>
          </w:p>
        </w:tc>
        <w:tc>
          <w:tcPr>
            <w:tcW w:w="1586" w:type="dxa"/>
            <w:vAlign w:val="center"/>
          </w:tcPr>
          <w:p w14:paraId="6330384A"/>
        </w:tc>
      </w:tr>
      <w:tr w14:paraId="59C18A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E0B74E">
            <w:pPr>
              <w:jc w:val="left"/>
            </w:pPr>
            <w:r>
              <w:rPr>
                <w:rFonts w:ascii="宋体" w:hAnsi="宋体" w:cs="宋体"/>
                <w:color w:val="000000"/>
                <w:sz w:val="17"/>
              </w:rPr>
              <w:t xml:space="preserve">  8.国（境）外公务接待人次（人）</w:t>
            </w:r>
          </w:p>
        </w:tc>
        <w:tc>
          <w:tcPr>
            <w:tcW w:w="740" w:type="dxa"/>
            <w:vAlign w:val="center"/>
          </w:tcPr>
          <w:p w14:paraId="4668DBAE">
            <w:pPr>
              <w:jc w:val="center"/>
            </w:pPr>
            <w:r>
              <w:rPr>
                <w:rFonts w:ascii="宋体" w:hAnsi="宋体" w:cs="宋体"/>
                <w:color w:val="000000"/>
                <w:sz w:val="17"/>
              </w:rPr>
              <w:t>20</w:t>
            </w:r>
          </w:p>
        </w:tc>
        <w:tc>
          <w:tcPr>
            <w:tcW w:w="1560" w:type="dxa"/>
            <w:vAlign w:val="center"/>
          </w:tcPr>
          <w:p w14:paraId="7522EEA3">
            <w:pPr>
              <w:jc w:val="center"/>
            </w:pPr>
            <w:r>
              <w:rPr>
                <w:rFonts w:ascii="宋体" w:hAnsi="宋体" w:cs="宋体"/>
                <w:color w:val="000000"/>
                <w:sz w:val="17"/>
              </w:rPr>
              <w:t>——</w:t>
            </w:r>
          </w:p>
        </w:tc>
        <w:tc>
          <w:tcPr>
            <w:tcW w:w="1460" w:type="dxa"/>
            <w:vAlign w:val="center"/>
          </w:tcPr>
          <w:p w14:paraId="4EE063A5">
            <w:pPr>
              <w:jc w:val="center"/>
            </w:pPr>
            <w:r>
              <w:rPr>
                <w:rFonts w:ascii="宋体" w:hAnsi="宋体" w:cs="宋体"/>
                <w:color w:val="000000"/>
                <w:sz w:val="16"/>
              </w:rPr>
              <w:t>——</w:t>
            </w:r>
          </w:p>
        </w:tc>
        <w:tc>
          <w:tcPr>
            <w:tcW w:w="1586" w:type="dxa"/>
            <w:vAlign w:val="center"/>
          </w:tcPr>
          <w:p w14:paraId="3EE0A3AC"/>
        </w:tc>
      </w:tr>
      <w:tr w14:paraId="3D8FD5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tcBorders>
            <w:vAlign w:val="center"/>
          </w:tcPr>
          <w:p w14:paraId="75DA7796">
            <w:pPr>
              <w:jc w:val="left"/>
            </w:pPr>
            <w:r>
              <w:rPr>
                <w:rFonts w:ascii="宋体" w:hAnsi="宋体" w:cs="宋体"/>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692494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tcBorders>
            <w:vAlign w:val="center"/>
          </w:tcPr>
          <w:p w14:paraId="51761CB9">
            <w:pPr>
              <w:jc w:val="left"/>
            </w:pPr>
            <w:r>
              <w:rPr>
                <w:rFonts w:ascii="宋体" w:hAnsi="宋体" w:cs="宋体"/>
                <w:color w:val="000000"/>
                <w:sz w:val="17"/>
              </w:rPr>
              <w:t xml:space="preserve">   2.当此表数据为空，即本部门（单位）无财政拨款“三公”经费支出</w:t>
            </w:r>
          </w:p>
        </w:tc>
      </w:tr>
    </w:tbl>
    <w:p w14:paraId="4C40DD48">
      <w:pPr>
        <w:snapToGrid w:val="0"/>
        <w:spacing w:before="200" w:after="200" w:line="200" w:lineRule="auto"/>
      </w:pPr>
      <w:r>
        <w:rPr>
          <w:sz w:val="8"/>
        </w:rPr>
        <w:t xml:space="preserve"> </w:t>
      </w:r>
    </w:p>
    <w:p w14:paraId="3C02758F">
      <w:pPr>
        <w:pageBreakBefore/>
        <w:jc w:val="center"/>
        <w:outlineLvl w:val="1"/>
        <w:rPr>
          <w:rFonts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10"/>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627"/>
        <w:gridCol w:w="880"/>
        <w:gridCol w:w="2265"/>
      </w:tblGrid>
      <w:tr w14:paraId="4BD618F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8925" w:type="dxa"/>
            <w:gridSpan w:val="5"/>
            <w:shd w:val="clear" w:color="auto" w:fill="auto"/>
          </w:tcPr>
          <w:p w14:paraId="69A06199">
            <w:pPr>
              <w:jc w:val="right"/>
            </w:pPr>
            <w:r>
              <w:rPr>
                <w:rFonts w:hint="eastAsia" w:ascii="宋体" w:hAnsi="宋体" w:cs="宋体"/>
                <w:sz w:val="20"/>
              </w:rPr>
              <w:t>公开</w:t>
            </w:r>
            <w:r>
              <w:rPr>
                <w:rFonts w:ascii="宋体" w:hAnsi="宋体" w:cs="宋体"/>
                <w:sz w:val="20"/>
              </w:rPr>
              <w:t>10表</w:t>
            </w:r>
          </w:p>
        </w:tc>
      </w:tr>
      <w:tr w14:paraId="1BBDE56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jc w:val="center"/>
        </w:trPr>
        <w:tc>
          <w:tcPr>
            <w:tcW w:w="3153" w:type="dxa"/>
            <w:shd w:val="clear" w:color="auto" w:fill="auto"/>
          </w:tcPr>
          <w:p w14:paraId="6F85EEE4">
            <w:pPr>
              <w:jc w:val="left"/>
            </w:pPr>
            <w:r>
              <w:rPr>
                <w:rFonts w:ascii="宋体" w:hAnsi="宋体" w:cs="宋体"/>
                <w:sz w:val="20"/>
              </w:rPr>
              <w:t>部门：</w:t>
            </w:r>
            <w:r>
              <w:rPr>
                <w:rFonts w:hint="eastAsia" w:ascii="宋体" w:hAnsi="宋体" w:cs="宋体"/>
                <w:color w:val="000000"/>
                <w:sz w:val="20"/>
              </w:rPr>
              <w:t>新余市渝水区老干部服务中心</w:t>
            </w:r>
          </w:p>
        </w:tc>
        <w:tc>
          <w:tcPr>
            <w:tcW w:w="2000" w:type="dxa"/>
            <w:shd w:val="clear" w:color="auto" w:fill="auto"/>
          </w:tcPr>
          <w:p w14:paraId="1513F1FD">
            <w:pPr>
              <w:jc w:val="center"/>
            </w:pPr>
            <w:r>
              <w:rPr>
                <w:rFonts w:ascii="宋体" w:hAnsi="宋体" w:cs="宋体"/>
                <w:sz w:val="20"/>
              </w:rPr>
              <w:t>2023年度</w:t>
            </w:r>
          </w:p>
        </w:tc>
        <w:tc>
          <w:tcPr>
            <w:tcW w:w="3772" w:type="dxa"/>
            <w:gridSpan w:val="3"/>
            <w:shd w:val="clear" w:color="auto" w:fill="auto"/>
          </w:tcPr>
          <w:p w14:paraId="6E173C4D">
            <w:pPr>
              <w:jc w:val="right"/>
            </w:pPr>
            <w:r>
              <w:rPr>
                <w:rFonts w:ascii="宋体" w:hAnsi="宋体" w:cs="宋体"/>
                <w:sz w:val="20"/>
              </w:rPr>
              <w:t>单位：</w:t>
            </w:r>
            <w:r>
              <w:rPr>
                <w:rFonts w:hint="eastAsia" w:ascii="宋体" w:hAnsi="宋体" w:cs="宋体"/>
                <w:sz w:val="20"/>
              </w:rPr>
              <w:t>台、辆、套</w:t>
            </w:r>
          </w:p>
        </w:tc>
      </w:tr>
      <w:tr w14:paraId="3FDCBC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vAlign w:val="center"/>
          </w:tcPr>
          <w:p w14:paraId="7A056896">
            <w:pPr>
              <w:jc w:val="center"/>
            </w:pPr>
            <w:r>
              <w:rPr>
                <w:rFonts w:ascii="宋体" w:hAnsi="宋体" w:cs="宋体"/>
                <w:color w:val="000000"/>
                <w:sz w:val="20"/>
              </w:rPr>
              <w:t>项  目</w:t>
            </w:r>
          </w:p>
        </w:tc>
        <w:tc>
          <w:tcPr>
            <w:tcW w:w="880" w:type="dxa"/>
            <w:shd w:val="clear" w:color="auto" w:fill="auto"/>
            <w:vAlign w:val="center"/>
          </w:tcPr>
          <w:p w14:paraId="56B038EA">
            <w:pPr>
              <w:jc w:val="center"/>
            </w:pPr>
            <w:r>
              <w:rPr>
                <w:rFonts w:ascii="宋体" w:hAnsi="宋体" w:cs="宋体"/>
                <w:color w:val="000000"/>
                <w:sz w:val="20"/>
              </w:rPr>
              <w:t>栏次</w:t>
            </w:r>
          </w:p>
        </w:tc>
        <w:tc>
          <w:tcPr>
            <w:tcW w:w="2265" w:type="dxa"/>
            <w:shd w:val="clear" w:color="auto" w:fill="auto"/>
            <w:vAlign w:val="center"/>
          </w:tcPr>
          <w:p w14:paraId="3233F4A5">
            <w:pPr>
              <w:jc w:val="center"/>
            </w:pPr>
            <w:r>
              <w:rPr>
                <w:rFonts w:ascii="宋体" w:hAnsi="宋体" w:cs="宋体"/>
                <w:color w:val="000000"/>
                <w:sz w:val="20"/>
              </w:rPr>
              <w:t>决算数</w:t>
            </w:r>
          </w:p>
        </w:tc>
      </w:tr>
      <w:tr w14:paraId="1924B1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5B4891A0">
            <w:pPr>
              <w:jc w:val="left"/>
            </w:pPr>
            <w:r>
              <w:rPr>
                <w:rFonts w:ascii="宋体" w:hAnsi="宋体" w:cs="宋体"/>
                <w:color w:val="000000"/>
                <w:sz w:val="20"/>
              </w:rPr>
              <w:t>一、车辆数合计(台、辆)</w:t>
            </w:r>
          </w:p>
        </w:tc>
        <w:tc>
          <w:tcPr>
            <w:tcW w:w="880" w:type="dxa"/>
            <w:shd w:val="clear" w:color="auto" w:fill="auto"/>
            <w:vAlign w:val="center"/>
          </w:tcPr>
          <w:p w14:paraId="7F06DF82">
            <w:pPr>
              <w:jc w:val="center"/>
            </w:pPr>
            <w:r>
              <w:rPr>
                <w:rFonts w:ascii="宋体" w:hAnsi="宋体" w:cs="宋体"/>
                <w:color w:val="000000"/>
                <w:sz w:val="20"/>
              </w:rPr>
              <w:t>1</w:t>
            </w:r>
          </w:p>
        </w:tc>
        <w:tc>
          <w:tcPr>
            <w:tcW w:w="2265" w:type="dxa"/>
            <w:shd w:val="clear" w:color="auto" w:fill="auto"/>
            <w:vAlign w:val="center"/>
          </w:tcPr>
          <w:p w14:paraId="54A73021">
            <w:pPr>
              <w:jc w:val="right"/>
              <w:rPr>
                <w:rFonts w:ascii="宋体" w:hAnsi="宋体" w:cs="宋体"/>
                <w:color w:val="000000"/>
                <w:sz w:val="20"/>
              </w:rPr>
            </w:pPr>
            <w:r>
              <w:rPr>
                <w:rFonts w:hint="eastAsia" w:ascii="宋体" w:hAnsi="宋体" w:cs="宋体"/>
                <w:color w:val="000000"/>
                <w:sz w:val="20"/>
              </w:rPr>
              <w:t>0</w:t>
            </w:r>
          </w:p>
        </w:tc>
      </w:tr>
      <w:tr w14:paraId="71964E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17B25936">
            <w:pPr>
              <w:jc w:val="left"/>
            </w:pPr>
            <w:r>
              <w:rPr>
                <w:rFonts w:ascii="宋体" w:hAnsi="宋体" w:cs="宋体"/>
                <w:color w:val="000000"/>
                <w:sz w:val="20"/>
              </w:rPr>
              <w:t xml:space="preserve">  1.副部（省）级及以上领导用车</w:t>
            </w:r>
          </w:p>
        </w:tc>
        <w:tc>
          <w:tcPr>
            <w:tcW w:w="880" w:type="dxa"/>
            <w:shd w:val="clear" w:color="auto" w:fill="auto"/>
            <w:vAlign w:val="center"/>
          </w:tcPr>
          <w:p w14:paraId="42F1C585">
            <w:pPr>
              <w:jc w:val="center"/>
            </w:pPr>
            <w:r>
              <w:rPr>
                <w:rFonts w:ascii="宋体" w:hAnsi="宋体" w:cs="宋体"/>
                <w:color w:val="000000"/>
                <w:sz w:val="20"/>
              </w:rPr>
              <w:t>2</w:t>
            </w:r>
          </w:p>
        </w:tc>
        <w:tc>
          <w:tcPr>
            <w:tcW w:w="2265" w:type="dxa"/>
            <w:shd w:val="clear" w:color="auto" w:fill="auto"/>
            <w:vAlign w:val="center"/>
          </w:tcPr>
          <w:p w14:paraId="5C9B5D23">
            <w:pPr>
              <w:jc w:val="right"/>
            </w:pPr>
            <w:r>
              <w:rPr>
                <w:rFonts w:hint="eastAsia" w:ascii="宋体" w:hAnsi="宋体" w:cs="宋体"/>
                <w:color w:val="000000"/>
                <w:sz w:val="20"/>
              </w:rPr>
              <w:t>0</w:t>
            </w:r>
          </w:p>
        </w:tc>
      </w:tr>
      <w:tr w14:paraId="16BDA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488AA470">
            <w:pPr>
              <w:jc w:val="left"/>
            </w:pPr>
            <w:r>
              <w:rPr>
                <w:rFonts w:ascii="宋体" w:hAnsi="宋体" w:cs="宋体"/>
                <w:color w:val="000000"/>
                <w:sz w:val="20"/>
              </w:rPr>
              <w:t xml:space="preserve">  2.主要负责人用车</w:t>
            </w:r>
          </w:p>
        </w:tc>
        <w:tc>
          <w:tcPr>
            <w:tcW w:w="880" w:type="dxa"/>
            <w:shd w:val="clear" w:color="auto" w:fill="auto"/>
            <w:vAlign w:val="center"/>
          </w:tcPr>
          <w:p w14:paraId="63327840">
            <w:pPr>
              <w:jc w:val="center"/>
            </w:pPr>
            <w:r>
              <w:rPr>
                <w:rFonts w:ascii="宋体" w:hAnsi="宋体" w:cs="宋体"/>
                <w:color w:val="000000"/>
                <w:sz w:val="20"/>
              </w:rPr>
              <w:t>3</w:t>
            </w:r>
          </w:p>
        </w:tc>
        <w:tc>
          <w:tcPr>
            <w:tcW w:w="2265" w:type="dxa"/>
            <w:shd w:val="clear" w:color="auto" w:fill="auto"/>
            <w:vAlign w:val="center"/>
          </w:tcPr>
          <w:p w14:paraId="2D859872">
            <w:pPr>
              <w:jc w:val="right"/>
            </w:pPr>
            <w:r>
              <w:rPr>
                <w:rFonts w:hint="eastAsia" w:ascii="宋体" w:hAnsi="宋体" w:cs="宋体"/>
                <w:color w:val="000000"/>
                <w:sz w:val="20"/>
              </w:rPr>
              <w:t>0</w:t>
            </w:r>
          </w:p>
        </w:tc>
      </w:tr>
      <w:tr w14:paraId="2551CE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vAlign w:val="center"/>
          </w:tcPr>
          <w:p w14:paraId="67E4EBDC">
            <w:pPr>
              <w:jc w:val="left"/>
            </w:pPr>
            <w:r>
              <w:rPr>
                <w:rFonts w:ascii="宋体" w:hAnsi="宋体" w:cs="宋体"/>
                <w:color w:val="000000"/>
                <w:sz w:val="20"/>
              </w:rPr>
              <w:t xml:space="preserve">  3.机要通信用车</w:t>
            </w:r>
          </w:p>
        </w:tc>
        <w:tc>
          <w:tcPr>
            <w:tcW w:w="880" w:type="dxa"/>
            <w:shd w:val="clear" w:color="auto" w:fill="auto"/>
            <w:vAlign w:val="center"/>
          </w:tcPr>
          <w:p w14:paraId="436AA358">
            <w:pPr>
              <w:jc w:val="center"/>
            </w:pPr>
            <w:r>
              <w:rPr>
                <w:rFonts w:ascii="宋体" w:hAnsi="宋体" w:cs="宋体"/>
                <w:color w:val="000000"/>
                <w:sz w:val="20"/>
              </w:rPr>
              <w:t>4</w:t>
            </w:r>
          </w:p>
        </w:tc>
        <w:tc>
          <w:tcPr>
            <w:tcW w:w="2265" w:type="dxa"/>
            <w:shd w:val="clear" w:color="auto" w:fill="auto"/>
            <w:vAlign w:val="center"/>
          </w:tcPr>
          <w:p w14:paraId="54B05C0E">
            <w:pPr>
              <w:jc w:val="right"/>
            </w:pPr>
            <w:r>
              <w:rPr>
                <w:rFonts w:hint="eastAsia" w:ascii="宋体" w:hAnsi="宋体" w:cs="宋体"/>
                <w:color w:val="000000"/>
                <w:sz w:val="20"/>
              </w:rPr>
              <w:t>0</w:t>
            </w:r>
          </w:p>
        </w:tc>
      </w:tr>
      <w:tr w14:paraId="1EA814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1965BFC7">
            <w:pPr>
              <w:jc w:val="left"/>
            </w:pPr>
            <w:r>
              <w:rPr>
                <w:rFonts w:ascii="宋体" w:hAnsi="宋体" w:cs="宋体"/>
                <w:color w:val="000000"/>
                <w:sz w:val="20"/>
              </w:rPr>
              <w:t xml:space="preserve">  4.应急保障用车</w:t>
            </w:r>
          </w:p>
        </w:tc>
        <w:tc>
          <w:tcPr>
            <w:tcW w:w="880" w:type="dxa"/>
            <w:shd w:val="clear" w:color="auto" w:fill="auto"/>
            <w:vAlign w:val="center"/>
          </w:tcPr>
          <w:p w14:paraId="03479C2E">
            <w:pPr>
              <w:jc w:val="center"/>
            </w:pPr>
            <w:r>
              <w:rPr>
                <w:rFonts w:ascii="宋体" w:hAnsi="宋体" w:cs="宋体"/>
                <w:color w:val="000000"/>
                <w:sz w:val="20"/>
              </w:rPr>
              <w:t>5</w:t>
            </w:r>
          </w:p>
        </w:tc>
        <w:tc>
          <w:tcPr>
            <w:tcW w:w="2265" w:type="dxa"/>
            <w:shd w:val="clear" w:color="auto" w:fill="auto"/>
            <w:vAlign w:val="center"/>
          </w:tcPr>
          <w:p w14:paraId="4A683EEF">
            <w:pPr>
              <w:jc w:val="right"/>
            </w:pPr>
            <w:r>
              <w:rPr>
                <w:rFonts w:hint="eastAsia" w:ascii="宋体" w:hAnsi="宋体" w:cs="宋体"/>
                <w:color w:val="000000"/>
                <w:sz w:val="20"/>
              </w:rPr>
              <w:t>0</w:t>
            </w:r>
          </w:p>
        </w:tc>
      </w:tr>
      <w:tr w14:paraId="131AF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0888DF58">
            <w:pPr>
              <w:jc w:val="left"/>
            </w:pPr>
            <w:r>
              <w:rPr>
                <w:rFonts w:ascii="宋体" w:hAnsi="宋体" w:cs="宋体"/>
                <w:color w:val="000000"/>
                <w:sz w:val="20"/>
              </w:rPr>
              <w:t xml:space="preserve">  5.执法执勤用车</w:t>
            </w:r>
          </w:p>
        </w:tc>
        <w:tc>
          <w:tcPr>
            <w:tcW w:w="880" w:type="dxa"/>
            <w:shd w:val="clear" w:color="auto" w:fill="auto"/>
            <w:vAlign w:val="center"/>
          </w:tcPr>
          <w:p w14:paraId="0B43CE38">
            <w:pPr>
              <w:jc w:val="center"/>
            </w:pPr>
            <w:r>
              <w:rPr>
                <w:rFonts w:ascii="宋体" w:hAnsi="宋体" w:cs="宋体"/>
                <w:color w:val="000000"/>
                <w:sz w:val="20"/>
              </w:rPr>
              <w:t>6</w:t>
            </w:r>
          </w:p>
        </w:tc>
        <w:tc>
          <w:tcPr>
            <w:tcW w:w="2265" w:type="dxa"/>
            <w:shd w:val="clear" w:color="auto" w:fill="auto"/>
            <w:vAlign w:val="center"/>
          </w:tcPr>
          <w:p w14:paraId="3566A521">
            <w:pPr>
              <w:jc w:val="right"/>
            </w:pPr>
            <w:r>
              <w:rPr>
                <w:rFonts w:hint="eastAsia" w:ascii="宋体" w:hAnsi="宋体" w:cs="宋体"/>
                <w:color w:val="000000"/>
                <w:sz w:val="20"/>
              </w:rPr>
              <w:t>0</w:t>
            </w:r>
          </w:p>
        </w:tc>
      </w:tr>
      <w:tr w14:paraId="19E37F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39B1AD83">
            <w:pPr>
              <w:jc w:val="left"/>
            </w:pPr>
            <w:r>
              <w:rPr>
                <w:rFonts w:ascii="宋体" w:hAnsi="宋体" w:cs="宋体"/>
                <w:color w:val="000000"/>
                <w:sz w:val="20"/>
              </w:rPr>
              <w:t xml:space="preserve">  6.特种专业技术用车</w:t>
            </w:r>
          </w:p>
        </w:tc>
        <w:tc>
          <w:tcPr>
            <w:tcW w:w="880" w:type="dxa"/>
            <w:shd w:val="clear" w:color="auto" w:fill="auto"/>
            <w:vAlign w:val="center"/>
          </w:tcPr>
          <w:p w14:paraId="711962EB">
            <w:pPr>
              <w:jc w:val="center"/>
            </w:pPr>
            <w:r>
              <w:rPr>
                <w:rFonts w:ascii="宋体" w:hAnsi="宋体" w:cs="宋体"/>
                <w:color w:val="000000"/>
                <w:sz w:val="20"/>
              </w:rPr>
              <w:t>7</w:t>
            </w:r>
          </w:p>
        </w:tc>
        <w:tc>
          <w:tcPr>
            <w:tcW w:w="2265" w:type="dxa"/>
            <w:shd w:val="clear" w:color="auto" w:fill="auto"/>
            <w:vAlign w:val="center"/>
          </w:tcPr>
          <w:p w14:paraId="447C576D">
            <w:pPr>
              <w:jc w:val="right"/>
            </w:pPr>
            <w:r>
              <w:rPr>
                <w:rFonts w:hint="eastAsia" w:ascii="宋体" w:hAnsi="宋体" w:cs="宋体"/>
                <w:color w:val="000000"/>
                <w:sz w:val="20"/>
              </w:rPr>
              <w:t>0</w:t>
            </w:r>
          </w:p>
        </w:tc>
      </w:tr>
      <w:tr w14:paraId="316338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52BE97E0">
            <w:pPr>
              <w:jc w:val="left"/>
            </w:pPr>
            <w:r>
              <w:rPr>
                <w:rFonts w:ascii="宋体" w:hAnsi="宋体" w:cs="宋体"/>
                <w:color w:val="000000"/>
                <w:sz w:val="20"/>
              </w:rPr>
              <w:t xml:space="preserve">  7.离退休干部服务用车</w:t>
            </w:r>
          </w:p>
        </w:tc>
        <w:tc>
          <w:tcPr>
            <w:tcW w:w="880" w:type="dxa"/>
            <w:shd w:val="clear" w:color="auto" w:fill="auto"/>
            <w:vAlign w:val="center"/>
          </w:tcPr>
          <w:p w14:paraId="08D47DF9">
            <w:pPr>
              <w:jc w:val="center"/>
            </w:pPr>
            <w:r>
              <w:rPr>
                <w:rFonts w:ascii="宋体" w:hAnsi="宋体" w:cs="宋体"/>
                <w:color w:val="000000"/>
                <w:sz w:val="20"/>
              </w:rPr>
              <w:t>8</w:t>
            </w:r>
          </w:p>
        </w:tc>
        <w:tc>
          <w:tcPr>
            <w:tcW w:w="2265" w:type="dxa"/>
            <w:shd w:val="clear" w:color="auto" w:fill="auto"/>
            <w:vAlign w:val="center"/>
          </w:tcPr>
          <w:p w14:paraId="12057C75">
            <w:pPr>
              <w:jc w:val="right"/>
            </w:pPr>
            <w:r>
              <w:rPr>
                <w:rFonts w:hint="eastAsia" w:ascii="宋体" w:hAnsi="宋体" w:cs="宋体"/>
                <w:color w:val="000000"/>
                <w:sz w:val="20"/>
              </w:rPr>
              <w:t>0</w:t>
            </w:r>
          </w:p>
        </w:tc>
      </w:tr>
      <w:tr w14:paraId="39168B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vAlign w:val="center"/>
          </w:tcPr>
          <w:p w14:paraId="6C4B30E1">
            <w:pPr>
              <w:jc w:val="left"/>
            </w:pPr>
            <w:r>
              <w:rPr>
                <w:rFonts w:ascii="宋体" w:hAnsi="宋体" w:cs="宋体"/>
                <w:color w:val="000000"/>
                <w:sz w:val="20"/>
              </w:rPr>
              <w:t xml:space="preserve">  8.其他用车</w:t>
            </w:r>
          </w:p>
        </w:tc>
        <w:tc>
          <w:tcPr>
            <w:tcW w:w="880" w:type="dxa"/>
            <w:shd w:val="clear" w:color="auto" w:fill="auto"/>
            <w:vAlign w:val="center"/>
          </w:tcPr>
          <w:p w14:paraId="1218D383">
            <w:pPr>
              <w:jc w:val="center"/>
            </w:pPr>
            <w:r>
              <w:rPr>
                <w:rFonts w:ascii="宋体" w:hAnsi="宋体" w:cs="宋体"/>
                <w:color w:val="000000"/>
                <w:sz w:val="20"/>
              </w:rPr>
              <w:t>9</w:t>
            </w:r>
          </w:p>
        </w:tc>
        <w:tc>
          <w:tcPr>
            <w:tcW w:w="2265" w:type="dxa"/>
            <w:shd w:val="clear" w:color="auto" w:fill="auto"/>
            <w:vAlign w:val="center"/>
          </w:tcPr>
          <w:p w14:paraId="12042DE1">
            <w:pPr>
              <w:jc w:val="right"/>
            </w:pPr>
            <w:r>
              <w:rPr>
                <w:rFonts w:hint="eastAsia" w:ascii="宋体" w:hAnsi="宋体" w:cs="宋体"/>
                <w:color w:val="000000"/>
                <w:sz w:val="20"/>
              </w:rPr>
              <w:t>0</w:t>
            </w:r>
          </w:p>
        </w:tc>
      </w:tr>
      <w:tr w14:paraId="65A496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vAlign w:val="center"/>
          </w:tcPr>
          <w:p w14:paraId="2BE96B7F">
            <w:pPr>
              <w:jc w:val="left"/>
            </w:pPr>
            <w:r>
              <w:rPr>
                <w:rFonts w:ascii="宋体" w:hAnsi="宋体" w:cs="宋体"/>
                <w:color w:val="000000"/>
                <w:sz w:val="20"/>
              </w:rPr>
              <w:t>二、单价100万元（含）以上设备（不含车辆）(台、套)</w:t>
            </w:r>
          </w:p>
        </w:tc>
        <w:tc>
          <w:tcPr>
            <w:tcW w:w="880" w:type="dxa"/>
            <w:shd w:val="clear" w:color="auto" w:fill="auto"/>
            <w:vAlign w:val="center"/>
          </w:tcPr>
          <w:p w14:paraId="2AF69D15">
            <w:pPr>
              <w:jc w:val="center"/>
            </w:pPr>
            <w:r>
              <w:rPr>
                <w:rFonts w:ascii="宋体" w:hAnsi="宋体" w:cs="宋体"/>
                <w:color w:val="000000"/>
                <w:sz w:val="20"/>
              </w:rPr>
              <w:t>10</w:t>
            </w:r>
          </w:p>
        </w:tc>
        <w:tc>
          <w:tcPr>
            <w:tcW w:w="2265" w:type="dxa"/>
            <w:shd w:val="clear" w:color="auto" w:fill="auto"/>
            <w:vAlign w:val="center"/>
          </w:tcPr>
          <w:p w14:paraId="250CD52A">
            <w:pPr>
              <w:jc w:val="right"/>
            </w:pPr>
            <w:r>
              <w:rPr>
                <w:rFonts w:hint="eastAsia" w:ascii="宋体" w:hAnsi="宋体" w:cs="宋体"/>
                <w:color w:val="000000"/>
                <w:sz w:val="20"/>
              </w:rPr>
              <w:t>0</w:t>
            </w:r>
          </w:p>
        </w:tc>
      </w:tr>
      <w:tr w14:paraId="7538A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vAlign w:val="center"/>
          </w:tcPr>
          <w:p w14:paraId="2B90BA14">
            <w:pPr>
              <w:jc w:val="left"/>
            </w:pPr>
            <w:r>
              <w:rPr>
                <w:rFonts w:ascii="宋体" w:hAnsi="宋体" w:cs="宋体"/>
                <w:color w:val="000000"/>
                <w:sz w:val="20"/>
              </w:rPr>
              <w:t>注：1.本表反映截止2023年12月31日，部门(单位)占用的国有资产情况。</w:t>
            </w:r>
          </w:p>
          <w:p w14:paraId="5669DB44">
            <w:pPr>
              <w:jc w:val="left"/>
            </w:pPr>
            <w:r>
              <w:rPr>
                <w:rFonts w:ascii="宋体" w:hAnsi="宋体" w:cs="宋体"/>
                <w:color w:val="000000"/>
                <w:sz w:val="20"/>
              </w:rPr>
              <w:t xml:space="preserve">    2.当本表数据为空时，即本部门（单位）无相关资产。</w:t>
            </w:r>
          </w:p>
        </w:tc>
      </w:tr>
    </w:tbl>
    <w:p w14:paraId="606CC416"/>
    <w:p w14:paraId="0184B5D8"/>
    <w:p w14:paraId="77E474F8"/>
    <w:p w14:paraId="69FB3B19"/>
    <w:p w14:paraId="42FBB2FE"/>
    <w:p w14:paraId="1F5DD468"/>
    <w:p w14:paraId="489841F2"/>
    <w:p w14:paraId="51D39A23"/>
    <w:p w14:paraId="423920F5"/>
    <w:p w14:paraId="4C1C85EF"/>
    <w:p w14:paraId="3C37D056"/>
    <w:p w14:paraId="2B964421"/>
    <w:p w14:paraId="75A7C531">
      <w:pPr>
        <w:pageBreakBefore/>
        <w:widowControl/>
        <w:spacing w:line="600" w:lineRule="exact"/>
        <w:jc w:val="center"/>
        <w:outlineLvl w:val="0"/>
        <w:rPr>
          <w:rFonts w:ascii="宋体" w:hAnsi="宋体" w:cs="宋体"/>
          <w:b/>
          <w:sz w:val="44"/>
          <w:szCs w:val="44"/>
        </w:rPr>
      </w:pPr>
    </w:p>
    <w:p w14:paraId="0C16AE8E">
      <w:pPr>
        <w:widowControl/>
        <w:spacing w:line="600" w:lineRule="exact"/>
        <w:jc w:val="center"/>
        <w:outlineLvl w:val="0"/>
        <w:rPr>
          <w:rFonts w:ascii="宋体" w:hAnsi="宋体" w:cs="宋体"/>
          <w:b/>
          <w:sz w:val="44"/>
          <w:szCs w:val="44"/>
        </w:rPr>
      </w:pPr>
      <w:r>
        <w:rPr>
          <w:rFonts w:hint="eastAsia" w:ascii="宋体" w:hAnsi="宋体" w:cs="宋体"/>
          <w:b/>
          <w:sz w:val="44"/>
          <w:szCs w:val="44"/>
        </w:rPr>
        <w:t>第三部分  2023年度部门决算情况说明</w:t>
      </w:r>
    </w:p>
    <w:p w14:paraId="4C0584F5">
      <w:pPr>
        <w:ind w:firstLine="630"/>
        <w:jc w:val="left"/>
        <w:rPr>
          <w:rFonts w:ascii="仿宋_GB2312" w:hAnsi="仿宋_GB2312" w:eastAsia="仿宋_GB2312"/>
          <w:sz w:val="30"/>
          <w:szCs w:val="30"/>
        </w:rPr>
      </w:pPr>
    </w:p>
    <w:p w14:paraId="48E19415">
      <w:pPr>
        <w:ind w:firstLine="630"/>
        <w:jc w:val="left"/>
        <w:outlineLvl w:val="1"/>
        <w:rPr>
          <w:rFonts w:ascii="黑体" w:hAnsi="黑体" w:eastAsia="黑体"/>
          <w:sz w:val="32"/>
          <w:szCs w:val="32"/>
        </w:rPr>
      </w:pPr>
      <w:r>
        <w:rPr>
          <w:rFonts w:hint="eastAsia" w:ascii="黑体" w:hAnsi="黑体" w:eastAsia="黑体"/>
          <w:sz w:val="32"/>
          <w:szCs w:val="32"/>
        </w:rPr>
        <w:t>一、收入决算情况说明</w:t>
      </w:r>
    </w:p>
    <w:p w14:paraId="286AC7B2">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本部门2023年度收入总计574.16万元，其中年初结转和结余0.00万元，与上年持平；使用非财政拨款结余和专用结余0.00万元，与上年持平；本年收入合计574.16万元，比上年增加162.36万元，增长39.43%，主要原因：财政追加春节走访、老干部体检及涉老协会经费。</w:t>
      </w:r>
    </w:p>
    <w:p w14:paraId="6E64DAC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本年收入的具体构成：财政拨款收入574.16万元，占100.00%；事业收入0.00万元，占0.00%；经营收入0.00万元，占0.00%；上级补助收入0.00万元，占0.00%；附属单位上缴收入0.00万元，占0.00%；其他收入0.00万元，占0.00%。  </w:t>
      </w:r>
    </w:p>
    <w:p w14:paraId="08DB1DF1">
      <w:pPr>
        <w:ind w:firstLine="630"/>
        <w:jc w:val="left"/>
        <w:outlineLvl w:val="1"/>
        <w:rPr>
          <w:rFonts w:ascii="黑体" w:hAnsi="黑体" w:eastAsia="黑体"/>
          <w:sz w:val="32"/>
          <w:szCs w:val="32"/>
        </w:rPr>
      </w:pPr>
      <w:r>
        <w:rPr>
          <w:rFonts w:hint="eastAsia" w:ascii="黑体" w:hAnsi="黑体" w:eastAsia="黑体"/>
          <w:sz w:val="32"/>
          <w:szCs w:val="32"/>
        </w:rPr>
        <w:t>二、支出决算情况说明</w:t>
      </w:r>
    </w:p>
    <w:p w14:paraId="77701FE3">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本部门2023年度支出总计574.16万元，其中本年支出合计574.16万元，比上年增加162.36万元，增长39.43%，主要原因：支付春节走访、老干部体检及涉老协会经费等；结余分配0.00万元，与上年持平；年末结转和结余0.00万元，与上年持平。</w:t>
      </w:r>
    </w:p>
    <w:p w14:paraId="73E42415">
      <w:pPr>
        <w:ind w:firstLine="630"/>
        <w:jc w:val="left"/>
        <w:rPr>
          <w:rFonts w:ascii="仿宋_GB2312" w:hAnsi="仿宋_GB2312" w:eastAsia="仿宋_GB2312"/>
          <w:sz w:val="32"/>
          <w:szCs w:val="32"/>
        </w:rPr>
      </w:pPr>
      <w:r>
        <w:rPr>
          <w:rFonts w:hint="eastAsia" w:ascii="仿宋_GB2312" w:hAnsi="仿宋_GB2312" w:eastAsia="仿宋_GB2312"/>
          <w:sz w:val="32"/>
          <w:szCs w:val="32"/>
        </w:rPr>
        <w:t>本年支出的具体构成：基本支出250.45万元，占43.62%；项目支出323.71万元，占56.38%；经营支出0.00万元，占0.00%；上缴上级支出0.00万元，占0.00%；对附属单位补助支出0.00万元，占0.00%。</w:t>
      </w:r>
    </w:p>
    <w:p w14:paraId="5B0FA17B">
      <w:pPr>
        <w:ind w:firstLine="630"/>
        <w:jc w:val="left"/>
        <w:outlineLvl w:val="1"/>
        <w:rPr>
          <w:rFonts w:ascii="黑体" w:hAnsi="黑体" w:eastAsia="黑体"/>
          <w:sz w:val="32"/>
          <w:szCs w:val="32"/>
        </w:rPr>
      </w:pPr>
      <w:r>
        <w:rPr>
          <w:rFonts w:hint="eastAsia" w:ascii="黑体" w:hAnsi="黑体" w:eastAsia="黑体"/>
          <w:sz w:val="32"/>
          <w:szCs w:val="32"/>
        </w:rPr>
        <w:t>三、财政拨款支出决算情况说明</w:t>
      </w:r>
    </w:p>
    <w:p w14:paraId="2562B516">
      <w:pPr>
        <w:ind w:firstLine="630"/>
        <w:jc w:val="left"/>
        <w:rPr>
          <w:rFonts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本部门2023年度财政拨款本年支出年初预算数461.25万元，决算数574.16万元，完成年初预算的124.48%。其中：</w:t>
      </w:r>
    </w:p>
    <w:p w14:paraId="4851D61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 xml:space="preserve">（一）一般公共服务支出（类）年初预算数135.46万元，决算数279.99万元，完成年初预算的206.70%。预决算差异主要原因：财政追加春节走访、老干部体检及涉老协会 经费等。 </w:t>
      </w:r>
    </w:p>
    <w:p w14:paraId="3C45781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（二）教育支出（类）年初预算数31.10万元，决算数31.10万元，完成年初预算的100.00%。</w:t>
      </w:r>
    </w:p>
    <w:p w14:paraId="008B540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（三）社会保障和就业支出（类）年初预算数284.09万元，决算数249.36万元，完成年初预算的87.78%。预决算差异主要原因：年终财政清算收回单位预算经费。</w:t>
      </w:r>
    </w:p>
    <w:p w14:paraId="5A85AC39">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（四）农林水支出（类）年初预算数3.00万元，决算数6.00万元，完成年初预算的200.00%。预决算差异主要原因：财政追加新农村建设帮扶资金。</w:t>
      </w:r>
    </w:p>
    <w:p w14:paraId="07F47341">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（五）住房保障支出（类）年初预算数7.60万元，决算数7.70万元，完成年初预算的101.31%。预决算差异主要原因：年终财政清算追加经费。</w:t>
      </w:r>
    </w:p>
    <w:p w14:paraId="153D2EF3">
      <w:pPr>
        <w:ind w:firstLine="585"/>
        <w:jc w:val="left"/>
        <w:outlineLvl w:val="1"/>
        <w:rPr>
          <w:rFonts w:ascii="黑体" w:hAnsi="黑体" w:eastAsia="黑体"/>
          <w:sz w:val="32"/>
          <w:szCs w:val="32"/>
        </w:rPr>
      </w:pPr>
      <w:r>
        <w:rPr>
          <w:rFonts w:hint="eastAsia" w:ascii="黑体" w:hAnsi="黑体" w:eastAsia="黑体"/>
          <w:sz w:val="32"/>
          <w:szCs w:val="32"/>
        </w:rPr>
        <w:t>四、一般公共预算财政拨款基本支出决算情况说明</w:t>
      </w:r>
    </w:p>
    <w:p w14:paraId="24E78CDC">
      <w:pPr>
        <w:ind w:firstLine="585"/>
        <w:jc w:val="left"/>
        <w:rPr>
          <w:rFonts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本部门2023年度一般公共预算财政拨款基本支出250.45万元，其中：</w:t>
      </w:r>
    </w:p>
    <w:p w14:paraId="19B4AC2A">
      <w:pPr>
        <w:ind w:firstLine="585"/>
        <w:jc w:val="left"/>
        <w:rPr>
          <w:rFonts w:ascii="仿宋_GB2312" w:hAnsi="仿宋_GB2312" w:eastAsia="仿宋_GB2312"/>
          <w:sz w:val="32"/>
          <w:szCs w:val="32"/>
        </w:rPr>
      </w:pPr>
      <w:r>
        <w:rPr>
          <w:rFonts w:hint="eastAsia" w:ascii="仿宋_GB2312" w:hAnsi="仿宋_GB2312" w:eastAsia="仿宋_GB2312"/>
          <w:sz w:val="32"/>
          <w:szCs w:val="32"/>
        </w:rPr>
        <w:t>（一）工资福利支出196.91万元，比上年增加66.85万元，增长51.40%，主要原因：补缴2022-2023年养老保险</w:t>
      </w:r>
      <w:r>
        <w:rPr>
          <w:rFonts w:hint="eastAsia" w:ascii="仿宋_GB2312" w:hAnsi="仿宋_GB2312" w:eastAsia="仿宋_GB2312"/>
          <w:sz w:val="32"/>
          <w:szCs w:val="32"/>
          <w:lang w:eastAsia="zh-CN"/>
        </w:rPr>
        <w:t>和</w:t>
      </w:r>
      <w:r>
        <w:rPr>
          <w:rFonts w:hint="eastAsia" w:ascii="仿宋_GB2312" w:hAnsi="仿宋_GB2312" w:eastAsia="仿宋_GB2312"/>
          <w:sz w:val="32"/>
          <w:szCs w:val="32"/>
        </w:rPr>
        <w:t>职业年金及记</w:t>
      </w:r>
      <w:r>
        <w:rPr>
          <w:rFonts w:hint="eastAsia" w:ascii="仿宋_GB2312" w:hAnsi="仿宋_GB2312" w:eastAsia="仿宋_GB2312"/>
          <w:sz w:val="32"/>
          <w:szCs w:val="32"/>
          <w:lang w:eastAsia="zh-CN"/>
        </w:rPr>
        <w:t>账</w:t>
      </w:r>
      <w:bookmarkStart w:id="0" w:name="_GoBack"/>
      <w:bookmarkEnd w:id="0"/>
      <w:r>
        <w:rPr>
          <w:rFonts w:hint="eastAsia" w:ascii="仿宋_GB2312" w:hAnsi="仿宋_GB2312" w:eastAsia="仿宋_GB2312"/>
          <w:sz w:val="32"/>
          <w:szCs w:val="32"/>
        </w:rPr>
        <w:t>科目调整登记补发上年绩效工资</w:t>
      </w:r>
      <w:r>
        <w:rPr>
          <w:rFonts w:hint="eastAsia" w:ascii="仿宋_GB2312" w:hAnsi="仿宋_GB2312" w:eastAsia="仿宋_GB2312"/>
          <w:sz w:val="32"/>
          <w:szCs w:val="32"/>
          <w:lang w:eastAsia="zh-CN"/>
        </w:rPr>
        <w:t>等</w:t>
      </w:r>
      <w:r>
        <w:rPr>
          <w:rFonts w:hint="eastAsia" w:ascii="仿宋_GB2312" w:hAnsi="仿宋_GB2312" w:eastAsia="仿宋_GB2312"/>
          <w:sz w:val="32"/>
          <w:szCs w:val="32"/>
        </w:rPr>
        <w:t>。</w:t>
      </w:r>
    </w:p>
    <w:p w14:paraId="15BC6FE2">
      <w:pPr>
        <w:ind w:firstLine="585"/>
        <w:jc w:val="left"/>
        <w:rPr>
          <w:rFonts w:ascii="仿宋_GB2312" w:hAnsi="仿宋_GB2312" w:eastAsia="仿宋_GB2312"/>
          <w:sz w:val="32"/>
          <w:szCs w:val="32"/>
        </w:rPr>
      </w:pPr>
      <w:r>
        <w:rPr>
          <w:rFonts w:hint="eastAsia" w:ascii="仿宋_GB2312" w:hAnsi="仿宋_GB2312" w:eastAsia="仿宋_GB2312"/>
          <w:sz w:val="32"/>
          <w:szCs w:val="32"/>
        </w:rPr>
        <w:t>（二）商品和服务支出16.69万元，比上年减少2.22万元，下降11.72%，主要原因：落实过紧日子要求压缩办公经费。</w:t>
      </w:r>
    </w:p>
    <w:p w14:paraId="0830F5E6">
      <w:pPr>
        <w:ind w:firstLine="585"/>
        <w:jc w:val="left"/>
        <w:rPr>
          <w:rFonts w:ascii="仿宋_GB2312" w:hAnsi="仿宋_GB2312" w:eastAsia="仿宋_GB2312"/>
          <w:sz w:val="32"/>
          <w:szCs w:val="32"/>
        </w:rPr>
      </w:pPr>
      <w:r>
        <w:rPr>
          <w:rFonts w:hint="eastAsia" w:ascii="仿宋_GB2312" w:hAnsi="仿宋_GB2312" w:eastAsia="仿宋_GB2312"/>
          <w:sz w:val="32"/>
          <w:szCs w:val="32"/>
        </w:rPr>
        <w:t>（三）对个人和家庭补助支出36.85万元，比上年减少28.85万元，下降43.91%，主要原因：上年在职人员绩效工资在工资福利科目调整登记。</w:t>
      </w:r>
    </w:p>
    <w:p w14:paraId="24FA1158">
      <w:pPr>
        <w:ind w:firstLine="585"/>
        <w:jc w:val="left"/>
        <w:rPr>
          <w:rFonts w:ascii="仿宋_GB2312" w:hAnsi="仿宋_GB2312" w:eastAsia="仿宋_GB2312"/>
          <w:sz w:val="32"/>
          <w:szCs w:val="32"/>
        </w:rPr>
      </w:pPr>
      <w:r>
        <w:rPr>
          <w:rFonts w:hint="eastAsia" w:ascii="仿宋_GB2312" w:hAnsi="仿宋_GB2312" w:eastAsia="仿宋_GB2312"/>
          <w:sz w:val="32"/>
          <w:szCs w:val="32"/>
        </w:rPr>
        <w:t>（四）资本性支出0.00万元，比上年减少0.64万元，下降100.00%，主要原因：未购置办公设备等。</w:t>
      </w:r>
    </w:p>
    <w:p w14:paraId="536793A6">
      <w:pPr>
        <w:ind w:firstLine="630"/>
        <w:jc w:val="left"/>
        <w:outlineLvl w:val="1"/>
        <w:rPr>
          <w:rFonts w:ascii="黑体" w:hAnsi="黑体" w:eastAsia="黑体"/>
          <w:sz w:val="32"/>
          <w:szCs w:val="32"/>
        </w:rPr>
      </w:pPr>
      <w:r>
        <w:rPr>
          <w:rFonts w:hint="eastAsia" w:ascii="黑体" w:hAnsi="黑体" w:eastAsia="黑体"/>
          <w:sz w:val="32"/>
          <w:szCs w:val="32"/>
        </w:rPr>
        <w:t>五、财政拨款“三公”经费支出决算情况说明</w:t>
      </w:r>
    </w:p>
    <w:p w14:paraId="0AC6821A">
      <w:pPr>
        <w:ind w:firstLine="630"/>
        <w:jc w:val="left"/>
        <w:rPr>
          <w:rFonts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本部门2023年度财政拨款“三公”经费支出全年预算数0.61万元，决算数0.31万元，完成全年预算的51.02%；决算数比上年减少0.43万元，下降57.99%，其中：</w:t>
      </w:r>
    </w:p>
    <w:p w14:paraId="3326FB9F">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（一）因公出国（境）费全年预算数0.00万元，决算数0.00万元，主要原因：本单位全年无安排因公出国（境）费。</w:t>
      </w:r>
    </w:p>
    <w:p w14:paraId="448C8096">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016B8CFD">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公务用车购置全年预算数0.00万元，决算数0.00万元，主要原因：车改后本单位无公务用车，无此类支出。</w:t>
      </w:r>
    </w:p>
    <w:p w14:paraId="3585B8D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 xml:space="preserve">公务用车运行维护费全年预算数0.00万元，决算数0.00万元，主要原因：车改后本单位无公务用车，无此类支出。   </w:t>
      </w:r>
    </w:p>
    <w:p w14:paraId="7ADC4BA0">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0.61万元，决算数0.31万元，完成全年预算的51.02%，主要原因：坚持厉行节约减少公务接待费。决算数比上年减少0.43万元，下降57.99%,主要原因：减少因公接待费。全年国内公务接待3批，累计接待27人次，主要是：因工作</w:t>
      </w:r>
      <w:r>
        <w:rPr>
          <w:rFonts w:hint="eastAsia" w:ascii="仿宋_GB2312" w:hAnsi="仿宋_GB2312" w:eastAsia="仿宋_GB2312"/>
          <w:sz w:val="32"/>
          <w:szCs w:val="32"/>
          <w:lang w:eastAsia="zh-CN"/>
        </w:rPr>
        <w:t>交流</w:t>
      </w:r>
      <w:r>
        <w:rPr>
          <w:rFonts w:hint="eastAsia" w:ascii="仿宋_GB2312" w:hAnsi="仿宋_GB2312" w:eastAsia="仿宋_GB2312"/>
          <w:sz w:val="32"/>
          <w:szCs w:val="32"/>
        </w:rPr>
        <w:t>需要接待。</w:t>
      </w:r>
    </w:p>
    <w:p w14:paraId="0D6482EE">
      <w:pPr>
        <w:ind w:firstLine="630"/>
        <w:jc w:val="left"/>
        <w:outlineLvl w:val="1"/>
        <w:rPr>
          <w:rFonts w:ascii="黑体" w:hAnsi="黑体" w:eastAsia="黑体"/>
          <w:sz w:val="32"/>
          <w:szCs w:val="32"/>
        </w:rPr>
      </w:pPr>
      <w:r>
        <w:rPr>
          <w:rFonts w:hint="eastAsia" w:ascii="黑体" w:hAnsi="黑体" w:eastAsia="黑体"/>
          <w:sz w:val="32"/>
          <w:szCs w:val="32"/>
        </w:rPr>
        <w:t>六、行政运行经费支出情况说明</w:t>
      </w:r>
    </w:p>
    <w:p w14:paraId="247538B7">
      <w:pPr>
        <w:ind w:firstLine="630"/>
        <w:jc w:val="left"/>
        <w:rPr>
          <w:rFonts w:ascii="仿宋_GB2312" w:hAnsi="仿宋_GB2312" w:eastAsia="仿宋_GB2312"/>
          <w:sz w:val="32"/>
          <w:szCs w:val="32"/>
          <w:highlight w:val="cyan"/>
        </w:rPr>
      </w:pPr>
      <w:r>
        <w:rPr>
          <w:rFonts w:hint="eastAsia" w:ascii="仿宋_GB2312" w:hAnsi="仿宋_GB2312" w:eastAsia="仿宋_GB2312"/>
          <w:sz w:val="32"/>
          <w:szCs w:val="32"/>
        </w:rPr>
        <w:t>本部门2023年度行政运行经费支出0万元，决算数比上年减少19.54万元，下降100.00%，主要原因：2023年单位机构改革从行政单位调整为全额拨款一类事业单位，事业单位无机关运行经费。</w:t>
      </w:r>
    </w:p>
    <w:p w14:paraId="55584A11">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43026B5D">
      <w:pPr>
        <w:pStyle w:val="19"/>
        <w:spacing w:line="600" w:lineRule="atLeast"/>
        <w:ind w:firstLine="600"/>
        <w:rPr>
          <w:rFonts w:ascii="仿宋_GB2312" w:hAnsi="仿宋_GB2312" w:eastAsia="仿宋_GB2312"/>
          <w:sz w:val="32"/>
          <w:szCs w:val="32"/>
        </w:rPr>
      </w:pPr>
      <w:r>
        <w:rPr>
          <w:rFonts w:hint="eastAsia" w:ascii="仿宋_GB2312" w:hAnsi="仿宋_GB2312" w:eastAsia="仿宋_GB2312"/>
          <w:kern w:val="2"/>
          <w:sz w:val="32"/>
          <w:szCs w:val="32"/>
        </w:rPr>
        <w:t>本部门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货物采购授予中小企业合同金额占货物支出金额的0%，工程采购授予中小企业合同金额占工程支出金额的0%，服务采购授予中小企业合同金额占服务支出金额的0%。</w:t>
      </w:r>
    </w:p>
    <w:p w14:paraId="6D582BA3">
      <w:pPr>
        <w:ind w:firstLine="630"/>
        <w:jc w:val="left"/>
        <w:outlineLvl w:val="1"/>
        <w:rPr>
          <w:rFonts w:ascii="黑体" w:hAnsi="黑体" w:eastAsia="黑体"/>
          <w:sz w:val="32"/>
          <w:szCs w:val="32"/>
        </w:rPr>
      </w:pPr>
      <w:r>
        <w:rPr>
          <w:rFonts w:hint="eastAsia" w:ascii="黑体" w:hAnsi="黑体" w:eastAsia="黑体"/>
          <w:sz w:val="32"/>
          <w:szCs w:val="32"/>
        </w:rPr>
        <w:t>八、国有资产占用情况说明</w:t>
      </w:r>
    </w:p>
    <w:p w14:paraId="1FFA2E50">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4E878063">
      <w:pPr>
        <w:ind w:firstLine="630"/>
        <w:jc w:val="left"/>
        <w:outlineLvl w:val="1"/>
        <w:rPr>
          <w:rFonts w:ascii="黑体" w:hAnsi="黑体" w:eastAsia="黑体"/>
          <w:sz w:val="32"/>
          <w:szCs w:val="32"/>
        </w:rPr>
      </w:pPr>
      <w:r>
        <w:rPr>
          <w:rFonts w:hint="eastAsia" w:ascii="黑体" w:hAnsi="黑体" w:eastAsia="黑体"/>
          <w:sz w:val="32"/>
          <w:szCs w:val="32"/>
        </w:rPr>
        <w:t>九、预算绩效情况说明</w:t>
      </w:r>
    </w:p>
    <w:p w14:paraId="271D5CCF">
      <w:pPr>
        <w:autoSpaceDE w:val="0"/>
        <w:autoSpaceDN w:val="0"/>
        <w:adjustRightInd w:val="0"/>
        <w:spacing w:line="360" w:lineRule="auto"/>
        <w:ind w:firstLine="600"/>
        <w:jc w:val="left"/>
        <w:outlineLvl w:val="2"/>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6E13673D">
      <w:pPr>
        <w:autoSpaceDE w:val="0"/>
        <w:autoSpaceDN w:val="0"/>
        <w:adjustRightInd w:val="0"/>
        <w:spacing w:line="360" w:lineRule="auto"/>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根据预算绩效管理要求，我部门组织对纳入2023年度部门预算范围的二级项目12个全面开展绩效自评，共涉及资金   363.36万元，占项目支出总额的100%。其中，9个项目评价结果为“优”，0个项目评价结果为“良”，2个项目评价结果为“中”，1个项目评价结果为“差”。   </w:t>
      </w:r>
    </w:p>
    <w:p w14:paraId="49020109">
      <w:pPr>
        <w:autoSpaceDE w:val="0"/>
        <w:autoSpaceDN w:val="0"/>
        <w:adjustRightInd w:val="0"/>
        <w:spacing w:line="360" w:lineRule="auto"/>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组织对2个项目开展了部门评价，分别为</w:t>
      </w:r>
      <w:r>
        <w:rPr>
          <w:rFonts w:hint="eastAsia" w:ascii="仿宋_GB2312" w:hAnsi="仿宋_GB2312" w:eastAsia="仿宋_GB2312"/>
          <w:sz w:val="32"/>
          <w:szCs w:val="32"/>
        </w:rPr>
        <w:t>2023年春节走访经费、2023年乡村振兴帮扶资金</w:t>
      </w:r>
      <w:r>
        <w:rPr>
          <w:rFonts w:hint="eastAsia" w:ascii="仿宋_GB2312" w:hAnsi="仿宋_GB2312" w:eastAsia="仿宋_GB2312" w:cs="仿宋_GB2312"/>
          <w:kern w:val="0"/>
          <w:sz w:val="32"/>
          <w:szCs w:val="32"/>
        </w:rPr>
        <w:t>。涉及一般公共预算支出56.35万元，政府性基金预算支出0万元，国有资本预算支出0万元。从评价情况看，总体情况良好。</w:t>
      </w:r>
    </w:p>
    <w:p w14:paraId="4EC7AAE0">
      <w:pPr>
        <w:autoSpaceDE w:val="0"/>
        <w:autoSpaceDN w:val="0"/>
        <w:adjustRightInd w:val="0"/>
        <w:spacing w:line="360" w:lineRule="auto"/>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sz w:val="32"/>
          <w:szCs w:val="32"/>
        </w:rPr>
        <w:t>574.16</w:t>
      </w:r>
      <w:r>
        <w:rPr>
          <w:rFonts w:hint="eastAsia" w:ascii="仿宋_GB2312" w:hAnsi="仿宋_GB2312" w:eastAsia="仿宋_GB2312" w:cs="仿宋_GB2312"/>
          <w:kern w:val="0"/>
          <w:sz w:val="32"/>
          <w:szCs w:val="32"/>
        </w:rPr>
        <w:t>万元，政府性基金预算支出0万元，评价结果为“优”。从评价情况看，</w:t>
      </w:r>
      <w:r>
        <w:rPr>
          <w:rFonts w:hint="eastAsia" w:ascii="仿宋_GB2312" w:hAnsi="宋体" w:eastAsia="仿宋_GB2312"/>
          <w:sz w:val="32"/>
          <w:szCs w:val="32"/>
        </w:rPr>
        <w:t>全年基本支出保证了本中心的正常运行和日常工作的正常开展，项目支出保障了项目工作的开展，达到预期绩效目标</w:t>
      </w:r>
      <w:r>
        <w:rPr>
          <w:rFonts w:hint="eastAsia" w:ascii="仿宋_GB2312" w:hAnsi="仿宋_GB2312" w:eastAsia="仿宋_GB2312" w:cs="仿宋_GB2312"/>
          <w:kern w:val="0"/>
          <w:sz w:val="32"/>
          <w:szCs w:val="32"/>
        </w:rPr>
        <w:t>。</w:t>
      </w:r>
    </w:p>
    <w:p w14:paraId="41404ED3">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5197525F">
      <w:pPr>
        <w:autoSpaceDE w:val="0"/>
        <w:spacing w:line="620" w:lineRule="exact"/>
        <w:ind w:firstLine="643" w:firstLineChars="200"/>
        <w:rPr>
          <w:rFonts w:ascii="仿宋_GB2312" w:hAnsi="仿宋_GB2312" w:eastAsia="仿宋_GB2312"/>
          <w:b/>
          <w:sz w:val="32"/>
          <w:szCs w:val="32"/>
        </w:rPr>
      </w:pPr>
      <w:r>
        <w:rPr>
          <w:rFonts w:hint="eastAsia" w:ascii="仿宋_GB2312" w:hAnsi="仿宋_GB2312" w:eastAsia="仿宋_GB2312"/>
          <w:b/>
          <w:sz w:val="32"/>
          <w:szCs w:val="32"/>
        </w:rPr>
        <w:t>一、部门自评工作开展情况</w:t>
      </w:r>
    </w:p>
    <w:p w14:paraId="68315CC7">
      <w:pPr>
        <w:pStyle w:val="5"/>
        <w:widowControl/>
        <w:shd w:val="clear" w:color="auto" w:fill="FFFFFF"/>
        <w:spacing w:beforeAutospacing="0" w:afterAutospacing="0"/>
        <w:ind w:firstLine="630"/>
        <w:jc w:val="both"/>
        <w:rPr>
          <w:rFonts w:ascii="仿宋_GB2312" w:hAnsi="仿宋_GB2312" w:eastAsia="仿宋_GB2312"/>
          <w:kern w:val="2"/>
          <w:sz w:val="32"/>
          <w:szCs w:val="32"/>
        </w:rPr>
      </w:pPr>
      <w:r>
        <w:rPr>
          <w:rFonts w:hint="eastAsia" w:ascii="仿宋_GB2312" w:hAnsi="仿宋_GB2312" w:eastAsia="仿宋_GB2312"/>
          <w:kern w:val="2"/>
          <w:sz w:val="32"/>
          <w:szCs w:val="32"/>
        </w:rPr>
        <w:t>1、成立绩效评价工作小组，制定自评报告对指标数据进行分析，收集相关评价材料。</w:t>
      </w:r>
    </w:p>
    <w:p w14:paraId="483ABE7F">
      <w:pPr>
        <w:pStyle w:val="5"/>
        <w:widowControl/>
        <w:shd w:val="clear" w:color="auto" w:fill="FFFFFF"/>
        <w:spacing w:beforeAutospacing="0" w:afterAutospacing="0"/>
        <w:ind w:firstLine="630"/>
        <w:jc w:val="both"/>
        <w:rPr>
          <w:rFonts w:ascii="仿宋_GB2312" w:hAnsi="仿宋_GB2312" w:eastAsia="仿宋_GB2312"/>
          <w:kern w:val="2"/>
          <w:sz w:val="32"/>
          <w:szCs w:val="32"/>
        </w:rPr>
      </w:pPr>
      <w:r>
        <w:rPr>
          <w:rFonts w:hint="eastAsia" w:ascii="仿宋_GB2312" w:hAnsi="仿宋_GB2312" w:eastAsia="仿宋_GB2312"/>
          <w:kern w:val="2"/>
          <w:sz w:val="32"/>
          <w:szCs w:val="32"/>
        </w:rPr>
        <w:t>2、制定项目绩效评价具体实施方案，根据项目实际情况及绩效评价指标设计要求，完善绩效评价个性指标及评价标准。</w:t>
      </w:r>
    </w:p>
    <w:p w14:paraId="2084A0C6">
      <w:pPr>
        <w:pStyle w:val="5"/>
        <w:widowControl/>
        <w:shd w:val="clear" w:color="auto" w:fill="FFFFFF"/>
        <w:spacing w:beforeAutospacing="0" w:afterAutospacing="0"/>
        <w:ind w:firstLine="630"/>
        <w:jc w:val="both"/>
        <w:rPr>
          <w:rFonts w:ascii="仿宋_GB2312" w:hAnsi="仿宋_GB2312" w:eastAsia="仿宋_GB2312"/>
          <w:kern w:val="2"/>
          <w:sz w:val="32"/>
          <w:szCs w:val="32"/>
        </w:rPr>
      </w:pPr>
      <w:r>
        <w:rPr>
          <w:rFonts w:hint="eastAsia" w:ascii="仿宋_GB2312" w:hAnsi="仿宋_GB2312" w:eastAsia="仿宋_GB2312"/>
          <w:kern w:val="2"/>
          <w:sz w:val="32"/>
          <w:szCs w:val="32"/>
        </w:rPr>
        <w:t>3、填报自评表，报区财政绩效评价中心和区财政业务股室。</w:t>
      </w:r>
    </w:p>
    <w:p w14:paraId="7096FBC4">
      <w:pPr>
        <w:pStyle w:val="5"/>
        <w:widowControl/>
        <w:shd w:val="clear" w:color="auto" w:fill="FFFFFF"/>
        <w:spacing w:beforeAutospacing="0" w:afterAutospacing="0"/>
        <w:ind w:firstLine="630"/>
        <w:jc w:val="both"/>
        <w:rPr>
          <w:rFonts w:ascii="仿宋_GB2312" w:hAnsi="仿宋_GB2312" w:eastAsia="仿宋_GB2312"/>
          <w:kern w:val="2"/>
          <w:sz w:val="32"/>
          <w:szCs w:val="32"/>
        </w:rPr>
      </w:pPr>
      <w:r>
        <w:rPr>
          <w:rFonts w:hint="eastAsia" w:ascii="仿宋_GB2312" w:hAnsi="仿宋_GB2312" w:eastAsia="仿宋_GB2312"/>
          <w:kern w:val="2"/>
          <w:sz w:val="32"/>
          <w:szCs w:val="32"/>
        </w:rPr>
        <w:t>4、根据有关数据及评价标准，出具自评报告，并对项目绩效进行评分。</w:t>
      </w:r>
    </w:p>
    <w:p w14:paraId="3506BC11">
      <w:pPr>
        <w:autoSpaceDE w:val="0"/>
        <w:spacing w:line="560" w:lineRule="atLeast"/>
        <w:ind w:firstLine="640" w:firstLineChars="200"/>
        <w:rPr>
          <w:rFonts w:ascii="仿宋_GB2312" w:hAnsi="仿宋_GB2312" w:eastAsia="仿宋_GB2312"/>
          <w:b/>
          <w:sz w:val="32"/>
          <w:szCs w:val="32"/>
        </w:rPr>
      </w:pPr>
      <w:r>
        <w:rPr>
          <w:rFonts w:hint="eastAsia" w:ascii="仿宋_GB2312" w:eastAsia="仿宋_GB2312"/>
          <w:sz w:val="32"/>
          <w:szCs w:val="32"/>
        </w:rPr>
        <w:t>二</w:t>
      </w:r>
      <w:r>
        <w:rPr>
          <w:rFonts w:hint="eastAsia" w:ascii="仿宋_GB2312" w:hAnsi="仿宋_GB2312" w:eastAsia="仿宋_GB2312"/>
          <w:b/>
          <w:sz w:val="32"/>
          <w:szCs w:val="32"/>
        </w:rPr>
        <w:t>、部门自评综合评价结论</w:t>
      </w:r>
    </w:p>
    <w:p w14:paraId="32C32D9F">
      <w:pPr>
        <w:spacing w:line="560" w:lineRule="atLeas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1、预算执行率指标（得分10分）</w:t>
      </w:r>
    </w:p>
    <w:p w14:paraId="79DF3B61">
      <w:pPr>
        <w:autoSpaceDE w:val="0"/>
        <w:spacing w:line="560" w:lineRule="atLeast"/>
        <w:ind w:firstLine="640" w:firstLineChars="200"/>
        <w:rPr>
          <w:rFonts w:ascii="仿宋_GB2312" w:hAnsi="仿宋_GB2312" w:eastAsia="仿宋_GB2312"/>
          <w:sz w:val="32"/>
          <w:szCs w:val="32"/>
        </w:rPr>
      </w:pPr>
      <w:r>
        <w:rPr>
          <w:rFonts w:hint="eastAsia" w:ascii="仿宋_GB2312" w:hAnsi="仿宋_GB2312" w:eastAsia="仿宋_GB2312"/>
          <w:sz w:val="32"/>
          <w:szCs w:val="32"/>
        </w:rPr>
        <w:t>区老干部服务中心2023年全年预算689.26万元，实际执行数574.16万元，</w:t>
      </w:r>
      <w:r>
        <w:rPr>
          <w:rFonts w:hint="eastAsia" w:ascii="仿宋_GB2312" w:hAnsi="宋体" w:eastAsia="仿宋_GB2312"/>
          <w:sz w:val="32"/>
          <w:szCs w:val="32"/>
        </w:rPr>
        <w:t>预算执行率83.3%，得分7分。</w:t>
      </w:r>
    </w:p>
    <w:p w14:paraId="6D765B4E">
      <w:pPr>
        <w:spacing w:line="560" w:lineRule="atLeast"/>
        <w:ind w:firstLine="640" w:firstLineChars="200"/>
        <w:rPr>
          <w:rFonts w:ascii="仿宋_GB2312" w:hAnsi="楷体_GB2312" w:eastAsia="仿宋_GB2312" w:cs="楷体_GB2312"/>
          <w:bCs/>
          <w:sz w:val="32"/>
          <w:szCs w:val="32"/>
        </w:rPr>
      </w:pPr>
      <w:r>
        <w:rPr>
          <w:rFonts w:hint="eastAsia" w:ascii="仿宋_GB2312" w:hAnsi="楷体_GB2312" w:eastAsia="仿宋_GB2312" w:cs="楷体_GB2312"/>
          <w:bCs/>
          <w:sz w:val="32"/>
          <w:szCs w:val="32"/>
        </w:rPr>
        <w:t>2、产出指标情况（得分40分）</w:t>
      </w:r>
    </w:p>
    <w:p w14:paraId="064507FF">
      <w:pPr>
        <w:spacing w:line="560" w:lineRule="atLeast"/>
        <w:ind w:firstLine="640" w:firstLineChars="200"/>
        <w:rPr>
          <w:rFonts w:ascii="仿宋_GB2312" w:hAnsi="宋体" w:eastAsia="仿宋_GB2312"/>
          <w:sz w:val="32"/>
          <w:szCs w:val="32"/>
        </w:rPr>
      </w:pPr>
      <w:r>
        <w:rPr>
          <w:rFonts w:hint="eastAsia" w:ascii="仿宋_GB2312" w:hAnsi="宋体" w:eastAsia="仿宋_GB2312"/>
          <w:sz w:val="32"/>
          <w:szCs w:val="32"/>
        </w:rPr>
        <w:t>产出指标总共得分40分，其中数量指标得分10分；质量指标得分15分；时效指标得分15分。</w:t>
      </w:r>
    </w:p>
    <w:p w14:paraId="787B37D5">
      <w:pPr>
        <w:spacing w:line="560" w:lineRule="atLeast"/>
        <w:ind w:firstLine="640" w:firstLineChars="200"/>
        <w:rPr>
          <w:rFonts w:ascii="仿宋_GB2312" w:hAnsi="楷体_GB2312" w:eastAsia="仿宋_GB2312" w:cs="楷体_GB2312"/>
          <w:bCs/>
          <w:sz w:val="32"/>
          <w:szCs w:val="32"/>
        </w:rPr>
      </w:pPr>
      <w:r>
        <w:rPr>
          <w:rFonts w:hint="eastAsia" w:ascii="仿宋_GB2312" w:hAnsi="楷体_GB2312" w:eastAsia="仿宋_GB2312" w:cs="楷体_GB2312"/>
          <w:bCs/>
          <w:sz w:val="32"/>
          <w:szCs w:val="32"/>
        </w:rPr>
        <w:t>3、效益指标情况（得分40分）</w:t>
      </w:r>
    </w:p>
    <w:p w14:paraId="4D64D086">
      <w:pPr>
        <w:spacing w:line="560" w:lineRule="atLeast"/>
        <w:ind w:firstLine="640" w:firstLineChars="200"/>
        <w:rPr>
          <w:rFonts w:ascii="仿宋_GB2312" w:hAnsi="宋体" w:eastAsia="仿宋_GB2312"/>
          <w:sz w:val="32"/>
          <w:szCs w:val="32"/>
        </w:rPr>
      </w:pPr>
      <w:r>
        <w:rPr>
          <w:rFonts w:hint="eastAsia" w:ascii="仿宋_GB2312" w:hAnsi="楷体_GB2312" w:eastAsia="仿宋_GB2312" w:cs="楷体_GB2312"/>
          <w:sz w:val="32"/>
          <w:szCs w:val="32"/>
        </w:rPr>
        <w:t>效益指标</w:t>
      </w:r>
      <w:r>
        <w:rPr>
          <w:rFonts w:hint="eastAsia" w:ascii="仿宋_GB2312" w:hAnsi="宋体" w:eastAsia="仿宋_GB2312"/>
          <w:sz w:val="32"/>
          <w:szCs w:val="32"/>
        </w:rPr>
        <w:t>总共得分40分，其中效益指标得分40。</w:t>
      </w:r>
    </w:p>
    <w:p w14:paraId="330A779A">
      <w:pPr>
        <w:spacing w:line="560" w:lineRule="atLeast"/>
        <w:ind w:firstLine="640" w:firstLineChars="200"/>
        <w:rPr>
          <w:rFonts w:ascii="仿宋_GB2312" w:hAnsi="楷体_GB2312" w:eastAsia="仿宋_GB2312" w:cs="楷体_GB2312"/>
          <w:bCs/>
          <w:sz w:val="32"/>
          <w:szCs w:val="32"/>
        </w:rPr>
      </w:pPr>
      <w:r>
        <w:rPr>
          <w:rFonts w:hint="eastAsia" w:ascii="仿宋_GB2312" w:hAnsi="楷体_GB2312" w:eastAsia="仿宋_GB2312" w:cs="楷体_GB2312"/>
          <w:bCs/>
          <w:sz w:val="32"/>
          <w:szCs w:val="32"/>
        </w:rPr>
        <w:t>4、满意度指标情况（得分10分）</w:t>
      </w:r>
    </w:p>
    <w:p w14:paraId="0A882E26">
      <w:pPr>
        <w:spacing w:line="560" w:lineRule="atLeast"/>
        <w:ind w:firstLine="640" w:firstLineChars="200"/>
        <w:rPr>
          <w:rFonts w:ascii="仿宋_GB2312" w:hAnsi="宋体" w:eastAsia="仿宋_GB2312"/>
          <w:sz w:val="32"/>
          <w:szCs w:val="32"/>
        </w:rPr>
      </w:pPr>
      <w:r>
        <w:rPr>
          <w:rFonts w:hint="eastAsia" w:ascii="仿宋_GB2312" w:hAnsi="楷体_GB2312" w:eastAsia="仿宋_GB2312" w:cs="楷体_GB2312"/>
          <w:sz w:val="32"/>
          <w:szCs w:val="32"/>
        </w:rPr>
        <w:t>满意度指标</w:t>
      </w:r>
      <w:r>
        <w:rPr>
          <w:rFonts w:hint="eastAsia" w:ascii="仿宋_GB2312" w:hAnsi="宋体" w:eastAsia="仿宋_GB2312"/>
          <w:sz w:val="32"/>
          <w:szCs w:val="32"/>
        </w:rPr>
        <w:t>总共得分10分，其中满意度指标得分10分。</w:t>
      </w:r>
    </w:p>
    <w:p w14:paraId="68096E04">
      <w:pPr>
        <w:spacing w:line="560" w:lineRule="atLeast"/>
        <w:ind w:firstLine="643" w:firstLineChars="200"/>
        <w:rPr>
          <w:rFonts w:ascii="仿宋_GB2312" w:hAnsi="黑体" w:eastAsia="仿宋_GB2312" w:cs="黑体"/>
          <w:b/>
          <w:sz w:val="32"/>
          <w:szCs w:val="32"/>
        </w:rPr>
      </w:pPr>
      <w:r>
        <w:rPr>
          <w:rFonts w:hint="eastAsia" w:ascii="仿宋_GB2312" w:hAnsi="黑体" w:eastAsia="仿宋_GB2312" w:cs="黑体"/>
          <w:b/>
          <w:sz w:val="32"/>
          <w:szCs w:val="32"/>
        </w:rPr>
        <w:t>三、部门自评支出完成情况总体分析</w:t>
      </w:r>
    </w:p>
    <w:p w14:paraId="74CF0ED3">
      <w:pPr>
        <w:spacing w:line="560" w:lineRule="atLeast"/>
        <w:ind w:firstLine="640" w:firstLineChars="200"/>
        <w:rPr>
          <w:rFonts w:ascii="仿宋_GB2312" w:hAnsi="宋体" w:eastAsia="仿宋_GB2312"/>
          <w:sz w:val="32"/>
          <w:szCs w:val="32"/>
        </w:rPr>
      </w:pPr>
      <w:r>
        <w:rPr>
          <w:rFonts w:hint="eastAsia" w:ascii="仿宋_GB2312" w:hAnsi="宋体" w:eastAsia="仿宋_GB2312"/>
          <w:sz w:val="32"/>
          <w:szCs w:val="32"/>
        </w:rPr>
        <w:t>根据部门整体支出绩效评价设定的指标体系，经评价小组认真评议，2023年度部门整体支出绩效评价得分97分，2023年度整体支出绩效评为“优”，全年基本支出保证了本 中心的正常运行和日常工作的正常开展，项目支出保障了项目工作的开展，达到预期绩效目标。</w:t>
      </w:r>
    </w:p>
    <w:p w14:paraId="5F6E415E">
      <w:pPr>
        <w:autoSpaceDE w:val="0"/>
        <w:spacing w:line="560" w:lineRule="atLeast"/>
        <w:ind w:firstLine="643" w:firstLineChars="200"/>
        <w:rPr>
          <w:rFonts w:ascii="仿宋_GB2312" w:hAnsi="黑体" w:eastAsia="仿宋_GB2312"/>
          <w:b/>
          <w:sz w:val="32"/>
          <w:szCs w:val="32"/>
        </w:rPr>
      </w:pPr>
      <w:r>
        <w:rPr>
          <w:rFonts w:hint="eastAsia" w:ascii="仿宋_GB2312" w:hAnsi="黑体" w:eastAsia="仿宋_GB2312" w:cs="黑体"/>
          <w:b/>
          <w:sz w:val="32"/>
          <w:szCs w:val="32"/>
        </w:rPr>
        <w:t>四、</w:t>
      </w:r>
      <w:r>
        <w:rPr>
          <w:rFonts w:hint="eastAsia" w:ascii="仿宋_GB2312" w:hAnsi="黑体" w:eastAsia="仿宋_GB2312"/>
          <w:b/>
          <w:sz w:val="32"/>
          <w:szCs w:val="32"/>
        </w:rPr>
        <w:t>部门整体支出绩效中存在问题及改进措施</w:t>
      </w:r>
    </w:p>
    <w:p w14:paraId="27A104B0">
      <w:pPr>
        <w:autoSpaceDE w:val="0"/>
        <w:spacing w:line="560" w:lineRule="atLeast"/>
        <w:ind w:firstLine="640" w:firstLineChars="200"/>
        <w:rPr>
          <w:rFonts w:ascii="仿宋_GB2312" w:hAnsi="仿宋_GB2312" w:eastAsia="仿宋_GB2312"/>
          <w:sz w:val="32"/>
          <w:szCs w:val="32"/>
        </w:rPr>
      </w:pPr>
      <w:r>
        <w:rPr>
          <w:rFonts w:hint="eastAsia" w:ascii="仿宋_GB2312" w:hAnsi="仿宋_GB2312" w:eastAsia="仿宋_GB2312"/>
          <w:sz w:val="32"/>
          <w:szCs w:val="32"/>
        </w:rPr>
        <w:t>（一）主要问题及原因分析</w:t>
      </w:r>
    </w:p>
    <w:p w14:paraId="63E0BC0D">
      <w:pPr>
        <w:autoSpaceDE w:val="0"/>
        <w:spacing w:line="62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经过自评，我</w:t>
      </w:r>
      <w:r>
        <w:rPr>
          <w:rFonts w:hint="eastAsia" w:ascii="仿宋_GB2312" w:hAnsi="仿宋_GB2312" w:eastAsia="仿宋_GB2312"/>
          <w:sz w:val="32"/>
          <w:szCs w:val="32"/>
          <w:lang w:val="en-US" w:eastAsia="zh-CN"/>
        </w:rPr>
        <w:t>中心</w:t>
      </w:r>
      <w:r>
        <w:rPr>
          <w:rFonts w:hint="eastAsia" w:ascii="仿宋_GB2312" w:hAnsi="仿宋_GB2312" w:eastAsia="仿宋_GB2312"/>
          <w:sz w:val="32"/>
          <w:szCs w:val="32"/>
        </w:rPr>
        <w:t>还存在着相关流程需要进一步规范、经费支付进度有待进一步提高等问题。</w:t>
      </w:r>
    </w:p>
    <w:p w14:paraId="16190ACA">
      <w:pPr>
        <w:autoSpaceDE w:val="0"/>
        <w:spacing w:line="560" w:lineRule="atLeast"/>
        <w:ind w:firstLine="480" w:firstLineChars="150"/>
        <w:rPr>
          <w:rFonts w:ascii="仿宋_GB2312" w:hAnsi="仿宋_GB2312" w:eastAsia="仿宋_GB2312"/>
          <w:sz w:val="32"/>
          <w:szCs w:val="32"/>
        </w:rPr>
      </w:pPr>
      <w:r>
        <w:rPr>
          <w:rFonts w:hint="eastAsia" w:ascii="仿宋_GB2312" w:hAnsi="仿宋_GB2312" w:eastAsia="仿宋_GB2312"/>
          <w:sz w:val="32"/>
          <w:szCs w:val="32"/>
        </w:rPr>
        <w:t>（二）改进的方向和具体措施</w:t>
      </w:r>
    </w:p>
    <w:p w14:paraId="1AD5BCBC">
      <w:pPr>
        <w:autoSpaceDE w:val="0"/>
        <w:spacing w:line="560" w:lineRule="atLeast"/>
        <w:ind w:firstLine="640" w:firstLineChars="200"/>
        <w:rPr>
          <w:rFonts w:ascii="仿宋_GB2312" w:hAnsi="仿宋_GB2312" w:eastAsia="仿宋_GB2312"/>
          <w:sz w:val="32"/>
          <w:szCs w:val="32"/>
        </w:rPr>
      </w:pPr>
      <w:r>
        <w:rPr>
          <w:rFonts w:hint="eastAsia" w:ascii="仿宋_GB2312" w:hAnsi="仿宋_GB2312" w:eastAsia="仿宋_GB2312"/>
          <w:sz w:val="32"/>
          <w:szCs w:val="32"/>
        </w:rPr>
        <w:t>细化预算编制工作，加强前瞻性，合理编制，按规定程序报批。</w:t>
      </w:r>
    </w:p>
    <w:p w14:paraId="166B0F20">
      <w:pPr>
        <w:autoSpaceDE w:val="0"/>
        <w:spacing w:line="560" w:lineRule="atLeast"/>
        <w:ind w:firstLine="643" w:firstLineChars="200"/>
        <w:rPr>
          <w:rFonts w:ascii="仿宋_GB2312" w:hAnsi="黑体" w:eastAsia="仿宋_GB2312"/>
          <w:b/>
          <w:sz w:val="32"/>
          <w:szCs w:val="32"/>
        </w:rPr>
      </w:pPr>
      <w:r>
        <w:rPr>
          <w:rFonts w:hint="eastAsia" w:ascii="仿宋_GB2312" w:hAnsi="黑体" w:eastAsia="仿宋_GB2312"/>
          <w:b/>
          <w:sz w:val="32"/>
          <w:szCs w:val="32"/>
        </w:rPr>
        <w:t>五、绩效自评结果应用和公开情况</w:t>
      </w:r>
    </w:p>
    <w:p w14:paraId="0DE65AE3">
      <w:pPr>
        <w:autoSpaceDE w:val="0"/>
        <w:autoSpaceDN w:val="0"/>
        <w:adjustRightInd w:val="0"/>
        <w:spacing w:line="360" w:lineRule="auto"/>
        <w:ind w:firstLine="640" w:firstLineChars="200"/>
        <w:jc w:val="left"/>
        <w:rPr>
          <w:rFonts w:ascii="仿宋_GB2312" w:eastAsia="仿宋_GB2312"/>
          <w:color w:val="FF0000"/>
          <w:sz w:val="32"/>
          <w:szCs w:val="32"/>
        </w:rPr>
      </w:pPr>
      <w:r>
        <w:rPr>
          <w:rFonts w:hint="eastAsia" w:ascii="仿宋_GB2312" w:eastAsia="仿宋_GB2312"/>
          <w:sz w:val="32"/>
          <w:szCs w:val="32"/>
        </w:rPr>
        <w:t>本单位根据财政文件要求，及时进行公开公示。</w:t>
      </w:r>
    </w:p>
    <w:p w14:paraId="2D84D33F">
      <w:pPr>
        <w:autoSpaceDE w:val="0"/>
        <w:autoSpaceDN w:val="0"/>
        <w:adjustRightInd w:val="0"/>
        <w:spacing w:line="360" w:lineRule="auto"/>
        <w:ind w:firstLine="640" w:firstLineChars="200"/>
        <w:jc w:val="left"/>
        <w:rPr>
          <w:rFonts w:ascii="仿宋_GB2312" w:eastAsia="仿宋_GB2312"/>
          <w:color w:val="FF0000"/>
          <w:sz w:val="32"/>
          <w:szCs w:val="32"/>
        </w:rPr>
      </w:pPr>
    </w:p>
    <w:p w14:paraId="739E7D09">
      <w:pPr>
        <w:autoSpaceDE w:val="0"/>
        <w:autoSpaceDN w:val="0"/>
        <w:adjustRightInd w:val="0"/>
        <w:spacing w:line="360" w:lineRule="auto"/>
        <w:ind w:firstLine="640" w:firstLineChars="200"/>
        <w:jc w:val="left"/>
        <w:rPr>
          <w:rFonts w:ascii="仿宋_GB2312" w:eastAsia="仿宋_GB2312"/>
          <w:color w:val="FF0000"/>
          <w:sz w:val="32"/>
          <w:szCs w:val="32"/>
        </w:rPr>
      </w:pPr>
    </w:p>
    <w:p w14:paraId="03727E9F">
      <w:pPr>
        <w:autoSpaceDE w:val="0"/>
        <w:autoSpaceDN w:val="0"/>
        <w:adjustRightInd w:val="0"/>
        <w:spacing w:line="360" w:lineRule="auto"/>
        <w:ind w:firstLine="640" w:firstLineChars="200"/>
        <w:jc w:val="left"/>
        <w:rPr>
          <w:rFonts w:ascii="仿宋_GB2312" w:eastAsia="仿宋_GB2312"/>
          <w:sz w:val="32"/>
          <w:szCs w:val="32"/>
        </w:rPr>
      </w:pPr>
    </w:p>
    <w:p w14:paraId="236B529E">
      <w:pPr>
        <w:autoSpaceDE w:val="0"/>
        <w:autoSpaceDN w:val="0"/>
        <w:adjustRightInd w:val="0"/>
        <w:spacing w:line="360" w:lineRule="auto"/>
        <w:ind w:firstLine="640" w:firstLineChars="200"/>
        <w:jc w:val="left"/>
        <w:rPr>
          <w:rFonts w:ascii="仿宋_GB2312" w:eastAsia="仿宋_GB2312"/>
          <w:sz w:val="32"/>
          <w:szCs w:val="32"/>
        </w:rPr>
      </w:pPr>
    </w:p>
    <w:p w14:paraId="417F6412">
      <w:pPr>
        <w:autoSpaceDE w:val="0"/>
        <w:autoSpaceDN w:val="0"/>
        <w:adjustRightInd w:val="0"/>
        <w:spacing w:line="360" w:lineRule="auto"/>
        <w:ind w:firstLine="640" w:firstLineChars="200"/>
        <w:jc w:val="left"/>
        <w:rPr>
          <w:rFonts w:ascii="仿宋_GB2312" w:eastAsia="仿宋_GB2312"/>
          <w:sz w:val="32"/>
          <w:szCs w:val="32"/>
        </w:rPr>
      </w:pPr>
    </w:p>
    <w:p w14:paraId="0185C6FC">
      <w:pPr>
        <w:autoSpaceDE w:val="0"/>
        <w:autoSpaceDN w:val="0"/>
        <w:adjustRightInd w:val="0"/>
        <w:spacing w:line="360" w:lineRule="auto"/>
        <w:ind w:firstLine="640" w:firstLineChars="200"/>
        <w:jc w:val="left"/>
        <w:rPr>
          <w:rFonts w:ascii="仿宋_GB2312" w:eastAsia="仿宋_GB2312"/>
          <w:sz w:val="32"/>
          <w:szCs w:val="32"/>
        </w:rPr>
      </w:pPr>
    </w:p>
    <w:p w14:paraId="4D07C78F">
      <w:pPr>
        <w:autoSpaceDE w:val="0"/>
        <w:autoSpaceDN w:val="0"/>
        <w:adjustRightInd w:val="0"/>
        <w:spacing w:line="360" w:lineRule="auto"/>
        <w:jc w:val="left"/>
        <w:rPr>
          <w:rFonts w:ascii="仿宋_GB2312" w:hAnsi="仿宋_GB2312" w:eastAsia="仿宋_GB2312" w:cs="仿宋_GB2312"/>
          <w:kern w:val="0"/>
          <w:sz w:val="32"/>
          <w:szCs w:val="32"/>
        </w:rPr>
      </w:pPr>
      <w:r>
        <w:rPr>
          <w:rFonts w:hint="eastAsia" w:ascii="仿宋_GB2312" w:hAnsi="仿宋_GB2312" w:eastAsia="仿宋_GB2312"/>
          <w:sz w:val="32"/>
          <w:szCs w:val="32"/>
        </w:rPr>
        <w:t>新余市渝水区老干部服务中心（本级）</w:t>
      </w:r>
      <w:r>
        <w:rPr>
          <w:rFonts w:hint="eastAsia" w:ascii="仿宋_GB2312" w:hAnsi="仿宋_GB2312" w:eastAsia="仿宋_GB2312" w:cs="仿宋_GB2312"/>
          <w:kern w:val="0"/>
          <w:sz w:val="32"/>
          <w:szCs w:val="32"/>
        </w:rPr>
        <w:t>“</w:t>
      </w:r>
      <w:r>
        <w:rPr>
          <w:rFonts w:hint="eastAsia" w:ascii="仿宋_GB2312" w:hAnsi="仿宋_GB2312" w:eastAsia="仿宋_GB2312"/>
          <w:sz w:val="32"/>
          <w:szCs w:val="32"/>
        </w:rPr>
        <w:t>2023年乡村振兴帮扶资金</w:t>
      </w:r>
      <w:r>
        <w:rPr>
          <w:rFonts w:hint="eastAsia" w:ascii="仿宋_GB2312" w:hAnsi="仿宋_GB2312" w:eastAsia="仿宋_GB2312" w:cs="仿宋_GB2312"/>
          <w:kern w:val="0"/>
          <w:sz w:val="32"/>
          <w:szCs w:val="32"/>
        </w:rPr>
        <w:t>项目支出绩效自评表”：</w:t>
      </w:r>
    </w:p>
    <w:p w14:paraId="63991BC8">
      <w:pPr>
        <w:autoSpaceDE w:val="0"/>
        <w:autoSpaceDN w:val="0"/>
        <w:adjustRightInd w:val="0"/>
        <w:spacing w:line="360" w:lineRule="auto"/>
        <w:jc w:val="left"/>
        <w:rPr>
          <w:rFonts w:ascii="仿宋_GB2312" w:hAnsi="仿宋_GB2312" w:eastAsia="仿宋_GB2312" w:cs="仿宋_GB2312"/>
          <w:kern w:val="0"/>
          <w:sz w:val="32"/>
          <w:szCs w:val="32"/>
        </w:rPr>
      </w:pPr>
      <w:r>
        <w:drawing>
          <wp:inline distT="0" distB="0" distL="114300" distR="114300">
            <wp:extent cx="4991100" cy="69913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stretch>
                      <a:fillRect/>
                    </a:stretch>
                  </pic:blipFill>
                  <pic:spPr>
                    <a:xfrm>
                      <a:off x="0" y="0"/>
                      <a:ext cx="4991100" cy="6991350"/>
                    </a:xfrm>
                    <a:prstGeom prst="rect">
                      <a:avLst/>
                    </a:prstGeom>
                    <a:noFill/>
                    <a:ln>
                      <a:noFill/>
                    </a:ln>
                  </pic:spPr>
                </pic:pic>
              </a:graphicData>
            </a:graphic>
          </wp:inline>
        </w:drawing>
      </w:r>
    </w:p>
    <w:p w14:paraId="656A08A5">
      <w:pPr>
        <w:autoSpaceDE w:val="0"/>
        <w:autoSpaceDN w:val="0"/>
        <w:adjustRightInd w:val="0"/>
        <w:spacing w:line="360" w:lineRule="auto"/>
        <w:jc w:val="left"/>
        <w:outlineLvl w:val="2"/>
      </w:pPr>
    </w:p>
    <w:p w14:paraId="233EE449">
      <w:pPr>
        <w:autoSpaceDE w:val="0"/>
        <w:autoSpaceDN w:val="0"/>
        <w:adjustRightInd w:val="0"/>
        <w:spacing w:line="360" w:lineRule="auto"/>
        <w:jc w:val="left"/>
        <w:outlineLvl w:val="2"/>
        <w:rPr>
          <w:rFonts w:ascii="仿宋_GB2312" w:hAnsi="仿宋_GB2312" w:eastAsia="仿宋_GB2312"/>
          <w:sz w:val="32"/>
          <w:szCs w:val="32"/>
        </w:rPr>
      </w:pPr>
    </w:p>
    <w:p w14:paraId="10311C19">
      <w:pPr>
        <w:autoSpaceDE w:val="0"/>
        <w:autoSpaceDN w:val="0"/>
        <w:adjustRightInd w:val="0"/>
        <w:spacing w:line="360" w:lineRule="auto"/>
        <w:jc w:val="left"/>
        <w:outlineLvl w:val="2"/>
      </w:pPr>
      <w:r>
        <w:rPr>
          <w:rFonts w:hint="eastAsia" w:ascii="仿宋_GB2312" w:hAnsi="仿宋_GB2312" w:eastAsia="仿宋_GB2312"/>
          <w:sz w:val="32"/>
          <w:szCs w:val="32"/>
        </w:rPr>
        <w:t>“2023年春节走访资金项目支出绩效自评表”如下：</w:t>
      </w:r>
      <w:r>
        <w:drawing>
          <wp:inline distT="0" distB="0" distL="114300" distR="114300">
            <wp:extent cx="4981575" cy="71056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4981575" cy="7105650"/>
                    </a:xfrm>
                    <a:prstGeom prst="rect">
                      <a:avLst/>
                    </a:prstGeom>
                    <a:noFill/>
                    <a:ln>
                      <a:noFill/>
                    </a:ln>
                  </pic:spPr>
                </pic:pic>
              </a:graphicData>
            </a:graphic>
          </wp:inline>
        </w:drawing>
      </w:r>
    </w:p>
    <w:p w14:paraId="067CF3E3">
      <w:pPr>
        <w:autoSpaceDE w:val="0"/>
        <w:autoSpaceDN w:val="0"/>
        <w:adjustRightInd w:val="0"/>
        <w:spacing w:line="360" w:lineRule="auto"/>
        <w:jc w:val="left"/>
        <w:outlineLvl w:val="2"/>
      </w:pPr>
    </w:p>
    <w:p w14:paraId="6DECEBFF">
      <w:pPr>
        <w:autoSpaceDE w:val="0"/>
        <w:autoSpaceDN w:val="0"/>
        <w:adjustRightInd w:val="0"/>
        <w:spacing w:line="360" w:lineRule="auto"/>
        <w:jc w:val="left"/>
        <w:outlineLvl w:val="2"/>
      </w:pPr>
    </w:p>
    <w:p w14:paraId="4D386106">
      <w:pPr>
        <w:autoSpaceDE w:val="0"/>
        <w:autoSpaceDN w:val="0"/>
        <w:adjustRightInd w:val="0"/>
        <w:spacing w:line="360" w:lineRule="auto"/>
        <w:jc w:val="left"/>
        <w:outlineLvl w:val="2"/>
      </w:pPr>
    </w:p>
    <w:p w14:paraId="7FD72219">
      <w:pPr>
        <w:autoSpaceDE w:val="0"/>
        <w:autoSpaceDN w:val="0"/>
        <w:adjustRightInd w:val="0"/>
        <w:spacing w:line="360" w:lineRule="auto"/>
        <w:jc w:val="left"/>
        <w:outlineLvl w:val="2"/>
      </w:pPr>
    </w:p>
    <w:p w14:paraId="66924571">
      <w:pPr>
        <w:autoSpaceDE w:val="0"/>
        <w:autoSpaceDN w:val="0"/>
        <w:adjustRightInd w:val="0"/>
        <w:spacing w:line="360" w:lineRule="auto"/>
        <w:jc w:val="left"/>
        <w:outlineLvl w:val="2"/>
        <w:rPr>
          <w:rFonts w:ascii="仿宋_GB2312" w:hAnsi="仿宋_GB2312" w:eastAsia="仿宋_GB2312"/>
          <w:sz w:val="32"/>
          <w:szCs w:val="32"/>
        </w:rPr>
      </w:pPr>
      <w:r>
        <w:rPr>
          <w:rFonts w:hint="eastAsia" w:ascii="仿宋_GB2312" w:hAnsi="仿宋_GB2312" w:eastAsia="仿宋_GB2312"/>
          <w:sz w:val="32"/>
          <w:szCs w:val="32"/>
        </w:rPr>
        <w:t>“2023年区老干部服务中心新老干部活动中心管理经费项目支出绩效自评表”如下：</w:t>
      </w:r>
    </w:p>
    <w:p w14:paraId="4AAF1F3E">
      <w:pPr>
        <w:autoSpaceDE w:val="0"/>
        <w:autoSpaceDN w:val="0"/>
        <w:adjustRightInd w:val="0"/>
        <w:spacing w:line="360" w:lineRule="auto"/>
        <w:jc w:val="left"/>
        <w:outlineLvl w:val="2"/>
      </w:pPr>
      <w:r>
        <w:drawing>
          <wp:inline distT="0" distB="0" distL="114300" distR="114300">
            <wp:extent cx="5269865" cy="4620260"/>
            <wp:effectExtent l="0" t="0" r="6985"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cstate="print"/>
                    <a:stretch>
                      <a:fillRect/>
                    </a:stretch>
                  </pic:blipFill>
                  <pic:spPr>
                    <a:xfrm>
                      <a:off x="0" y="0"/>
                      <a:ext cx="5269865" cy="4620260"/>
                    </a:xfrm>
                    <a:prstGeom prst="rect">
                      <a:avLst/>
                    </a:prstGeom>
                    <a:noFill/>
                    <a:ln>
                      <a:noFill/>
                    </a:ln>
                  </pic:spPr>
                </pic:pic>
              </a:graphicData>
            </a:graphic>
          </wp:inline>
        </w:drawing>
      </w:r>
    </w:p>
    <w:p w14:paraId="4007FA88">
      <w:pPr>
        <w:autoSpaceDE w:val="0"/>
        <w:autoSpaceDN w:val="0"/>
        <w:adjustRightInd w:val="0"/>
        <w:spacing w:line="360" w:lineRule="auto"/>
        <w:jc w:val="left"/>
        <w:outlineLvl w:val="2"/>
        <w:rPr>
          <w:rFonts w:ascii="仿宋_GB2312" w:hAnsi="仿宋_GB2312" w:eastAsia="仿宋_GB2312"/>
          <w:sz w:val="32"/>
          <w:szCs w:val="32"/>
        </w:rPr>
      </w:pPr>
    </w:p>
    <w:p w14:paraId="68698AE7">
      <w:pPr>
        <w:autoSpaceDE w:val="0"/>
        <w:autoSpaceDN w:val="0"/>
        <w:adjustRightInd w:val="0"/>
        <w:spacing w:line="360" w:lineRule="auto"/>
        <w:jc w:val="left"/>
        <w:outlineLvl w:val="2"/>
        <w:rPr>
          <w:rFonts w:ascii="仿宋_GB2312" w:hAnsi="仿宋_GB2312" w:eastAsia="仿宋_GB2312"/>
          <w:sz w:val="32"/>
          <w:szCs w:val="32"/>
        </w:rPr>
      </w:pPr>
    </w:p>
    <w:p w14:paraId="2EAC925D">
      <w:pPr>
        <w:autoSpaceDE w:val="0"/>
        <w:autoSpaceDN w:val="0"/>
        <w:adjustRightInd w:val="0"/>
        <w:spacing w:line="360" w:lineRule="auto"/>
        <w:jc w:val="left"/>
        <w:outlineLvl w:val="2"/>
        <w:rPr>
          <w:rFonts w:ascii="仿宋_GB2312" w:hAnsi="仿宋_GB2312" w:eastAsia="仿宋_GB2312"/>
          <w:sz w:val="32"/>
          <w:szCs w:val="32"/>
        </w:rPr>
      </w:pPr>
    </w:p>
    <w:p w14:paraId="14D87C42">
      <w:pPr>
        <w:autoSpaceDE w:val="0"/>
        <w:autoSpaceDN w:val="0"/>
        <w:adjustRightInd w:val="0"/>
        <w:spacing w:line="360" w:lineRule="auto"/>
        <w:jc w:val="left"/>
        <w:outlineLvl w:val="2"/>
        <w:rPr>
          <w:rFonts w:ascii="仿宋_GB2312" w:hAnsi="仿宋_GB2312" w:eastAsia="仿宋_GB2312"/>
          <w:sz w:val="32"/>
          <w:szCs w:val="32"/>
        </w:rPr>
      </w:pPr>
    </w:p>
    <w:p w14:paraId="79BB4ECB">
      <w:pPr>
        <w:autoSpaceDE w:val="0"/>
        <w:autoSpaceDN w:val="0"/>
        <w:adjustRightInd w:val="0"/>
        <w:spacing w:line="360" w:lineRule="auto"/>
        <w:jc w:val="left"/>
        <w:outlineLvl w:val="2"/>
        <w:rPr>
          <w:rFonts w:ascii="仿宋_GB2312" w:hAnsi="仿宋_GB2312" w:eastAsia="仿宋_GB2312"/>
          <w:sz w:val="32"/>
          <w:szCs w:val="32"/>
        </w:rPr>
      </w:pPr>
    </w:p>
    <w:p w14:paraId="08434C89">
      <w:pPr>
        <w:autoSpaceDE w:val="0"/>
        <w:autoSpaceDN w:val="0"/>
        <w:adjustRightInd w:val="0"/>
        <w:spacing w:line="360" w:lineRule="auto"/>
        <w:jc w:val="left"/>
        <w:outlineLvl w:val="2"/>
        <w:rPr>
          <w:rFonts w:ascii="仿宋_GB2312" w:hAnsi="仿宋_GB2312" w:eastAsia="仿宋_GB2312"/>
          <w:sz w:val="32"/>
          <w:szCs w:val="32"/>
        </w:rPr>
      </w:pPr>
    </w:p>
    <w:p w14:paraId="14A19465">
      <w:pPr>
        <w:autoSpaceDE w:val="0"/>
        <w:autoSpaceDN w:val="0"/>
        <w:adjustRightInd w:val="0"/>
        <w:spacing w:line="360" w:lineRule="auto"/>
        <w:jc w:val="left"/>
        <w:outlineLvl w:val="2"/>
        <w:rPr>
          <w:rFonts w:ascii="仿宋_GB2312" w:hAnsi="仿宋_GB2312" w:eastAsia="仿宋_GB2312"/>
          <w:sz w:val="32"/>
          <w:szCs w:val="32"/>
        </w:rPr>
      </w:pPr>
    </w:p>
    <w:p w14:paraId="7BBCF131">
      <w:pPr>
        <w:autoSpaceDE w:val="0"/>
        <w:autoSpaceDN w:val="0"/>
        <w:adjustRightInd w:val="0"/>
        <w:spacing w:line="360" w:lineRule="auto"/>
        <w:jc w:val="left"/>
        <w:outlineLvl w:val="2"/>
        <w:rPr>
          <w:rFonts w:ascii="仿宋_GB2312" w:hAnsi="仿宋_GB2312" w:eastAsia="仿宋_GB2312"/>
          <w:sz w:val="32"/>
          <w:szCs w:val="32"/>
        </w:rPr>
      </w:pPr>
    </w:p>
    <w:p w14:paraId="0C4F13BB">
      <w:pPr>
        <w:autoSpaceDE w:val="0"/>
        <w:autoSpaceDN w:val="0"/>
        <w:adjustRightInd w:val="0"/>
        <w:spacing w:line="360" w:lineRule="auto"/>
        <w:jc w:val="left"/>
        <w:outlineLvl w:val="2"/>
        <w:rPr>
          <w:rFonts w:ascii="仿宋_GB2312" w:hAnsi="仿宋_GB2312" w:eastAsia="仿宋_GB2312"/>
          <w:sz w:val="32"/>
          <w:szCs w:val="32"/>
        </w:rPr>
      </w:pPr>
      <w:r>
        <w:rPr>
          <w:rFonts w:hint="eastAsia" w:ascii="仿宋_GB2312" w:hAnsi="仿宋_GB2312" w:eastAsia="仿宋_GB2312"/>
          <w:sz w:val="32"/>
          <w:szCs w:val="32"/>
        </w:rPr>
        <w:t>“2023年区老干部服务中心关工委“五老”网吧监督员补贴项目支出绩效自评表”如下：</w:t>
      </w:r>
    </w:p>
    <w:p w14:paraId="4E94D072">
      <w:pPr>
        <w:autoSpaceDE w:val="0"/>
        <w:autoSpaceDN w:val="0"/>
        <w:adjustRightInd w:val="0"/>
        <w:spacing w:line="360" w:lineRule="auto"/>
        <w:jc w:val="left"/>
        <w:outlineLvl w:val="2"/>
      </w:pPr>
      <w:r>
        <w:drawing>
          <wp:inline distT="0" distB="0" distL="114300" distR="114300">
            <wp:extent cx="5269865" cy="5032375"/>
            <wp:effectExtent l="0" t="0" r="6985" b="158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cstate="print"/>
                    <a:stretch>
                      <a:fillRect/>
                    </a:stretch>
                  </pic:blipFill>
                  <pic:spPr>
                    <a:xfrm>
                      <a:off x="0" y="0"/>
                      <a:ext cx="5269865" cy="5032375"/>
                    </a:xfrm>
                    <a:prstGeom prst="rect">
                      <a:avLst/>
                    </a:prstGeom>
                    <a:noFill/>
                    <a:ln>
                      <a:noFill/>
                    </a:ln>
                  </pic:spPr>
                </pic:pic>
              </a:graphicData>
            </a:graphic>
          </wp:inline>
        </w:drawing>
      </w:r>
    </w:p>
    <w:p w14:paraId="765C8F53">
      <w:pPr>
        <w:autoSpaceDE w:val="0"/>
        <w:autoSpaceDN w:val="0"/>
        <w:adjustRightInd w:val="0"/>
        <w:spacing w:line="360" w:lineRule="auto"/>
        <w:jc w:val="left"/>
        <w:outlineLvl w:val="2"/>
      </w:pPr>
    </w:p>
    <w:p w14:paraId="325F9BD8">
      <w:pPr>
        <w:autoSpaceDE w:val="0"/>
        <w:autoSpaceDN w:val="0"/>
        <w:adjustRightInd w:val="0"/>
        <w:spacing w:line="360" w:lineRule="auto"/>
        <w:jc w:val="left"/>
        <w:outlineLvl w:val="2"/>
      </w:pPr>
    </w:p>
    <w:p w14:paraId="7B8EBF48">
      <w:pPr>
        <w:autoSpaceDE w:val="0"/>
        <w:autoSpaceDN w:val="0"/>
        <w:adjustRightInd w:val="0"/>
        <w:spacing w:line="360" w:lineRule="auto"/>
        <w:jc w:val="left"/>
        <w:outlineLvl w:val="2"/>
      </w:pPr>
    </w:p>
    <w:p w14:paraId="1B6D6A96">
      <w:pPr>
        <w:autoSpaceDE w:val="0"/>
        <w:autoSpaceDN w:val="0"/>
        <w:adjustRightInd w:val="0"/>
        <w:spacing w:line="360" w:lineRule="auto"/>
        <w:jc w:val="left"/>
        <w:outlineLvl w:val="2"/>
      </w:pPr>
    </w:p>
    <w:p w14:paraId="7E4B918A">
      <w:pPr>
        <w:autoSpaceDE w:val="0"/>
        <w:autoSpaceDN w:val="0"/>
        <w:adjustRightInd w:val="0"/>
        <w:spacing w:line="360" w:lineRule="auto"/>
        <w:jc w:val="left"/>
        <w:outlineLvl w:val="2"/>
      </w:pPr>
    </w:p>
    <w:p w14:paraId="58FA442E">
      <w:pPr>
        <w:autoSpaceDE w:val="0"/>
        <w:autoSpaceDN w:val="0"/>
        <w:adjustRightInd w:val="0"/>
        <w:spacing w:line="360" w:lineRule="auto"/>
        <w:jc w:val="left"/>
        <w:outlineLvl w:val="2"/>
      </w:pPr>
    </w:p>
    <w:p w14:paraId="29142432">
      <w:pPr>
        <w:autoSpaceDE w:val="0"/>
        <w:autoSpaceDN w:val="0"/>
        <w:adjustRightInd w:val="0"/>
        <w:spacing w:line="360" w:lineRule="auto"/>
        <w:jc w:val="left"/>
        <w:outlineLvl w:val="2"/>
      </w:pPr>
    </w:p>
    <w:p w14:paraId="0EB372C8">
      <w:pPr>
        <w:autoSpaceDE w:val="0"/>
        <w:autoSpaceDN w:val="0"/>
        <w:adjustRightInd w:val="0"/>
        <w:spacing w:line="360" w:lineRule="auto"/>
        <w:jc w:val="left"/>
        <w:outlineLvl w:val="2"/>
      </w:pPr>
    </w:p>
    <w:p w14:paraId="00A3FCB4">
      <w:pPr>
        <w:autoSpaceDE w:val="0"/>
        <w:autoSpaceDN w:val="0"/>
        <w:adjustRightInd w:val="0"/>
        <w:spacing w:line="360" w:lineRule="auto"/>
        <w:jc w:val="left"/>
        <w:outlineLvl w:val="2"/>
      </w:pPr>
    </w:p>
    <w:p w14:paraId="43A0DF41">
      <w:pPr>
        <w:autoSpaceDE w:val="0"/>
        <w:autoSpaceDN w:val="0"/>
        <w:adjustRightInd w:val="0"/>
        <w:spacing w:line="360" w:lineRule="auto"/>
        <w:jc w:val="left"/>
        <w:outlineLvl w:val="2"/>
      </w:pPr>
    </w:p>
    <w:p w14:paraId="7A7B46A6">
      <w:pPr>
        <w:autoSpaceDE w:val="0"/>
        <w:autoSpaceDN w:val="0"/>
        <w:adjustRightInd w:val="0"/>
        <w:spacing w:line="360" w:lineRule="auto"/>
        <w:jc w:val="left"/>
        <w:outlineLvl w:val="2"/>
      </w:pPr>
      <w:r>
        <w:rPr>
          <w:rFonts w:hint="eastAsia" w:ascii="仿宋_GB2312" w:hAnsi="仿宋_GB2312" w:eastAsia="仿宋_GB2312"/>
          <w:sz w:val="32"/>
          <w:szCs w:val="32"/>
        </w:rPr>
        <w:t>“全区离退休干部和副科以上退休干部体检经费项目支出绩效自评表”如下：</w:t>
      </w:r>
    </w:p>
    <w:p w14:paraId="09F7F36D">
      <w:pPr>
        <w:autoSpaceDE w:val="0"/>
        <w:autoSpaceDN w:val="0"/>
        <w:adjustRightInd w:val="0"/>
        <w:spacing w:line="360" w:lineRule="auto"/>
        <w:jc w:val="left"/>
        <w:outlineLvl w:val="2"/>
      </w:pPr>
      <w:r>
        <w:drawing>
          <wp:inline distT="0" distB="0" distL="114300" distR="114300">
            <wp:extent cx="5274310" cy="6370320"/>
            <wp:effectExtent l="0" t="0" r="2540" b="1143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cstate="print"/>
                    <a:stretch>
                      <a:fillRect/>
                    </a:stretch>
                  </pic:blipFill>
                  <pic:spPr>
                    <a:xfrm>
                      <a:off x="0" y="0"/>
                      <a:ext cx="5274310" cy="6370320"/>
                    </a:xfrm>
                    <a:prstGeom prst="rect">
                      <a:avLst/>
                    </a:prstGeom>
                    <a:noFill/>
                    <a:ln>
                      <a:noFill/>
                    </a:ln>
                  </pic:spPr>
                </pic:pic>
              </a:graphicData>
            </a:graphic>
          </wp:inline>
        </w:drawing>
      </w:r>
    </w:p>
    <w:p w14:paraId="488A8920">
      <w:pPr>
        <w:autoSpaceDE w:val="0"/>
        <w:autoSpaceDN w:val="0"/>
        <w:adjustRightInd w:val="0"/>
        <w:spacing w:line="360" w:lineRule="auto"/>
        <w:jc w:val="left"/>
        <w:outlineLvl w:val="2"/>
      </w:pPr>
    </w:p>
    <w:p w14:paraId="5531EC22">
      <w:pPr>
        <w:autoSpaceDE w:val="0"/>
        <w:autoSpaceDN w:val="0"/>
        <w:adjustRightInd w:val="0"/>
        <w:spacing w:line="360" w:lineRule="auto"/>
        <w:jc w:val="left"/>
        <w:outlineLvl w:val="2"/>
      </w:pPr>
    </w:p>
    <w:p w14:paraId="642C87DB">
      <w:pPr>
        <w:autoSpaceDE w:val="0"/>
        <w:autoSpaceDN w:val="0"/>
        <w:adjustRightInd w:val="0"/>
        <w:spacing w:line="360" w:lineRule="auto"/>
        <w:jc w:val="left"/>
        <w:outlineLvl w:val="2"/>
      </w:pPr>
    </w:p>
    <w:p w14:paraId="28D48D90">
      <w:pPr>
        <w:autoSpaceDE w:val="0"/>
        <w:autoSpaceDN w:val="0"/>
        <w:adjustRightInd w:val="0"/>
        <w:spacing w:line="360" w:lineRule="auto"/>
        <w:jc w:val="left"/>
        <w:outlineLvl w:val="2"/>
      </w:pPr>
    </w:p>
    <w:p w14:paraId="62D78023">
      <w:pPr>
        <w:autoSpaceDE w:val="0"/>
        <w:autoSpaceDN w:val="0"/>
        <w:adjustRightInd w:val="0"/>
        <w:spacing w:line="360" w:lineRule="auto"/>
        <w:jc w:val="left"/>
        <w:outlineLvl w:val="2"/>
      </w:pPr>
    </w:p>
    <w:p w14:paraId="1361D7EC">
      <w:pPr>
        <w:autoSpaceDE w:val="0"/>
        <w:autoSpaceDN w:val="0"/>
        <w:adjustRightInd w:val="0"/>
        <w:spacing w:line="360" w:lineRule="auto"/>
        <w:jc w:val="left"/>
        <w:outlineLvl w:val="2"/>
      </w:pPr>
      <w:r>
        <w:rPr>
          <w:rFonts w:hint="eastAsia" w:ascii="仿宋_GB2312" w:hAnsi="仿宋_GB2312" w:eastAsia="仿宋_GB2312"/>
          <w:sz w:val="32"/>
          <w:szCs w:val="32"/>
        </w:rPr>
        <w:t>“2023年渝水区老年大学管理费项目支出绩效自评表”如下：</w:t>
      </w:r>
    </w:p>
    <w:p w14:paraId="2941C475">
      <w:pPr>
        <w:autoSpaceDE w:val="0"/>
        <w:autoSpaceDN w:val="0"/>
        <w:adjustRightInd w:val="0"/>
        <w:spacing w:line="360" w:lineRule="auto"/>
        <w:jc w:val="left"/>
        <w:outlineLvl w:val="2"/>
      </w:pPr>
      <w:r>
        <w:drawing>
          <wp:inline distT="0" distB="0" distL="114300" distR="114300">
            <wp:extent cx="5269865" cy="5032375"/>
            <wp:effectExtent l="0" t="0" r="6985" b="1587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0" cstate="print"/>
                    <a:stretch>
                      <a:fillRect/>
                    </a:stretch>
                  </pic:blipFill>
                  <pic:spPr>
                    <a:xfrm>
                      <a:off x="0" y="0"/>
                      <a:ext cx="5269865" cy="5032375"/>
                    </a:xfrm>
                    <a:prstGeom prst="rect">
                      <a:avLst/>
                    </a:prstGeom>
                    <a:noFill/>
                    <a:ln>
                      <a:noFill/>
                    </a:ln>
                  </pic:spPr>
                </pic:pic>
              </a:graphicData>
            </a:graphic>
          </wp:inline>
        </w:drawing>
      </w:r>
    </w:p>
    <w:p w14:paraId="73BD3912">
      <w:pPr>
        <w:autoSpaceDE w:val="0"/>
        <w:autoSpaceDN w:val="0"/>
        <w:adjustRightInd w:val="0"/>
        <w:spacing w:line="360" w:lineRule="auto"/>
        <w:jc w:val="left"/>
        <w:outlineLvl w:val="2"/>
      </w:pPr>
    </w:p>
    <w:p w14:paraId="306C1A0E">
      <w:pPr>
        <w:autoSpaceDE w:val="0"/>
        <w:autoSpaceDN w:val="0"/>
        <w:adjustRightInd w:val="0"/>
        <w:spacing w:line="360" w:lineRule="auto"/>
        <w:jc w:val="left"/>
        <w:outlineLvl w:val="2"/>
      </w:pPr>
    </w:p>
    <w:p w14:paraId="0A80FEDA">
      <w:pPr>
        <w:autoSpaceDE w:val="0"/>
        <w:autoSpaceDN w:val="0"/>
        <w:adjustRightInd w:val="0"/>
        <w:spacing w:line="360" w:lineRule="auto"/>
        <w:jc w:val="left"/>
        <w:outlineLvl w:val="2"/>
      </w:pPr>
    </w:p>
    <w:p w14:paraId="37F183DB">
      <w:pPr>
        <w:autoSpaceDE w:val="0"/>
        <w:autoSpaceDN w:val="0"/>
        <w:adjustRightInd w:val="0"/>
        <w:spacing w:line="360" w:lineRule="auto"/>
        <w:jc w:val="left"/>
        <w:outlineLvl w:val="2"/>
      </w:pPr>
    </w:p>
    <w:p w14:paraId="294A57E2">
      <w:pPr>
        <w:autoSpaceDE w:val="0"/>
        <w:autoSpaceDN w:val="0"/>
        <w:adjustRightInd w:val="0"/>
        <w:spacing w:line="360" w:lineRule="auto"/>
        <w:jc w:val="left"/>
        <w:outlineLvl w:val="2"/>
      </w:pPr>
    </w:p>
    <w:p w14:paraId="43EE5BAD">
      <w:pPr>
        <w:autoSpaceDE w:val="0"/>
        <w:autoSpaceDN w:val="0"/>
        <w:adjustRightInd w:val="0"/>
        <w:spacing w:line="360" w:lineRule="auto"/>
        <w:jc w:val="left"/>
        <w:outlineLvl w:val="2"/>
      </w:pPr>
    </w:p>
    <w:p w14:paraId="7A4BA8C5">
      <w:pPr>
        <w:autoSpaceDE w:val="0"/>
        <w:autoSpaceDN w:val="0"/>
        <w:adjustRightInd w:val="0"/>
        <w:spacing w:line="360" w:lineRule="auto"/>
        <w:jc w:val="left"/>
        <w:outlineLvl w:val="2"/>
      </w:pPr>
    </w:p>
    <w:p w14:paraId="4121B552">
      <w:pPr>
        <w:autoSpaceDE w:val="0"/>
        <w:autoSpaceDN w:val="0"/>
        <w:adjustRightInd w:val="0"/>
        <w:spacing w:line="360" w:lineRule="auto"/>
        <w:jc w:val="left"/>
        <w:outlineLvl w:val="2"/>
      </w:pPr>
    </w:p>
    <w:p w14:paraId="493EE406">
      <w:pPr>
        <w:autoSpaceDE w:val="0"/>
        <w:autoSpaceDN w:val="0"/>
        <w:adjustRightInd w:val="0"/>
        <w:spacing w:line="360" w:lineRule="auto"/>
        <w:jc w:val="left"/>
        <w:outlineLvl w:val="2"/>
      </w:pPr>
    </w:p>
    <w:p w14:paraId="0C387CF8">
      <w:pPr>
        <w:autoSpaceDE w:val="0"/>
        <w:autoSpaceDN w:val="0"/>
        <w:adjustRightInd w:val="0"/>
        <w:spacing w:line="360" w:lineRule="auto"/>
        <w:jc w:val="left"/>
        <w:outlineLvl w:val="2"/>
      </w:pPr>
    </w:p>
    <w:p w14:paraId="61A6D2FD">
      <w:pPr>
        <w:autoSpaceDE w:val="0"/>
        <w:autoSpaceDN w:val="0"/>
        <w:adjustRightInd w:val="0"/>
        <w:spacing w:line="360" w:lineRule="auto"/>
        <w:jc w:val="left"/>
        <w:outlineLvl w:val="2"/>
      </w:pPr>
      <w:r>
        <w:rPr>
          <w:rFonts w:hint="eastAsia" w:ascii="仿宋_GB2312" w:hAnsi="仿宋_GB2312" w:eastAsia="仿宋_GB2312"/>
          <w:sz w:val="32"/>
          <w:szCs w:val="32"/>
        </w:rPr>
        <w:t>“老干部服务中心企业离休干部基础绩效奖项目支出绩效自评表”如下：</w:t>
      </w:r>
    </w:p>
    <w:p w14:paraId="4924F953">
      <w:pPr>
        <w:autoSpaceDE w:val="0"/>
        <w:autoSpaceDN w:val="0"/>
        <w:adjustRightInd w:val="0"/>
        <w:spacing w:line="360" w:lineRule="auto"/>
        <w:jc w:val="left"/>
        <w:outlineLvl w:val="2"/>
      </w:pPr>
      <w:r>
        <w:drawing>
          <wp:inline distT="0" distB="0" distL="114300" distR="114300">
            <wp:extent cx="5269865" cy="6205220"/>
            <wp:effectExtent l="0" t="0" r="6985" b="508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1" cstate="print"/>
                    <a:stretch>
                      <a:fillRect/>
                    </a:stretch>
                  </pic:blipFill>
                  <pic:spPr>
                    <a:xfrm>
                      <a:off x="0" y="0"/>
                      <a:ext cx="5269865" cy="6205220"/>
                    </a:xfrm>
                    <a:prstGeom prst="rect">
                      <a:avLst/>
                    </a:prstGeom>
                    <a:noFill/>
                    <a:ln>
                      <a:noFill/>
                    </a:ln>
                  </pic:spPr>
                </pic:pic>
              </a:graphicData>
            </a:graphic>
          </wp:inline>
        </w:drawing>
      </w:r>
    </w:p>
    <w:p w14:paraId="4D519940">
      <w:pPr>
        <w:autoSpaceDE w:val="0"/>
        <w:autoSpaceDN w:val="0"/>
        <w:adjustRightInd w:val="0"/>
        <w:spacing w:line="360" w:lineRule="auto"/>
        <w:jc w:val="left"/>
        <w:outlineLvl w:val="2"/>
      </w:pPr>
    </w:p>
    <w:p w14:paraId="3471E729">
      <w:pPr>
        <w:autoSpaceDE w:val="0"/>
        <w:autoSpaceDN w:val="0"/>
        <w:adjustRightInd w:val="0"/>
        <w:spacing w:line="360" w:lineRule="auto"/>
        <w:jc w:val="left"/>
        <w:outlineLvl w:val="2"/>
      </w:pPr>
    </w:p>
    <w:p w14:paraId="38C86C7C">
      <w:pPr>
        <w:autoSpaceDE w:val="0"/>
        <w:autoSpaceDN w:val="0"/>
        <w:adjustRightInd w:val="0"/>
        <w:spacing w:line="360" w:lineRule="auto"/>
        <w:jc w:val="left"/>
        <w:outlineLvl w:val="2"/>
      </w:pPr>
    </w:p>
    <w:p w14:paraId="4F652C9C">
      <w:pPr>
        <w:autoSpaceDE w:val="0"/>
        <w:autoSpaceDN w:val="0"/>
        <w:adjustRightInd w:val="0"/>
        <w:spacing w:line="360" w:lineRule="auto"/>
        <w:jc w:val="left"/>
        <w:outlineLvl w:val="2"/>
      </w:pPr>
    </w:p>
    <w:p w14:paraId="6845885D">
      <w:pPr>
        <w:autoSpaceDE w:val="0"/>
        <w:autoSpaceDN w:val="0"/>
        <w:adjustRightInd w:val="0"/>
        <w:spacing w:line="360" w:lineRule="auto"/>
        <w:jc w:val="left"/>
        <w:outlineLvl w:val="2"/>
      </w:pPr>
    </w:p>
    <w:p w14:paraId="16A5EFC9">
      <w:pPr>
        <w:autoSpaceDE w:val="0"/>
        <w:autoSpaceDN w:val="0"/>
        <w:adjustRightInd w:val="0"/>
        <w:spacing w:line="360" w:lineRule="auto"/>
        <w:jc w:val="left"/>
        <w:outlineLvl w:val="2"/>
      </w:pPr>
    </w:p>
    <w:p w14:paraId="3A3A9990">
      <w:pPr>
        <w:autoSpaceDE w:val="0"/>
        <w:autoSpaceDN w:val="0"/>
        <w:adjustRightInd w:val="0"/>
        <w:spacing w:line="360" w:lineRule="auto"/>
        <w:jc w:val="left"/>
        <w:outlineLvl w:val="2"/>
      </w:pPr>
      <w:r>
        <w:rPr>
          <w:rFonts w:hint="eastAsia" w:ascii="仿宋_GB2312" w:hAnsi="仿宋_GB2312" w:eastAsia="仿宋_GB2312"/>
          <w:sz w:val="32"/>
          <w:szCs w:val="32"/>
        </w:rPr>
        <w:t>“2023年区老干部服务中心九个涉老协会预算项目支出绩效自评表”如下：</w:t>
      </w:r>
    </w:p>
    <w:p w14:paraId="06D59966">
      <w:pPr>
        <w:autoSpaceDE w:val="0"/>
        <w:autoSpaceDN w:val="0"/>
        <w:adjustRightInd w:val="0"/>
        <w:spacing w:line="360" w:lineRule="auto"/>
        <w:jc w:val="left"/>
        <w:outlineLvl w:val="2"/>
      </w:pPr>
      <w:r>
        <w:drawing>
          <wp:inline distT="0" distB="0" distL="114300" distR="114300">
            <wp:extent cx="5269865" cy="4556760"/>
            <wp:effectExtent l="0" t="0" r="6985" b="1524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2" cstate="print"/>
                    <a:stretch>
                      <a:fillRect/>
                    </a:stretch>
                  </pic:blipFill>
                  <pic:spPr>
                    <a:xfrm>
                      <a:off x="0" y="0"/>
                      <a:ext cx="5269865" cy="4556760"/>
                    </a:xfrm>
                    <a:prstGeom prst="rect">
                      <a:avLst/>
                    </a:prstGeom>
                    <a:noFill/>
                    <a:ln>
                      <a:noFill/>
                    </a:ln>
                  </pic:spPr>
                </pic:pic>
              </a:graphicData>
            </a:graphic>
          </wp:inline>
        </w:drawing>
      </w:r>
    </w:p>
    <w:p w14:paraId="4AAD232E">
      <w:pPr>
        <w:autoSpaceDE w:val="0"/>
        <w:autoSpaceDN w:val="0"/>
        <w:adjustRightInd w:val="0"/>
        <w:spacing w:line="360" w:lineRule="auto"/>
        <w:jc w:val="left"/>
        <w:outlineLvl w:val="2"/>
      </w:pPr>
    </w:p>
    <w:p w14:paraId="5FF4347B">
      <w:pPr>
        <w:autoSpaceDE w:val="0"/>
        <w:autoSpaceDN w:val="0"/>
        <w:adjustRightInd w:val="0"/>
        <w:spacing w:line="360" w:lineRule="auto"/>
        <w:jc w:val="left"/>
        <w:outlineLvl w:val="2"/>
      </w:pPr>
    </w:p>
    <w:p w14:paraId="2620A219">
      <w:pPr>
        <w:autoSpaceDE w:val="0"/>
        <w:autoSpaceDN w:val="0"/>
        <w:adjustRightInd w:val="0"/>
        <w:spacing w:line="360" w:lineRule="auto"/>
        <w:jc w:val="left"/>
        <w:outlineLvl w:val="2"/>
      </w:pPr>
    </w:p>
    <w:p w14:paraId="5BAB3710">
      <w:pPr>
        <w:autoSpaceDE w:val="0"/>
        <w:autoSpaceDN w:val="0"/>
        <w:adjustRightInd w:val="0"/>
        <w:spacing w:line="360" w:lineRule="auto"/>
        <w:jc w:val="left"/>
        <w:outlineLvl w:val="2"/>
      </w:pPr>
    </w:p>
    <w:p w14:paraId="1A0DBB4E">
      <w:pPr>
        <w:autoSpaceDE w:val="0"/>
        <w:autoSpaceDN w:val="0"/>
        <w:adjustRightInd w:val="0"/>
        <w:spacing w:line="360" w:lineRule="auto"/>
        <w:jc w:val="left"/>
        <w:outlineLvl w:val="2"/>
      </w:pPr>
    </w:p>
    <w:p w14:paraId="073AF582">
      <w:pPr>
        <w:autoSpaceDE w:val="0"/>
        <w:autoSpaceDN w:val="0"/>
        <w:adjustRightInd w:val="0"/>
        <w:spacing w:line="360" w:lineRule="auto"/>
        <w:jc w:val="left"/>
        <w:outlineLvl w:val="2"/>
      </w:pPr>
    </w:p>
    <w:p w14:paraId="604BED48">
      <w:pPr>
        <w:autoSpaceDE w:val="0"/>
        <w:autoSpaceDN w:val="0"/>
        <w:adjustRightInd w:val="0"/>
        <w:spacing w:line="360" w:lineRule="auto"/>
        <w:jc w:val="left"/>
        <w:outlineLvl w:val="2"/>
      </w:pPr>
    </w:p>
    <w:p w14:paraId="5EDE2C17">
      <w:pPr>
        <w:autoSpaceDE w:val="0"/>
        <w:autoSpaceDN w:val="0"/>
        <w:adjustRightInd w:val="0"/>
        <w:spacing w:line="360" w:lineRule="auto"/>
        <w:jc w:val="left"/>
        <w:outlineLvl w:val="2"/>
      </w:pPr>
    </w:p>
    <w:p w14:paraId="1FD95439">
      <w:pPr>
        <w:autoSpaceDE w:val="0"/>
        <w:autoSpaceDN w:val="0"/>
        <w:adjustRightInd w:val="0"/>
        <w:spacing w:line="360" w:lineRule="auto"/>
        <w:jc w:val="left"/>
        <w:outlineLvl w:val="2"/>
      </w:pPr>
    </w:p>
    <w:p w14:paraId="2DF17C4B">
      <w:pPr>
        <w:autoSpaceDE w:val="0"/>
        <w:autoSpaceDN w:val="0"/>
        <w:adjustRightInd w:val="0"/>
        <w:spacing w:line="360" w:lineRule="auto"/>
        <w:jc w:val="left"/>
        <w:outlineLvl w:val="2"/>
      </w:pPr>
    </w:p>
    <w:p w14:paraId="7CEDB330">
      <w:pPr>
        <w:autoSpaceDE w:val="0"/>
        <w:autoSpaceDN w:val="0"/>
        <w:adjustRightInd w:val="0"/>
        <w:spacing w:line="360" w:lineRule="auto"/>
        <w:jc w:val="left"/>
        <w:outlineLvl w:val="2"/>
      </w:pPr>
    </w:p>
    <w:p w14:paraId="76461222">
      <w:pPr>
        <w:autoSpaceDE w:val="0"/>
        <w:autoSpaceDN w:val="0"/>
        <w:adjustRightInd w:val="0"/>
        <w:spacing w:line="360" w:lineRule="auto"/>
        <w:jc w:val="left"/>
        <w:outlineLvl w:val="2"/>
      </w:pPr>
      <w:r>
        <w:rPr>
          <w:rFonts w:hint="eastAsia" w:ascii="仿宋_GB2312" w:hAnsi="仿宋_GB2312" w:eastAsia="仿宋_GB2312"/>
          <w:sz w:val="32"/>
          <w:szCs w:val="32"/>
        </w:rPr>
        <w:t>“2023年区老干部服务中心离退休干部活动费及以下退休人员活动费等项目支出绩效自评表”如下：</w:t>
      </w:r>
    </w:p>
    <w:p w14:paraId="00F9ACCF">
      <w:pPr>
        <w:autoSpaceDE w:val="0"/>
        <w:autoSpaceDN w:val="0"/>
        <w:adjustRightInd w:val="0"/>
        <w:spacing w:line="360" w:lineRule="auto"/>
        <w:jc w:val="left"/>
        <w:outlineLvl w:val="2"/>
      </w:pPr>
      <w:r>
        <w:drawing>
          <wp:inline distT="0" distB="0" distL="114300" distR="114300">
            <wp:extent cx="5269865" cy="4778375"/>
            <wp:effectExtent l="0" t="0" r="6985" b="31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3" cstate="print"/>
                    <a:stretch>
                      <a:fillRect/>
                    </a:stretch>
                  </pic:blipFill>
                  <pic:spPr>
                    <a:xfrm>
                      <a:off x="0" y="0"/>
                      <a:ext cx="5269865" cy="4778375"/>
                    </a:xfrm>
                    <a:prstGeom prst="rect">
                      <a:avLst/>
                    </a:prstGeom>
                    <a:noFill/>
                    <a:ln>
                      <a:noFill/>
                    </a:ln>
                  </pic:spPr>
                </pic:pic>
              </a:graphicData>
            </a:graphic>
          </wp:inline>
        </w:drawing>
      </w:r>
    </w:p>
    <w:p w14:paraId="06118365">
      <w:pPr>
        <w:autoSpaceDE w:val="0"/>
        <w:autoSpaceDN w:val="0"/>
        <w:adjustRightInd w:val="0"/>
        <w:spacing w:line="360" w:lineRule="auto"/>
        <w:jc w:val="left"/>
        <w:outlineLvl w:val="2"/>
      </w:pPr>
    </w:p>
    <w:p w14:paraId="01454432">
      <w:pPr>
        <w:autoSpaceDE w:val="0"/>
        <w:autoSpaceDN w:val="0"/>
        <w:adjustRightInd w:val="0"/>
        <w:spacing w:line="360" w:lineRule="auto"/>
        <w:jc w:val="left"/>
        <w:outlineLvl w:val="2"/>
      </w:pPr>
    </w:p>
    <w:p w14:paraId="65A51A7A">
      <w:pPr>
        <w:autoSpaceDE w:val="0"/>
        <w:autoSpaceDN w:val="0"/>
        <w:adjustRightInd w:val="0"/>
        <w:spacing w:line="360" w:lineRule="auto"/>
        <w:jc w:val="left"/>
        <w:outlineLvl w:val="2"/>
      </w:pPr>
    </w:p>
    <w:p w14:paraId="1DC630D0">
      <w:pPr>
        <w:autoSpaceDE w:val="0"/>
        <w:autoSpaceDN w:val="0"/>
        <w:adjustRightInd w:val="0"/>
        <w:spacing w:line="360" w:lineRule="auto"/>
        <w:jc w:val="left"/>
        <w:outlineLvl w:val="2"/>
      </w:pPr>
    </w:p>
    <w:p w14:paraId="0C3B5674">
      <w:pPr>
        <w:autoSpaceDE w:val="0"/>
        <w:autoSpaceDN w:val="0"/>
        <w:adjustRightInd w:val="0"/>
        <w:spacing w:line="360" w:lineRule="auto"/>
        <w:jc w:val="left"/>
        <w:outlineLvl w:val="2"/>
      </w:pPr>
    </w:p>
    <w:p w14:paraId="3ECE2A70">
      <w:pPr>
        <w:autoSpaceDE w:val="0"/>
        <w:autoSpaceDN w:val="0"/>
        <w:adjustRightInd w:val="0"/>
        <w:spacing w:line="360" w:lineRule="auto"/>
        <w:jc w:val="left"/>
        <w:outlineLvl w:val="2"/>
      </w:pPr>
    </w:p>
    <w:p w14:paraId="2244415B">
      <w:pPr>
        <w:autoSpaceDE w:val="0"/>
        <w:autoSpaceDN w:val="0"/>
        <w:adjustRightInd w:val="0"/>
        <w:spacing w:line="360" w:lineRule="auto"/>
        <w:jc w:val="left"/>
        <w:outlineLvl w:val="2"/>
      </w:pPr>
    </w:p>
    <w:p w14:paraId="5A3C87FF">
      <w:pPr>
        <w:autoSpaceDE w:val="0"/>
        <w:autoSpaceDN w:val="0"/>
        <w:adjustRightInd w:val="0"/>
        <w:spacing w:line="360" w:lineRule="auto"/>
        <w:jc w:val="left"/>
        <w:outlineLvl w:val="2"/>
      </w:pPr>
    </w:p>
    <w:p w14:paraId="5C3B5D11">
      <w:pPr>
        <w:autoSpaceDE w:val="0"/>
        <w:autoSpaceDN w:val="0"/>
        <w:adjustRightInd w:val="0"/>
        <w:spacing w:line="360" w:lineRule="auto"/>
        <w:jc w:val="left"/>
        <w:outlineLvl w:val="2"/>
      </w:pPr>
    </w:p>
    <w:p w14:paraId="7F2EE7B3">
      <w:pPr>
        <w:autoSpaceDE w:val="0"/>
        <w:autoSpaceDN w:val="0"/>
        <w:adjustRightInd w:val="0"/>
        <w:spacing w:line="360" w:lineRule="auto"/>
        <w:jc w:val="left"/>
        <w:outlineLvl w:val="2"/>
      </w:pPr>
    </w:p>
    <w:p w14:paraId="6D6C52B3">
      <w:pPr>
        <w:autoSpaceDE w:val="0"/>
        <w:autoSpaceDN w:val="0"/>
        <w:adjustRightInd w:val="0"/>
        <w:spacing w:line="360" w:lineRule="auto"/>
        <w:jc w:val="left"/>
        <w:outlineLvl w:val="2"/>
      </w:pPr>
      <w:r>
        <w:rPr>
          <w:rFonts w:hint="eastAsia" w:ascii="仿宋_GB2312" w:hAnsi="仿宋_GB2312" w:eastAsia="仿宋_GB2312"/>
          <w:sz w:val="32"/>
          <w:szCs w:val="32"/>
        </w:rPr>
        <w:t>“2023年区老干部服务中心老年大学办学管理经费项目支出绩效自评表”如下：</w:t>
      </w:r>
    </w:p>
    <w:p w14:paraId="52CC22AD">
      <w:pPr>
        <w:autoSpaceDE w:val="0"/>
        <w:autoSpaceDN w:val="0"/>
        <w:adjustRightInd w:val="0"/>
        <w:spacing w:line="360" w:lineRule="auto"/>
        <w:jc w:val="left"/>
        <w:outlineLvl w:val="2"/>
      </w:pPr>
      <w:r>
        <w:drawing>
          <wp:inline distT="0" distB="0" distL="114300" distR="114300">
            <wp:extent cx="5269865" cy="4715510"/>
            <wp:effectExtent l="0" t="0" r="6985" b="889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4" cstate="print"/>
                    <a:stretch>
                      <a:fillRect/>
                    </a:stretch>
                  </pic:blipFill>
                  <pic:spPr>
                    <a:xfrm>
                      <a:off x="0" y="0"/>
                      <a:ext cx="5269865" cy="4715510"/>
                    </a:xfrm>
                    <a:prstGeom prst="rect">
                      <a:avLst/>
                    </a:prstGeom>
                    <a:noFill/>
                    <a:ln>
                      <a:noFill/>
                    </a:ln>
                  </pic:spPr>
                </pic:pic>
              </a:graphicData>
            </a:graphic>
          </wp:inline>
        </w:drawing>
      </w:r>
    </w:p>
    <w:p w14:paraId="1711EEEA">
      <w:pPr>
        <w:autoSpaceDE w:val="0"/>
        <w:autoSpaceDN w:val="0"/>
        <w:adjustRightInd w:val="0"/>
        <w:spacing w:line="360" w:lineRule="auto"/>
        <w:jc w:val="left"/>
        <w:outlineLvl w:val="2"/>
      </w:pPr>
    </w:p>
    <w:p w14:paraId="481C2221">
      <w:pPr>
        <w:autoSpaceDE w:val="0"/>
        <w:autoSpaceDN w:val="0"/>
        <w:adjustRightInd w:val="0"/>
        <w:spacing w:line="360" w:lineRule="auto"/>
        <w:jc w:val="left"/>
        <w:outlineLvl w:val="2"/>
      </w:pPr>
    </w:p>
    <w:p w14:paraId="2D963422">
      <w:pPr>
        <w:autoSpaceDE w:val="0"/>
        <w:autoSpaceDN w:val="0"/>
        <w:adjustRightInd w:val="0"/>
        <w:spacing w:line="360" w:lineRule="auto"/>
        <w:jc w:val="left"/>
        <w:outlineLvl w:val="2"/>
      </w:pPr>
    </w:p>
    <w:p w14:paraId="0EA2B964">
      <w:pPr>
        <w:autoSpaceDE w:val="0"/>
        <w:autoSpaceDN w:val="0"/>
        <w:adjustRightInd w:val="0"/>
        <w:spacing w:line="360" w:lineRule="auto"/>
        <w:jc w:val="left"/>
        <w:outlineLvl w:val="2"/>
      </w:pPr>
    </w:p>
    <w:p w14:paraId="4EFFB28C">
      <w:pPr>
        <w:autoSpaceDE w:val="0"/>
        <w:autoSpaceDN w:val="0"/>
        <w:adjustRightInd w:val="0"/>
        <w:spacing w:line="360" w:lineRule="auto"/>
        <w:jc w:val="left"/>
        <w:outlineLvl w:val="2"/>
      </w:pPr>
    </w:p>
    <w:p w14:paraId="2778906C">
      <w:pPr>
        <w:autoSpaceDE w:val="0"/>
        <w:autoSpaceDN w:val="0"/>
        <w:adjustRightInd w:val="0"/>
        <w:spacing w:line="360" w:lineRule="auto"/>
        <w:jc w:val="left"/>
        <w:outlineLvl w:val="2"/>
      </w:pPr>
    </w:p>
    <w:p w14:paraId="335361F9">
      <w:pPr>
        <w:autoSpaceDE w:val="0"/>
        <w:autoSpaceDN w:val="0"/>
        <w:adjustRightInd w:val="0"/>
        <w:spacing w:line="360" w:lineRule="auto"/>
        <w:jc w:val="left"/>
        <w:outlineLvl w:val="2"/>
      </w:pPr>
    </w:p>
    <w:p w14:paraId="5FBF9575">
      <w:pPr>
        <w:autoSpaceDE w:val="0"/>
        <w:autoSpaceDN w:val="0"/>
        <w:adjustRightInd w:val="0"/>
        <w:spacing w:line="360" w:lineRule="auto"/>
        <w:jc w:val="left"/>
        <w:outlineLvl w:val="2"/>
      </w:pPr>
    </w:p>
    <w:p w14:paraId="03892F44">
      <w:pPr>
        <w:autoSpaceDE w:val="0"/>
        <w:autoSpaceDN w:val="0"/>
        <w:adjustRightInd w:val="0"/>
        <w:spacing w:line="360" w:lineRule="auto"/>
        <w:jc w:val="left"/>
        <w:outlineLvl w:val="2"/>
      </w:pPr>
    </w:p>
    <w:p w14:paraId="312F8CBF">
      <w:pPr>
        <w:autoSpaceDE w:val="0"/>
        <w:autoSpaceDN w:val="0"/>
        <w:adjustRightInd w:val="0"/>
        <w:spacing w:line="360" w:lineRule="auto"/>
        <w:jc w:val="left"/>
        <w:outlineLvl w:val="2"/>
      </w:pPr>
    </w:p>
    <w:p w14:paraId="54D0EF8D">
      <w:pPr>
        <w:autoSpaceDE w:val="0"/>
        <w:autoSpaceDN w:val="0"/>
        <w:adjustRightInd w:val="0"/>
        <w:spacing w:line="360" w:lineRule="auto"/>
        <w:jc w:val="left"/>
        <w:outlineLvl w:val="2"/>
      </w:pPr>
    </w:p>
    <w:p w14:paraId="21234F45">
      <w:pPr>
        <w:autoSpaceDE w:val="0"/>
        <w:autoSpaceDN w:val="0"/>
        <w:adjustRightInd w:val="0"/>
        <w:spacing w:line="360" w:lineRule="auto"/>
        <w:jc w:val="left"/>
        <w:outlineLvl w:val="2"/>
      </w:pPr>
      <w:r>
        <w:rPr>
          <w:rFonts w:hint="eastAsia" w:ascii="仿宋_GB2312" w:hAnsi="仿宋_GB2312" w:eastAsia="仿宋_GB2312"/>
          <w:sz w:val="32"/>
          <w:szCs w:val="32"/>
        </w:rPr>
        <w:t>“2023年区老干部服务中心夕阳红艺术团演出费项目支出绩效自评表”如下：</w:t>
      </w:r>
    </w:p>
    <w:p w14:paraId="61030DE3">
      <w:pPr>
        <w:autoSpaceDE w:val="0"/>
        <w:autoSpaceDN w:val="0"/>
        <w:adjustRightInd w:val="0"/>
        <w:spacing w:line="360" w:lineRule="auto"/>
        <w:jc w:val="left"/>
        <w:outlineLvl w:val="2"/>
      </w:pPr>
      <w:r>
        <w:drawing>
          <wp:inline distT="0" distB="0" distL="114300" distR="114300">
            <wp:extent cx="5269865" cy="4873625"/>
            <wp:effectExtent l="0" t="0" r="6985" b="317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5" cstate="print"/>
                    <a:stretch>
                      <a:fillRect/>
                    </a:stretch>
                  </pic:blipFill>
                  <pic:spPr>
                    <a:xfrm>
                      <a:off x="0" y="0"/>
                      <a:ext cx="5269865" cy="4873625"/>
                    </a:xfrm>
                    <a:prstGeom prst="rect">
                      <a:avLst/>
                    </a:prstGeom>
                    <a:noFill/>
                    <a:ln>
                      <a:noFill/>
                    </a:ln>
                  </pic:spPr>
                </pic:pic>
              </a:graphicData>
            </a:graphic>
          </wp:inline>
        </w:drawing>
      </w:r>
    </w:p>
    <w:p w14:paraId="2A7140C5">
      <w:pPr>
        <w:autoSpaceDE w:val="0"/>
        <w:autoSpaceDN w:val="0"/>
        <w:adjustRightInd w:val="0"/>
        <w:spacing w:line="360" w:lineRule="auto"/>
        <w:jc w:val="left"/>
        <w:outlineLvl w:val="2"/>
      </w:pPr>
    </w:p>
    <w:p w14:paraId="3F7FBA5E">
      <w:pPr>
        <w:autoSpaceDE w:val="0"/>
        <w:autoSpaceDN w:val="0"/>
        <w:adjustRightInd w:val="0"/>
        <w:spacing w:line="360" w:lineRule="auto"/>
        <w:jc w:val="left"/>
        <w:outlineLvl w:val="2"/>
      </w:pPr>
    </w:p>
    <w:p w14:paraId="0614E476">
      <w:pPr>
        <w:autoSpaceDE w:val="0"/>
        <w:autoSpaceDN w:val="0"/>
        <w:adjustRightInd w:val="0"/>
        <w:spacing w:line="360" w:lineRule="auto"/>
        <w:jc w:val="left"/>
        <w:outlineLvl w:val="2"/>
      </w:pPr>
    </w:p>
    <w:p w14:paraId="50886AE3">
      <w:pPr>
        <w:autoSpaceDE w:val="0"/>
        <w:autoSpaceDN w:val="0"/>
        <w:adjustRightInd w:val="0"/>
        <w:spacing w:line="360" w:lineRule="auto"/>
        <w:jc w:val="left"/>
        <w:outlineLvl w:val="2"/>
      </w:pPr>
    </w:p>
    <w:p w14:paraId="0E2F7508">
      <w:pPr>
        <w:autoSpaceDE w:val="0"/>
        <w:autoSpaceDN w:val="0"/>
        <w:adjustRightInd w:val="0"/>
        <w:spacing w:line="360" w:lineRule="auto"/>
        <w:jc w:val="left"/>
        <w:outlineLvl w:val="2"/>
      </w:pPr>
    </w:p>
    <w:p w14:paraId="7EBF3A0C">
      <w:pPr>
        <w:autoSpaceDE w:val="0"/>
        <w:autoSpaceDN w:val="0"/>
        <w:adjustRightInd w:val="0"/>
        <w:spacing w:line="360" w:lineRule="auto"/>
        <w:jc w:val="left"/>
        <w:outlineLvl w:val="2"/>
      </w:pPr>
    </w:p>
    <w:p w14:paraId="45F64232">
      <w:pPr>
        <w:autoSpaceDE w:val="0"/>
        <w:autoSpaceDN w:val="0"/>
        <w:adjustRightInd w:val="0"/>
        <w:spacing w:line="360" w:lineRule="auto"/>
        <w:jc w:val="left"/>
        <w:outlineLvl w:val="2"/>
      </w:pPr>
    </w:p>
    <w:p w14:paraId="05C9424F">
      <w:pPr>
        <w:autoSpaceDE w:val="0"/>
        <w:autoSpaceDN w:val="0"/>
        <w:adjustRightInd w:val="0"/>
        <w:spacing w:line="360" w:lineRule="auto"/>
        <w:jc w:val="left"/>
        <w:outlineLvl w:val="2"/>
      </w:pPr>
    </w:p>
    <w:p w14:paraId="0C28C324">
      <w:pPr>
        <w:autoSpaceDE w:val="0"/>
        <w:autoSpaceDN w:val="0"/>
        <w:adjustRightInd w:val="0"/>
        <w:spacing w:line="360" w:lineRule="auto"/>
        <w:jc w:val="left"/>
        <w:outlineLvl w:val="2"/>
      </w:pPr>
    </w:p>
    <w:p w14:paraId="75F0AD00">
      <w:pPr>
        <w:autoSpaceDE w:val="0"/>
        <w:autoSpaceDN w:val="0"/>
        <w:adjustRightInd w:val="0"/>
        <w:spacing w:line="360" w:lineRule="auto"/>
        <w:jc w:val="left"/>
        <w:outlineLvl w:val="2"/>
      </w:pPr>
    </w:p>
    <w:p w14:paraId="06C5303F">
      <w:pPr>
        <w:autoSpaceDE w:val="0"/>
        <w:autoSpaceDN w:val="0"/>
        <w:adjustRightInd w:val="0"/>
        <w:spacing w:line="360" w:lineRule="auto"/>
        <w:jc w:val="left"/>
        <w:outlineLvl w:val="2"/>
        <w:rPr>
          <w:rFonts w:eastAsia="仿宋_GB2312"/>
        </w:rPr>
      </w:pPr>
      <w:r>
        <w:rPr>
          <w:rFonts w:hint="eastAsia" w:ascii="仿宋_GB2312" w:hAnsi="仿宋_GB2312" w:eastAsia="仿宋_GB2312"/>
          <w:sz w:val="32"/>
          <w:szCs w:val="32"/>
        </w:rPr>
        <w:t>“2023年区老干部服务中心老年大学教育费项目支出绩效自评表”如下：</w:t>
      </w:r>
    </w:p>
    <w:p w14:paraId="426AAAF0">
      <w:pPr>
        <w:autoSpaceDE w:val="0"/>
        <w:autoSpaceDN w:val="0"/>
        <w:adjustRightInd w:val="0"/>
        <w:spacing w:line="360" w:lineRule="auto"/>
        <w:jc w:val="left"/>
        <w:outlineLvl w:val="2"/>
      </w:pPr>
      <w:r>
        <w:drawing>
          <wp:inline distT="0" distB="0" distL="114300" distR="114300">
            <wp:extent cx="5269865" cy="4715510"/>
            <wp:effectExtent l="0" t="0" r="6985" b="889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16" cstate="print"/>
                    <a:stretch>
                      <a:fillRect/>
                    </a:stretch>
                  </pic:blipFill>
                  <pic:spPr>
                    <a:xfrm>
                      <a:off x="0" y="0"/>
                      <a:ext cx="5269865" cy="4715510"/>
                    </a:xfrm>
                    <a:prstGeom prst="rect">
                      <a:avLst/>
                    </a:prstGeom>
                    <a:noFill/>
                    <a:ln>
                      <a:noFill/>
                    </a:ln>
                  </pic:spPr>
                </pic:pic>
              </a:graphicData>
            </a:graphic>
          </wp:inline>
        </w:drawing>
      </w:r>
    </w:p>
    <w:p w14:paraId="6E5303A2">
      <w:pPr>
        <w:autoSpaceDE w:val="0"/>
        <w:autoSpaceDN w:val="0"/>
        <w:adjustRightInd w:val="0"/>
        <w:spacing w:line="360" w:lineRule="auto"/>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44D6F54B">
      <w:pPr>
        <w:autoSpaceDE w:val="0"/>
        <w:autoSpaceDN w:val="0"/>
        <w:adjustRightInd w:val="0"/>
        <w:spacing w:line="360" w:lineRule="auto"/>
        <w:ind w:firstLine="600"/>
        <w:jc w:val="left"/>
        <w:rPr>
          <w:rFonts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1B2C0A6A">
      <w:pPr>
        <w:autoSpaceDE w:val="0"/>
        <w:autoSpaceDN w:val="0"/>
        <w:adjustRightInd w:val="0"/>
        <w:spacing w:line="360" w:lineRule="auto"/>
        <w:ind w:firstLine="600"/>
        <w:jc w:val="left"/>
        <w:rPr>
          <w:rFonts w:ascii="仿宋_GB2312" w:hAnsi="仿宋_GB2312" w:eastAsia="仿宋_GB2312" w:cs="仿宋_GB2312"/>
          <w:color w:val="FF0000"/>
          <w:kern w:val="0"/>
          <w:sz w:val="32"/>
          <w:szCs w:val="32"/>
        </w:rPr>
      </w:pPr>
    </w:p>
    <w:p w14:paraId="4DDCC7F5"/>
    <w:p w14:paraId="376EB5A7">
      <w:pPr>
        <w:pageBreakBefore/>
        <w:widowControl/>
        <w:spacing w:line="600" w:lineRule="exact"/>
        <w:ind w:firstLine="641"/>
        <w:jc w:val="center"/>
        <w:outlineLvl w:val="0"/>
        <w:rPr>
          <w:rFonts w:ascii="宋体" w:hAnsi="宋体" w:cs="宋体"/>
          <w:b/>
          <w:bCs/>
          <w:sz w:val="44"/>
          <w:szCs w:val="44"/>
        </w:rPr>
      </w:pPr>
    </w:p>
    <w:p w14:paraId="2A8DBD80">
      <w:pPr>
        <w:widowControl/>
        <w:spacing w:line="600" w:lineRule="exact"/>
        <w:ind w:firstLine="641"/>
        <w:jc w:val="center"/>
        <w:outlineLvl w:val="0"/>
        <w:rPr>
          <w:rFonts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2B8915BA">
      <w:pPr>
        <w:pStyle w:val="19"/>
        <w:spacing w:line="600" w:lineRule="atLeast"/>
        <w:ind w:firstLine="600"/>
        <w:rPr>
          <w:rFonts w:ascii="仿宋_GB2312" w:hAnsi="仿宋_GB2312" w:eastAsia="仿宋_GB2312"/>
          <w:sz w:val="30"/>
          <w:szCs w:val="30"/>
        </w:rPr>
      </w:pPr>
    </w:p>
    <w:p w14:paraId="119D0268">
      <w:pPr>
        <w:ind w:firstLine="630"/>
        <w:jc w:val="left"/>
        <w:outlineLvl w:val="1"/>
        <w:rPr>
          <w:rFonts w:ascii="黑体" w:hAnsi="黑体" w:eastAsia="黑体"/>
          <w:sz w:val="32"/>
          <w:szCs w:val="32"/>
        </w:rPr>
      </w:pPr>
      <w:r>
        <w:rPr>
          <w:rFonts w:hint="eastAsia" w:ascii="黑体" w:hAnsi="黑体" w:eastAsia="黑体"/>
          <w:sz w:val="32"/>
          <w:szCs w:val="32"/>
        </w:rPr>
        <w:t>一、收入科目</w:t>
      </w:r>
    </w:p>
    <w:p w14:paraId="75770C56">
      <w:pPr>
        <w:ind w:firstLine="640" w:firstLineChars="200"/>
        <w:rPr>
          <w:rFonts w:ascii="仿宋_GB2312" w:hAnsi="仿宋_GB2312" w:eastAsia="仿宋_GB2312"/>
          <w:color w:val="FF0000"/>
          <w:kern w:val="0"/>
          <w:sz w:val="32"/>
          <w:szCs w:val="32"/>
        </w:rPr>
      </w:pPr>
      <w:r>
        <w:rPr>
          <w:rFonts w:hint="eastAsia" w:ascii="仿宋_GB2312" w:hAnsi="仿宋_GB2312" w:eastAsia="仿宋_GB2312"/>
          <w:kern w:val="0"/>
          <w:sz w:val="32"/>
          <w:szCs w:val="32"/>
        </w:rPr>
        <w:t>财政拨款：指区级财政当年拨付的资金</w:t>
      </w:r>
    </w:p>
    <w:p w14:paraId="21C5E2F0">
      <w:pPr>
        <w:ind w:firstLine="630"/>
        <w:jc w:val="left"/>
        <w:outlineLvl w:val="1"/>
        <w:rPr>
          <w:rFonts w:ascii="黑体" w:hAnsi="黑体" w:eastAsia="黑体"/>
          <w:sz w:val="32"/>
          <w:szCs w:val="32"/>
        </w:rPr>
      </w:pPr>
      <w:r>
        <w:rPr>
          <w:rFonts w:hint="eastAsia" w:ascii="黑体" w:hAnsi="黑体" w:eastAsia="黑体"/>
          <w:sz w:val="32"/>
          <w:szCs w:val="32"/>
        </w:rPr>
        <w:t>二、支出科目</w:t>
      </w:r>
    </w:p>
    <w:p w14:paraId="2558DFC9">
      <w:pPr>
        <w:widowControl/>
        <w:numPr>
          <w:ilvl w:val="0"/>
          <w:numId w:val="1"/>
        </w:numPr>
        <w:spacing w:line="580" w:lineRule="exact"/>
        <w:jc w:val="left"/>
        <w:rPr>
          <w:rFonts w:ascii="仿宋_GB2312" w:hAnsi="宋体" w:eastAsia="仿宋_GB2312"/>
          <w:sz w:val="32"/>
          <w:szCs w:val="32"/>
        </w:rPr>
      </w:pPr>
      <w:r>
        <w:rPr>
          <w:rFonts w:hint="eastAsia" w:ascii="仿宋_GB2312" w:hAnsi="宋体" w:eastAsia="仿宋_GB2312"/>
          <w:bCs/>
          <w:sz w:val="32"/>
          <w:szCs w:val="32"/>
        </w:rPr>
        <w:t>一般公共服务支出（类）其他共产党事物支出（款）行政运行（项）：</w:t>
      </w:r>
      <w:r>
        <w:rPr>
          <w:rFonts w:hint="eastAsia" w:ascii="仿宋_GB2312" w:hAnsi="宋体" w:eastAsia="仿宋_GB2312"/>
          <w:sz w:val="32"/>
          <w:szCs w:val="32"/>
        </w:rPr>
        <w:t>指反映行政单位（包括实行公务员管理的事业单位）的基本支出，包括“三公”经费和机关运行经费。</w:t>
      </w:r>
    </w:p>
    <w:p w14:paraId="458021F5">
      <w:pPr>
        <w:numPr>
          <w:ilvl w:val="0"/>
          <w:numId w:val="1"/>
        </w:numPr>
        <w:jc w:val="left"/>
        <w:rPr>
          <w:rFonts w:ascii="仿宋_GB2312" w:hAnsi="宋体" w:eastAsia="仿宋_GB2312"/>
          <w:sz w:val="32"/>
          <w:szCs w:val="32"/>
        </w:rPr>
      </w:pPr>
      <w:r>
        <w:rPr>
          <w:rFonts w:hint="eastAsia" w:ascii="仿宋_GB2312" w:hAnsi="宋体" w:eastAsia="仿宋_GB2312"/>
          <w:bCs/>
          <w:sz w:val="32"/>
          <w:szCs w:val="32"/>
        </w:rPr>
        <w:t>一般公共服务支出（类）其他共产党事物支出（款）其他共产党事务支出（项）：</w:t>
      </w:r>
      <w:r>
        <w:rPr>
          <w:rFonts w:hint="eastAsia" w:ascii="仿宋_GB2312" w:hAnsi="宋体" w:eastAsia="仿宋_GB2312"/>
          <w:sz w:val="32"/>
          <w:szCs w:val="32"/>
        </w:rPr>
        <w:t>指反映其他用于中国共产党事务的支出。</w:t>
      </w:r>
    </w:p>
    <w:p w14:paraId="57FDE804">
      <w:pPr>
        <w:numPr>
          <w:ilvl w:val="0"/>
          <w:numId w:val="1"/>
        </w:numPr>
        <w:jc w:val="left"/>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教育支出（类）进修及培训（款）培训支出（项）：指老年大学管理费。</w:t>
      </w:r>
    </w:p>
    <w:p w14:paraId="3B079DE0">
      <w:pPr>
        <w:numPr>
          <w:ilvl w:val="0"/>
          <w:numId w:val="1"/>
        </w:numPr>
        <w:jc w:val="left"/>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文化旅游体育与传媒支出（类）文化和旅游（款）旅游宣传（项）：指反映关工委五老网吧监督经费支出。</w:t>
      </w:r>
    </w:p>
    <w:p w14:paraId="0343D1E5">
      <w:pPr>
        <w:numPr>
          <w:ilvl w:val="0"/>
          <w:numId w:val="1"/>
        </w:numPr>
        <w:jc w:val="left"/>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文化旅游体育与传媒支出（类）体育（款）体育交流与合作（项）：指反映门球协会门球场维修经费。</w:t>
      </w:r>
    </w:p>
    <w:p w14:paraId="4B3C526D">
      <w:pPr>
        <w:numPr>
          <w:ilvl w:val="0"/>
          <w:numId w:val="1"/>
        </w:numPr>
        <w:jc w:val="left"/>
        <w:rPr>
          <w:rFonts w:ascii="仿宋_GB2312" w:hAnsi="宋体" w:eastAsia="仿宋_GB2312" w:cs="宋体"/>
          <w:kern w:val="0"/>
          <w:sz w:val="32"/>
          <w:szCs w:val="32"/>
        </w:rPr>
      </w:pPr>
      <w:r>
        <w:rPr>
          <w:rFonts w:hint="eastAsia" w:ascii="仿宋_GB2312" w:hAnsi="宋体" w:eastAsia="仿宋_GB2312" w:cs="宋体"/>
          <w:kern w:val="0"/>
          <w:sz w:val="32"/>
          <w:szCs w:val="32"/>
        </w:rPr>
        <w:t>社会保障和就业支出（类） 行政事业单位养老支出（款）行政单位离退休（项）：指反映行政单位（包括实行公务员管理的事业单位）开支的离退休经费。</w:t>
      </w:r>
    </w:p>
    <w:p w14:paraId="3C47C4F0">
      <w:pPr>
        <w:numPr>
          <w:ilvl w:val="0"/>
          <w:numId w:val="1"/>
        </w:numPr>
        <w:jc w:val="left"/>
        <w:rPr>
          <w:rFonts w:ascii="仿宋_GB2312" w:hAnsi="宋体" w:eastAsia="仿宋_GB2312" w:cs="宋体"/>
          <w:kern w:val="0"/>
          <w:sz w:val="32"/>
          <w:szCs w:val="32"/>
        </w:rPr>
      </w:pPr>
      <w:r>
        <w:rPr>
          <w:rFonts w:hint="eastAsia" w:ascii="仿宋_GB2312" w:hAnsi="宋体" w:eastAsia="仿宋_GB2312" w:cs="宋体"/>
          <w:kern w:val="0"/>
          <w:sz w:val="32"/>
          <w:szCs w:val="32"/>
        </w:rPr>
        <w:t>社会保障和就业支出（类）行政事业单位养老支出（款）离退休人员管理机构（项）:指反映用于涉老协会及活动中心管理支出。</w:t>
      </w:r>
    </w:p>
    <w:p w14:paraId="289D9E48">
      <w:pPr>
        <w:numPr>
          <w:ilvl w:val="0"/>
          <w:numId w:val="1"/>
        </w:numPr>
        <w:ind w:right="-197" w:rightChars="-94"/>
        <w:jc w:val="left"/>
        <w:rPr>
          <w:rFonts w:ascii="仿宋_GB2312" w:hAnsi="宋体" w:eastAsia="仿宋_GB2312"/>
          <w:sz w:val="32"/>
          <w:szCs w:val="32"/>
        </w:rPr>
      </w:pPr>
      <w:r>
        <w:rPr>
          <w:rFonts w:hint="eastAsia" w:ascii="仿宋_GB2312" w:hAnsi="宋体" w:eastAsia="仿宋_GB2312" w:cs="宋体"/>
          <w:kern w:val="0"/>
          <w:sz w:val="32"/>
          <w:szCs w:val="32"/>
        </w:rPr>
        <w:t>社会保障和就业支出（类）行政事业单位养老支出（款）机关事业单位基本养老保险缴费支出（项）：</w:t>
      </w:r>
      <w:r>
        <w:rPr>
          <w:rFonts w:hint="eastAsia" w:ascii="仿宋_GB2312" w:hAnsi="宋体" w:eastAsia="仿宋_GB2312"/>
          <w:sz w:val="32"/>
          <w:szCs w:val="32"/>
        </w:rPr>
        <w:t>指反映机关事业单位实施养老保险制度由单位缴纳的基本养老保险费支出。</w:t>
      </w:r>
    </w:p>
    <w:p w14:paraId="7A171640">
      <w:pPr>
        <w:numPr>
          <w:ilvl w:val="0"/>
          <w:numId w:val="1"/>
        </w:numPr>
        <w:jc w:val="left"/>
        <w:rPr>
          <w:rFonts w:ascii="仿宋_GB2312" w:hAnsi="宋体" w:eastAsia="仿宋_GB2312"/>
          <w:sz w:val="32"/>
          <w:szCs w:val="32"/>
        </w:rPr>
      </w:pPr>
      <w:r>
        <w:rPr>
          <w:rFonts w:hint="eastAsia" w:ascii="仿宋_GB2312" w:hAnsi="宋体" w:eastAsia="仿宋_GB2312" w:cs="宋体"/>
          <w:kern w:val="0"/>
          <w:sz w:val="32"/>
          <w:szCs w:val="32"/>
        </w:rPr>
        <w:t>社会保障和就业支出（类）行政事业单位养老支出（款）机关事业单位职业年金缴费支出（项）：</w:t>
      </w:r>
      <w:r>
        <w:rPr>
          <w:rFonts w:hint="eastAsia" w:ascii="仿宋_GB2312" w:hAnsi="宋体" w:eastAsia="仿宋_GB2312"/>
          <w:sz w:val="32"/>
          <w:szCs w:val="32"/>
        </w:rPr>
        <w:t>指反映机关事业单位实施养老保险制度由单位实际缴纳的职业年金支出。</w:t>
      </w:r>
    </w:p>
    <w:p w14:paraId="59F80FFF">
      <w:pPr>
        <w:numPr>
          <w:ilvl w:val="0"/>
          <w:numId w:val="1"/>
        </w:numPr>
        <w:jc w:val="left"/>
        <w:rPr>
          <w:rFonts w:ascii="仿宋_GB2312" w:hAnsi="宋体" w:eastAsia="仿宋_GB2312"/>
          <w:sz w:val="32"/>
          <w:szCs w:val="32"/>
        </w:rPr>
      </w:pPr>
      <w:r>
        <w:rPr>
          <w:rFonts w:hint="eastAsia" w:ascii="仿宋_GB2312" w:hAnsi="宋体" w:eastAsia="仿宋_GB2312" w:cs="宋体"/>
          <w:kern w:val="0"/>
          <w:sz w:val="32"/>
          <w:szCs w:val="32"/>
        </w:rPr>
        <w:t>社会保障和就业支出（类）社会福利（款）老年福利（项）：</w:t>
      </w:r>
      <w:r>
        <w:rPr>
          <w:rFonts w:hint="eastAsia" w:ascii="仿宋_GB2312" w:hAnsi="宋体" w:eastAsia="仿宋_GB2312"/>
          <w:sz w:val="32"/>
          <w:szCs w:val="32"/>
        </w:rPr>
        <w:t>指反映离退休干部健康体检经费支出。</w:t>
      </w:r>
    </w:p>
    <w:p w14:paraId="5CA732C7">
      <w:pPr>
        <w:widowControl/>
        <w:numPr>
          <w:ilvl w:val="0"/>
          <w:numId w:val="1"/>
        </w:numPr>
        <w:spacing w:line="580" w:lineRule="exact"/>
        <w:jc w:val="left"/>
        <w:rPr>
          <w:rFonts w:ascii="仿宋_GB2312" w:hAnsi="宋体" w:eastAsia="仿宋_GB2312"/>
          <w:sz w:val="32"/>
          <w:szCs w:val="32"/>
        </w:rPr>
      </w:pPr>
      <w:r>
        <w:rPr>
          <w:rFonts w:hint="eastAsia" w:ascii="仿宋_GB2312" w:hAnsi="宋体" w:eastAsia="仿宋_GB2312"/>
          <w:sz w:val="32"/>
          <w:szCs w:val="32"/>
        </w:rPr>
        <w:t>住房保障支出（类）住房改革支出（款）住房公积金（项）：指反映行政事业单位按人力资源和社会保障部、财政部规定的基本工资和津贴补贴以及规定比例为职工缴纳的住房公积金。</w:t>
      </w:r>
    </w:p>
    <w:p w14:paraId="3AC461B4">
      <w:pPr>
        <w:ind w:firstLine="640" w:firstLineChars="200"/>
        <w:jc w:val="left"/>
        <w:outlineLvl w:val="1"/>
        <w:rPr>
          <w:rFonts w:ascii="黑体" w:hAnsi="黑体" w:eastAsia="黑体"/>
          <w:sz w:val="32"/>
          <w:szCs w:val="32"/>
        </w:rPr>
      </w:pPr>
      <w:r>
        <w:rPr>
          <w:rFonts w:hint="eastAsia" w:ascii="黑体" w:hAnsi="黑体" w:eastAsia="黑体"/>
          <w:sz w:val="32"/>
          <w:szCs w:val="32"/>
        </w:rPr>
        <w:t>三、相关专业名词</w:t>
      </w:r>
    </w:p>
    <w:p w14:paraId="4472115C">
      <w:pPr>
        <w:ind w:firstLine="482" w:firstLineChars="150"/>
        <w:rPr>
          <w:rFonts w:ascii="仿宋_GB2312" w:hAnsi="仿宋_GB2312" w:eastAsia="仿宋_GB2312"/>
          <w:kern w:val="0"/>
          <w:sz w:val="32"/>
          <w:szCs w:val="32"/>
        </w:rPr>
      </w:pP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25D750B">
      <w:pPr>
        <w:ind w:firstLine="600"/>
        <w:rPr>
          <w:rFonts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行政运行经费：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86D073F"/>
    <w:p w14:paraId="34B6D265"/>
    <w:p w14:paraId="532D75C1"/>
    <w:p w14:paraId="10E01F7C"/>
    <w:p w14:paraId="77E81632"/>
    <w:p w14:paraId="51EED367"/>
    <w:p w14:paraId="5E8BE3A6"/>
    <w:p w14:paraId="0B7C2662"/>
    <w:p w14:paraId="11BEB9DC"/>
    <w:p w14:paraId="22D10EE9"/>
    <w:p w14:paraId="1657E700"/>
    <w:p w14:paraId="0CB3185C"/>
    <w:p w14:paraId="65C663A6"/>
    <w:p w14:paraId="1DFEBF1E"/>
    <w:p w14:paraId="3169E899"/>
    <w:p w14:paraId="78B17F6C"/>
    <w:p w14:paraId="66BD2892"/>
    <w:p w14:paraId="19B57F6F"/>
    <w:p w14:paraId="0544CB67"/>
    <w:p w14:paraId="10098F31"/>
    <w:p w14:paraId="37E44D0C">
      <w:pPr>
        <w:pageBreakBefore/>
        <w:widowControl/>
        <w:spacing w:line="600" w:lineRule="exact"/>
        <w:ind w:firstLine="2664" w:firstLineChars="603"/>
        <w:outlineLvl w:val="0"/>
        <w:rPr>
          <w:rFonts w:ascii="宋体" w:hAnsi="宋体" w:cs="宋体"/>
          <w:b/>
          <w:bCs/>
          <w:sz w:val="44"/>
          <w:szCs w:val="44"/>
        </w:rPr>
      </w:pPr>
    </w:p>
    <w:p w14:paraId="24F786A5">
      <w:pPr>
        <w:widowControl/>
        <w:spacing w:line="600" w:lineRule="exact"/>
        <w:ind w:firstLine="2664" w:firstLineChars="603"/>
        <w:outlineLvl w:val="0"/>
        <w:rPr>
          <w:rFonts w:ascii="方正小标宋简体" w:hAnsi="方正小标宋简体" w:cs="方正小标宋简体"/>
          <w:sz w:val="44"/>
          <w:szCs w:val="44"/>
        </w:rPr>
      </w:pPr>
      <w:r>
        <w:rPr>
          <w:rFonts w:hint="eastAsia" w:ascii="宋体" w:hAnsi="宋体" w:cs="宋体"/>
          <w:b/>
          <w:bCs/>
          <w:sz w:val="44"/>
          <w:szCs w:val="44"/>
        </w:rPr>
        <w:t>第五部分  附件</w:t>
      </w:r>
    </w:p>
    <w:p w14:paraId="2B60F0DA">
      <w:pPr>
        <w:ind w:firstLine="640" w:firstLineChars="200"/>
        <w:rPr>
          <w:rFonts w:ascii="仿宋_GB2312" w:hAnsi="仿宋_GB2312" w:eastAsia="仿宋_GB2312"/>
          <w:color w:val="FF0000"/>
          <w:kern w:val="0"/>
          <w:sz w:val="32"/>
          <w:szCs w:val="32"/>
        </w:rPr>
      </w:pPr>
    </w:p>
    <w:p w14:paraId="77E094C1">
      <w:pPr>
        <w:spacing w:line="578" w:lineRule="exact"/>
        <w:jc w:val="center"/>
        <w:rPr>
          <w:rFonts w:ascii="仿宋_GB2312" w:hAnsi="方正小标宋简体" w:eastAsia="仿宋_GB2312"/>
          <w:b/>
          <w:sz w:val="44"/>
          <w:szCs w:val="44"/>
        </w:rPr>
      </w:pPr>
      <w:r>
        <w:rPr>
          <w:rFonts w:hint="eastAsia" w:ascii="仿宋_GB2312" w:hAnsi="方正小标宋简体" w:eastAsia="仿宋_GB2312" w:cs="方正小标宋简体"/>
          <w:b/>
          <w:sz w:val="44"/>
          <w:szCs w:val="44"/>
        </w:rPr>
        <w:t>部门评价报告</w:t>
      </w:r>
    </w:p>
    <w:p w14:paraId="3FB28507">
      <w:pPr>
        <w:spacing w:line="578" w:lineRule="exact"/>
        <w:rPr>
          <w:rFonts w:ascii="仿宋_GB2312" w:hAnsi="仿宋" w:eastAsia="仿宋_GB2312"/>
          <w:sz w:val="28"/>
          <w:szCs w:val="28"/>
        </w:rPr>
      </w:pPr>
    </w:p>
    <w:p w14:paraId="45F307BE">
      <w:pPr>
        <w:spacing w:line="578" w:lineRule="exact"/>
        <w:rPr>
          <w:rFonts w:ascii="仿宋_GB2312" w:hAnsi="仿宋" w:eastAsia="仿宋_GB2312"/>
          <w:sz w:val="28"/>
          <w:szCs w:val="28"/>
        </w:rPr>
      </w:pPr>
    </w:p>
    <w:p w14:paraId="29BA50BD">
      <w:pPr>
        <w:spacing w:line="578" w:lineRule="exact"/>
        <w:rPr>
          <w:rFonts w:ascii="仿宋_GB2312" w:hAnsi="仿宋" w:eastAsia="仿宋_GB2312"/>
          <w:sz w:val="28"/>
          <w:szCs w:val="28"/>
        </w:rPr>
      </w:pPr>
    </w:p>
    <w:p w14:paraId="69FFE865">
      <w:pPr>
        <w:spacing w:line="578" w:lineRule="exact"/>
        <w:rPr>
          <w:rFonts w:ascii="仿宋_GB2312" w:hAnsi="仿宋" w:eastAsia="仿宋_GB2312"/>
          <w:sz w:val="28"/>
          <w:szCs w:val="28"/>
        </w:rPr>
      </w:pPr>
    </w:p>
    <w:p w14:paraId="450BFDEB">
      <w:pPr>
        <w:spacing w:line="578" w:lineRule="exact"/>
        <w:jc w:val="left"/>
        <w:rPr>
          <w:rFonts w:ascii="仿宋_GB2312" w:hAnsi="仿宋_GB2312" w:eastAsia="仿宋_GB2312" w:cs="仿宋_GB2312"/>
          <w:sz w:val="28"/>
          <w:szCs w:val="28"/>
          <w:u w:val="single"/>
        </w:rPr>
      </w:pPr>
      <w:r>
        <w:rPr>
          <w:rFonts w:hint="eastAsia" w:ascii="仿宋_GB2312" w:hAnsi="仿宋" w:eastAsia="仿宋_GB2312" w:cs="仿宋"/>
          <w:sz w:val="28"/>
          <w:szCs w:val="28"/>
        </w:rPr>
        <w:t xml:space="preserve">       </w:t>
      </w:r>
      <w:r>
        <w:rPr>
          <w:rFonts w:hint="eastAsia" w:ascii="仿宋_GB2312" w:hAnsi="仿宋_GB2312" w:eastAsia="仿宋_GB2312" w:cs="仿宋_GB2312"/>
          <w:sz w:val="28"/>
          <w:szCs w:val="28"/>
        </w:rPr>
        <w:t xml:space="preserve">  评价类型：</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实施过程评价</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完成结果评价</w:t>
      </w:r>
    </w:p>
    <w:p w14:paraId="7033F601">
      <w:pPr>
        <w:spacing w:line="578"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项目名称： </w:t>
      </w:r>
      <w:r>
        <w:rPr>
          <w:rFonts w:hint="eastAsia" w:ascii="仿宋_GB2312" w:hAnsi="仿宋_GB2312" w:eastAsia="仿宋_GB2312" w:cs="仿宋_GB2312"/>
          <w:sz w:val="28"/>
          <w:szCs w:val="28"/>
          <w:u w:val="single"/>
        </w:rPr>
        <w:t xml:space="preserve"> 2023年区老干部服务中心春节走访经费  </w:t>
      </w:r>
    </w:p>
    <w:p w14:paraId="37EA5865">
      <w:pPr>
        <w:spacing w:line="578"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项目单位： </w:t>
      </w:r>
      <w:r>
        <w:rPr>
          <w:rFonts w:hint="eastAsia" w:ascii="仿宋_GB2312" w:hAnsi="仿宋_GB2312" w:eastAsia="仿宋_GB2312" w:cs="仿宋_GB2312"/>
          <w:sz w:val="28"/>
          <w:szCs w:val="28"/>
          <w:u w:val="single"/>
        </w:rPr>
        <w:t xml:space="preserve"> 新余市渝水区老干部服务中心           </w:t>
      </w:r>
    </w:p>
    <w:p w14:paraId="6AADA5DD">
      <w:pPr>
        <w:spacing w:line="578"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主管部门： </w:t>
      </w:r>
      <w:r>
        <w:rPr>
          <w:rFonts w:hint="eastAsia" w:ascii="仿宋_GB2312" w:hAnsi="仿宋_GB2312" w:eastAsia="仿宋_GB2312" w:cs="仿宋_GB2312"/>
          <w:sz w:val="28"/>
          <w:szCs w:val="28"/>
          <w:u w:val="single"/>
        </w:rPr>
        <w:t xml:space="preserve"> 新余市渝水区老干部服务中心           </w:t>
      </w:r>
      <w:r>
        <w:rPr>
          <w:rFonts w:hint="eastAsia" w:ascii="仿宋_GB2312" w:hAnsi="仿宋_GB2312" w:eastAsia="仿宋_GB2312" w:cs="仿宋_GB2312"/>
          <w:sz w:val="28"/>
          <w:szCs w:val="28"/>
        </w:rPr>
        <w:t xml:space="preserve">  </w:t>
      </w:r>
    </w:p>
    <w:p w14:paraId="002CC609">
      <w:pPr>
        <w:spacing w:line="578"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评价时间： </w:t>
      </w:r>
      <w:r>
        <w:rPr>
          <w:rFonts w:hint="eastAsia" w:ascii="仿宋_GB2312" w:hAnsi="仿宋_GB2312" w:eastAsia="仿宋_GB2312" w:cs="仿宋_GB2312"/>
          <w:sz w:val="28"/>
          <w:szCs w:val="28"/>
          <w:u w:val="single"/>
        </w:rPr>
        <w:t xml:space="preserve">  2023年1月1日 至 2023年 12月 31日</w:t>
      </w:r>
    </w:p>
    <w:p w14:paraId="21738733">
      <w:pPr>
        <w:spacing w:line="578" w:lineRule="exact"/>
        <w:jc w:val="lef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组织方式：</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 xml:space="preserve">财政部门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主管部门</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项目单位</w:t>
      </w:r>
    </w:p>
    <w:p w14:paraId="5EA0D7AF">
      <w:pPr>
        <w:spacing w:line="578"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评价机构：</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 xml:space="preserve">第三方机构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 xml:space="preserve">专家组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0"/>
          <w:sz w:val="28"/>
          <w:szCs w:val="28"/>
          <w:u w:val="single"/>
        </w:rPr>
        <w:t>☑</w:t>
      </w:r>
      <w:r>
        <w:rPr>
          <w:rFonts w:hint="eastAsia" w:ascii="仿宋_GB2312" w:hAnsi="仿宋_GB2312" w:eastAsia="仿宋_GB2312" w:cs="仿宋_GB2312"/>
          <w:sz w:val="28"/>
          <w:szCs w:val="28"/>
          <w:u w:val="single"/>
        </w:rPr>
        <w:t>项目单位评价组</w:t>
      </w:r>
    </w:p>
    <w:p w14:paraId="72553C86">
      <w:pPr>
        <w:spacing w:line="578" w:lineRule="exact"/>
        <w:ind w:left="1400" w:hanging="1400" w:hangingChars="500"/>
        <w:rPr>
          <w:rFonts w:ascii="仿宋_GB2312" w:hAnsi="仿宋_GB2312" w:eastAsia="仿宋_GB2312" w:cs="仿宋_GB2312"/>
          <w:sz w:val="28"/>
          <w:szCs w:val="28"/>
        </w:rPr>
      </w:pPr>
    </w:p>
    <w:p w14:paraId="03454132">
      <w:pPr>
        <w:spacing w:line="578" w:lineRule="exact"/>
        <w:rPr>
          <w:rFonts w:ascii="仿宋_GB2312" w:hAnsi="仿宋" w:eastAsia="仿宋_GB2312" w:cs="仿宋"/>
          <w:sz w:val="28"/>
          <w:szCs w:val="28"/>
        </w:rPr>
      </w:pPr>
    </w:p>
    <w:p w14:paraId="25AB1F4C">
      <w:pPr>
        <w:spacing w:line="578" w:lineRule="exact"/>
        <w:rPr>
          <w:rFonts w:ascii="仿宋_GB2312" w:hAnsi="仿宋" w:eastAsia="仿宋_GB2312" w:cs="仿宋"/>
          <w:sz w:val="28"/>
          <w:szCs w:val="28"/>
        </w:rPr>
      </w:pPr>
    </w:p>
    <w:p w14:paraId="4C71047C">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w:t>
      </w:r>
    </w:p>
    <w:p w14:paraId="3D2E7904">
      <w:pPr>
        <w:spacing w:line="578" w:lineRule="exact"/>
        <w:ind w:left="1400" w:hanging="1400" w:hangingChars="500"/>
        <w:rPr>
          <w:rFonts w:ascii="仿宋_GB2312" w:hAnsi="仿宋" w:eastAsia="仿宋_GB2312" w:cs="仿宋"/>
          <w:sz w:val="28"/>
          <w:szCs w:val="28"/>
        </w:rPr>
      </w:pPr>
    </w:p>
    <w:p w14:paraId="6318A802">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评价单位（盖章）：</w:t>
      </w:r>
    </w:p>
    <w:p w14:paraId="6AC57E1D">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上报时间：2024年4月30日</w:t>
      </w:r>
    </w:p>
    <w:p w14:paraId="18AB2A82">
      <w:pPr>
        <w:spacing w:line="400" w:lineRule="exact"/>
        <w:jc w:val="left"/>
        <w:rPr>
          <w:rFonts w:ascii="仿宋_GB2312" w:hAnsi="仿宋" w:eastAsia="仿宋_GB2312" w:cs="仿宋"/>
          <w:sz w:val="28"/>
          <w:szCs w:val="28"/>
        </w:rPr>
      </w:pPr>
    </w:p>
    <w:p w14:paraId="2295C87E">
      <w:pPr>
        <w:spacing w:line="360" w:lineRule="auto"/>
        <w:ind w:firstLine="2375" w:firstLineChars="845"/>
        <w:jc w:val="left"/>
        <w:rPr>
          <w:rFonts w:ascii="仿宋_GB2312" w:hAnsi="宋体" w:eastAsia="仿宋_GB2312" w:cs="仿宋_GB2312"/>
          <w:b/>
          <w:color w:val="000000"/>
          <w:kern w:val="0"/>
          <w:sz w:val="28"/>
          <w:szCs w:val="28"/>
        </w:rPr>
      </w:pPr>
    </w:p>
    <w:p w14:paraId="7CEEB60B">
      <w:pPr>
        <w:spacing w:line="360" w:lineRule="auto"/>
        <w:ind w:firstLine="2570" w:firstLineChars="80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2023年区老干部服务中心</w:t>
      </w:r>
    </w:p>
    <w:p w14:paraId="083A8D03">
      <w:pPr>
        <w:spacing w:line="360" w:lineRule="auto"/>
        <w:ind w:firstLine="2875" w:firstLineChars="895"/>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春节走访经费评价报告</w:t>
      </w:r>
    </w:p>
    <w:p w14:paraId="29B521BE">
      <w:pPr>
        <w:spacing w:line="360" w:lineRule="auto"/>
        <w:ind w:firstLine="643" w:firstLineChars="20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一、基本情况</w:t>
      </w:r>
    </w:p>
    <w:p w14:paraId="1A9914F8">
      <w:pPr>
        <w:spacing w:line="360" w:lineRule="auto"/>
        <w:ind w:firstLine="640" w:firstLineChars="200"/>
        <w:jc w:val="left"/>
        <w:rPr>
          <w:rFonts w:ascii="仿宋_GB2312" w:hAnsi="宋体" w:eastAsia="仿宋_GB2312"/>
          <w:sz w:val="32"/>
          <w:szCs w:val="32"/>
        </w:rPr>
      </w:pPr>
      <w:r>
        <w:rPr>
          <w:rStyle w:val="23"/>
          <w:rFonts w:hint="default" w:ascii="仿宋_GB2312" w:hAnsi="宋体" w:eastAsia="仿宋_GB2312" w:cs="仿宋_GB2312"/>
          <w:sz w:val="32"/>
          <w:szCs w:val="32"/>
        </w:rPr>
        <w:t>(一）项目概况：</w:t>
      </w:r>
      <w:r>
        <w:rPr>
          <w:rFonts w:hint="eastAsia" w:ascii="仿宋_GB2312" w:hAnsi="宋体" w:eastAsia="仿宋_GB2312"/>
          <w:sz w:val="32"/>
          <w:szCs w:val="32"/>
        </w:rPr>
        <w:t>为了履行部门职责，充分做好我区老干部服务工作，落实全区离退休老干部政治生活待遇，关心关爱老干部，给予老干部以情感关情、人文关怀，切实做到政治上多关心、思想上多沟通、生活上多照顾，传导社会尊老爱老的和谐氛围。安排全区离退休干部春节走访项目预算。</w:t>
      </w:r>
    </w:p>
    <w:p w14:paraId="5569DF35">
      <w:pPr>
        <w:spacing w:line="360" w:lineRule="auto"/>
        <w:ind w:firstLine="640" w:firstLineChars="200"/>
        <w:jc w:val="left"/>
        <w:rPr>
          <w:rFonts w:ascii="仿宋_GB2312" w:hAnsi="宋体" w:eastAsia="仿宋_GB2312" w:cs="Arial"/>
          <w:color w:val="333333"/>
          <w:sz w:val="32"/>
          <w:szCs w:val="32"/>
        </w:rPr>
      </w:pPr>
      <w:r>
        <w:rPr>
          <w:rFonts w:hint="eastAsia" w:ascii="仿宋_GB2312" w:hAnsi="宋体" w:eastAsia="仿宋_GB2312" w:cs="Arial"/>
          <w:color w:val="333333"/>
          <w:sz w:val="32"/>
          <w:szCs w:val="32"/>
        </w:rPr>
        <w:t>（二）项目绩效目标：</w:t>
      </w:r>
      <w:r>
        <w:rPr>
          <w:rFonts w:hint="eastAsia" w:ascii="仿宋_GB2312" w:hAnsi="宋体" w:eastAsia="仿宋_GB2312"/>
          <w:sz w:val="32"/>
          <w:szCs w:val="32"/>
        </w:rPr>
        <w:t>项目绩效目标完成资金执行</w:t>
      </w:r>
      <w:r>
        <w:rPr>
          <w:rFonts w:hint="eastAsia" w:ascii="仿宋_GB2312" w:hAnsi="宋体" w:eastAsia="仿宋_GB2312" w:cs="宋体"/>
          <w:sz w:val="32"/>
          <w:szCs w:val="32"/>
        </w:rPr>
        <w:t>率</w:t>
      </w:r>
      <w:r>
        <w:rPr>
          <w:rFonts w:hint="eastAsia" w:ascii="仿宋_GB2312" w:hAnsi="宋体" w:eastAsia="仿宋_GB2312"/>
          <w:sz w:val="32"/>
          <w:szCs w:val="32"/>
        </w:rPr>
        <w:t>67.29%，项目走访合格率100%，项目完成及时率100%。</w:t>
      </w:r>
    </w:p>
    <w:p w14:paraId="080974C6">
      <w:pPr>
        <w:spacing w:line="360" w:lineRule="auto"/>
        <w:ind w:firstLine="640" w:firstLineChars="200"/>
        <w:jc w:val="left"/>
        <w:rPr>
          <w:rFonts w:ascii="仿宋_GB2312" w:hAnsi="宋体" w:eastAsia="仿宋_GB2312" w:cs="宋体"/>
          <w:color w:val="000000"/>
          <w:sz w:val="32"/>
          <w:szCs w:val="32"/>
        </w:rPr>
      </w:pPr>
      <w:r>
        <w:rPr>
          <w:rFonts w:hint="eastAsia" w:ascii="仿宋_GB2312" w:hAnsi="宋体" w:eastAsia="仿宋_GB2312" w:cs="仿宋_GB2312"/>
          <w:bCs/>
          <w:color w:val="000000"/>
          <w:sz w:val="32"/>
          <w:szCs w:val="32"/>
        </w:rPr>
        <w:t>（三）项目立项依据：</w:t>
      </w:r>
      <w:r>
        <w:rPr>
          <w:rFonts w:hint="eastAsia" w:ascii="仿宋_GB2312" w:hAnsi="宋体" w:eastAsia="仿宋_GB2312" w:cs="宋体"/>
          <w:color w:val="000000"/>
          <w:sz w:val="32"/>
          <w:szCs w:val="32"/>
        </w:rPr>
        <w:t>根据余办发（2012）12号和渝党办发（2012）8号文件精神，切实做好全区离退休干部一年一度的春节走访慰问工作，</w:t>
      </w:r>
      <w:r>
        <w:rPr>
          <w:rFonts w:hint="eastAsia" w:ascii="仿宋_GB2312" w:hAnsi="宋体" w:eastAsia="仿宋_GB2312" w:cs="Arial"/>
          <w:color w:val="000000"/>
          <w:sz w:val="32"/>
          <w:szCs w:val="32"/>
        </w:rPr>
        <w:t>由区财政局拨入区老干部服务中心，</w:t>
      </w:r>
      <w:r>
        <w:rPr>
          <w:rFonts w:hint="eastAsia" w:ascii="仿宋_GB2312" w:hAnsi="宋体" w:eastAsia="仿宋_GB2312" w:cs="宋体"/>
          <w:color w:val="000000"/>
          <w:sz w:val="32"/>
          <w:szCs w:val="32"/>
        </w:rPr>
        <w:t>2023年财政预算安排53.35万元，保障走访活动正常开展。</w:t>
      </w:r>
    </w:p>
    <w:p w14:paraId="2EC48456">
      <w:pPr>
        <w:spacing w:line="360" w:lineRule="auto"/>
        <w:ind w:firstLine="640" w:firstLineChars="200"/>
        <w:jc w:val="left"/>
        <w:rPr>
          <w:rFonts w:ascii="仿宋_GB2312" w:hAnsi="宋体" w:eastAsia="仿宋_GB2312" w:cs="宋体"/>
          <w:color w:val="000000"/>
          <w:sz w:val="32"/>
          <w:szCs w:val="32"/>
        </w:rPr>
      </w:pPr>
      <w:r>
        <w:rPr>
          <w:rFonts w:hint="eastAsia" w:ascii="仿宋_GB2312" w:hAnsi="宋体" w:eastAsia="仿宋_GB2312" w:cs="Arial"/>
          <w:color w:val="000000"/>
          <w:sz w:val="32"/>
          <w:szCs w:val="32"/>
        </w:rPr>
        <w:t>（四）预算资金规模、来源及使用情况：我单位2023年部门安排该项目资金主要用于</w:t>
      </w:r>
      <w:r>
        <w:rPr>
          <w:rFonts w:hint="eastAsia" w:ascii="仿宋_GB2312" w:hAnsi="宋体" w:eastAsia="仿宋_GB2312" w:cs="宋体"/>
          <w:color w:val="000000"/>
          <w:sz w:val="32"/>
          <w:szCs w:val="32"/>
        </w:rPr>
        <w:t>组织全区老干部春节走访慰问，项目预算由本单位报经区财政局批准同意。2023年春节走访慰问经费</w:t>
      </w:r>
      <w:r>
        <w:rPr>
          <w:rFonts w:hint="eastAsia" w:ascii="仿宋_GB2312" w:hAnsi="宋体" w:eastAsia="仿宋_GB2312" w:cs="仿宋_GB2312"/>
          <w:color w:val="000000"/>
          <w:kern w:val="0"/>
          <w:sz w:val="32"/>
          <w:szCs w:val="32"/>
        </w:rPr>
        <w:t>是53.35万元，执行金额是35.90万元（实际执行金额是45.90万元），执行率是67.29%。</w:t>
      </w:r>
    </w:p>
    <w:p w14:paraId="7BAE26B1">
      <w:pPr>
        <w:spacing w:line="360" w:lineRule="auto"/>
        <w:ind w:firstLine="803" w:firstLineChars="250"/>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二、绩效评价工作开展情况</w:t>
      </w:r>
    </w:p>
    <w:p w14:paraId="1A33389C">
      <w:pPr>
        <w:spacing w:line="360" w:lineRule="auto"/>
        <w:ind w:firstLine="800" w:firstLineChars="250"/>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（一）绩效评价目的、对象和范围</w:t>
      </w:r>
    </w:p>
    <w:p w14:paraId="27819590">
      <w:pPr>
        <w:spacing w:line="360" w:lineRule="auto"/>
        <w:ind w:firstLine="800" w:firstLineChars="250"/>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本次评价的目的是为了全面分析和综合评价我单位春节走访项目资金使用管理情况，通过对</w:t>
      </w:r>
      <w:r>
        <w:rPr>
          <w:rFonts w:hint="eastAsia" w:ascii="仿宋_GB2312" w:hAnsi="仿宋" w:eastAsia="仿宋_GB2312" w:cs="仿宋"/>
          <w:sz w:val="32"/>
          <w:szCs w:val="32"/>
        </w:rPr>
        <w:t>预算配置、预算管理、职责履行、履职效益等内容的绩效考评，提高财政资金的使用效率，为财政部门预算管理提供决策依据。走访对象为全区副科级及以上退休干部、离休干部、特困老干部及遗属。</w:t>
      </w:r>
    </w:p>
    <w:p w14:paraId="5AE77439">
      <w:pPr>
        <w:spacing w:line="360" w:lineRule="auto"/>
        <w:ind w:left="142" w:firstLine="614" w:firstLineChars="192"/>
        <w:jc w:val="left"/>
        <w:rPr>
          <w:rFonts w:ascii="仿宋_GB2312" w:hAnsi="宋体" w:eastAsia="仿宋_GB2312"/>
          <w:sz w:val="32"/>
          <w:szCs w:val="32"/>
        </w:rPr>
      </w:pPr>
      <w:r>
        <w:rPr>
          <w:rFonts w:hint="eastAsia" w:ascii="仿宋_GB2312" w:hAnsi="宋体" w:eastAsia="仿宋_GB2312"/>
          <w:sz w:val="32"/>
          <w:szCs w:val="32"/>
        </w:rPr>
        <w:t>（二）绩效评价原则、评价指标体系（附表说明）、评价方法、评价标准等。</w:t>
      </w:r>
    </w:p>
    <w:p w14:paraId="449D68D0">
      <w:pPr>
        <w:spacing w:line="360" w:lineRule="auto"/>
        <w:rPr>
          <w:rFonts w:ascii="仿宋_GB2312" w:hAnsi="宋体" w:eastAsia="仿宋_GB2312"/>
          <w:sz w:val="32"/>
          <w:szCs w:val="32"/>
        </w:rPr>
      </w:pPr>
      <w:r>
        <w:rPr>
          <w:rStyle w:val="23"/>
          <w:rFonts w:hint="default" w:ascii="仿宋_GB2312" w:hAnsi="宋体" w:eastAsia="仿宋_GB2312" w:cs="仿宋_GB2312"/>
          <w:sz w:val="32"/>
          <w:szCs w:val="32"/>
        </w:rPr>
        <w:t xml:space="preserve">     </w:t>
      </w:r>
      <w:r>
        <w:rPr>
          <w:rFonts w:hint="eastAsia" w:ascii="仿宋_GB2312" w:hAnsi="宋体" w:eastAsia="仿宋_GB2312" w:cs="仿宋_GB2312"/>
          <w:sz w:val="32"/>
          <w:szCs w:val="32"/>
        </w:rPr>
        <w:t>1、原则：遵循客观公正、操作简便高效，尊重客观实际、实事求是的原则。</w:t>
      </w:r>
    </w:p>
    <w:p w14:paraId="105AC02E">
      <w:pPr>
        <w:widowControl/>
        <w:shd w:val="clear" w:color="auto" w:fill="FFFFFF"/>
        <w:spacing w:line="360" w:lineRule="auto"/>
        <w:ind w:firstLine="800" w:firstLineChars="250"/>
        <w:rPr>
          <w:rFonts w:ascii="仿宋_GB2312" w:hAnsi="仿宋_GB2312" w:eastAsia="仿宋_GB2312" w:cs="仿宋_GB2312"/>
          <w:kern w:val="0"/>
          <w:sz w:val="32"/>
          <w:szCs w:val="32"/>
        </w:rPr>
      </w:pPr>
      <w:r>
        <w:rPr>
          <w:rFonts w:hint="eastAsia" w:ascii="仿宋_GB2312" w:hAnsi="宋体" w:eastAsia="仿宋_GB2312" w:cs="仿宋_GB2312"/>
          <w:bCs/>
          <w:sz w:val="32"/>
          <w:szCs w:val="32"/>
        </w:rPr>
        <w:t>2、评价方法：</w:t>
      </w:r>
      <w:r>
        <w:rPr>
          <w:rFonts w:hint="eastAsia" w:ascii="仿宋_GB2312" w:hAnsi="仿宋_GB2312" w:eastAsia="仿宋_GB2312" w:cs="仿宋_GB2312"/>
          <w:kern w:val="0"/>
          <w:sz w:val="32"/>
          <w:szCs w:val="32"/>
        </w:rPr>
        <w:t xml:space="preserve">本次绩效评价采用定量与定性相结合、比较法、因素分析法、公众评议法等进行评价。对定量考核指标采用量化打分，总分百分制。绩效评价得分及计算公式： </w:t>
      </w:r>
    </w:p>
    <w:p w14:paraId="21C3E341">
      <w:pPr>
        <w:widowControl/>
        <w:shd w:val="clear" w:color="auto" w:fill="FFFFFF"/>
        <w:spacing w:line="360" w:lineRule="auto"/>
        <w:ind w:firstLine="800" w:firstLineChars="25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绩效评价总分=∑一级指标得分； </w:t>
      </w:r>
    </w:p>
    <w:p w14:paraId="11C84897">
      <w:pPr>
        <w:widowControl/>
        <w:shd w:val="clear" w:color="auto" w:fill="FFFFFF"/>
        <w:spacing w:line="360" w:lineRule="auto"/>
        <w:ind w:firstLine="48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一级指标得分=∑二级指标得分； </w:t>
      </w:r>
    </w:p>
    <w:p w14:paraId="5AEEF5D0">
      <w:pPr>
        <w:widowControl/>
        <w:shd w:val="clear" w:color="auto" w:fill="FFFFFF"/>
        <w:spacing w:line="360" w:lineRule="auto"/>
        <w:ind w:firstLine="48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二级指标得分=∑三级指标得分。 </w:t>
      </w:r>
    </w:p>
    <w:p w14:paraId="74787660">
      <w:pPr>
        <w:widowControl/>
        <w:shd w:val="clear" w:color="auto" w:fill="FFFFFF"/>
        <w:spacing w:line="360" w:lineRule="auto"/>
        <w:ind w:firstLine="480"/>
        <w:rPr>
          <w:rFonts w:ascii="仿宋_GB2312" w:hAnsi="仿宋_GB2312" w:eastAsia="仿宋_GB2312" w:cs="仿宋_GB2312"/>
          <w:color w:val="333333"/>
          <w:kern w:val="0"/>
          <w:sz w:val="32"/>
          <w:szCs w:val="32"/>
        </w:rPr>
      </w:pPr>
      <w:r>
        <w:rPr>
          <w:rFonts w:hint="eastAsia" w:ascii="仿宋_GB2312" w:hAnsi="仿宋_GB2312" w:eastAsia="仿宋_GB2312" w:cs="仿宋_GB2312"/>
          <w:kern w:val="0"/>
          <w:sz w:val="32"/>
          <w:szCs w:val="32"/>
        </w:rPr>
        <w:t>根据得分结果划分四个评价级次，其中总分为90～100分（含90分的）项目为“优”；80～90分（含80分）为“良”；60～80分（含60分）为“中”；低于60分的为“差”。</w:t>
      </w:r>
      <w:r>
        <w:rPr>
          <w:rFonts w:hint="eastAsia" w:ascii="仿宋_GB2312" w:hAnsi="仿宋_GB2312" w:eastAsia="仿宋_GB2312" w:cs="仿宋_GB2312"/>
          <w:color w:val="333333"/>
          <w:kern w:val="0"/>
          <w:sz w:val="32"/>
          <w:szCs w:val="32"/>
        </w:rPr>
        <w:t xml:space="preserve"> </w:t>
      </w:r>
    </w:p>
    <w:p w14:paraId="1D05E7F9">
      <w:pPr>
        <w:spacing w:line="360" w:lineRule="auto"/>
        <w:ind w:firstLine="640" w:firstLineChars="200"/>
        <w:jc w:val="left"/>
        <w:rPr>
          <w:rFonts w:ascii="仿宋_GB2312" w:hAnsi="宋体" w:eastAsia="仿宋_GB2312" w:cs="仿宋_GB2312"/>
          <w:sz w:val="32"/>
          <w:szCs w:val="32"/>
        </w:rPr>
      </w:pPr>
      <w:r>
        <w:rPr>
          <w:rFonts w:hint="eastAsia" w:ascii="仿宋_GB2312" w:hAnsi="宋体" w:eastAsia="仿宋_GB2312" w:cs="仿宋_GB2312"/>
          <w:color w:val="000000"/>
          <w:kern w:val="0"/>
          <w:sz w:val="32"/>
          <w:szCs w:val="32"/>
        </w:rPr>
        <w:t>3、按照区财政</w:t>
      </w:r>
      <w:r>
        <w:rPr>
          <w:rFonts w:hint="eastAsia" w:ascii="仿宋_GB2312" w:hAnsi="宋体" w:eastAsia="仿宋_GB2312" w:cs="仿宋_GB2312"/>
          <w:sz w:val="32"/>
          <w:szCs w:val="32"/>
        </w:rPr>
        <w:t>印发的相关文件要求，对经费到位、使用情况的工作进行了核实，为本次项目的绩效评价工作提供了较为充分和重要的依据。</w:t>
      </w:r>
    </w:p>
    <w:p w14:paraId="06FA0F78">
      <w:pPr>
        <w:spacing w:line="360" w:lineRule="auto"/>
        <w:ind w:left="-44" w:leftChars="-21" w:firstLine="640" w:firstLineChars="200"/>
        <w:jc w:val="left"/>
        <w:rPr>
          <w:rFonts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4、</w:t>
      </w:r>
      <w:r>
        <w:rPr>
          <w:rFonts w:hint="eastAsia" w:ascii="仿宋_GB2312" w:hAnsi="宋体" w:eastAsia="仿宋_GB2312" w:cs="宋体"/>
          <w:color w:val="000000"/>
          <w:kern w:val="0"/>
          <w:sz w:val="32"/>
          <w:szCs w:val="32"/>
        </w:rPr>
        <w:t>为加强对项目资金的管理，促进管理的科学化、规范化，提高资金使用效率，制定具体实施方案，成立了领导小组，落实项目负责人，确保项目完成。</w:t>
      </w:r>
    </w:p>
    <w:p w14:paraId="26CD51D3">
      <w:pPr>
        <w:spacing w:line="360" w:lineRule="auto"/>
        <w:ind w:left="-44" w:leftChars="-21" w:firstLine="640" w:firstLineChars="200"/>
        <w:jc w:val="left"/>
        <w:rPr>
          <w:rFonts w:ascii="仿宋_GB2312" w:hAnsi="宋体" w:eastAsia="仿宋_GB2312"/>
          <w:sz w:val="32"/>
          <w:szCs w:val="32"/>
        </w:rPr>
      </w:pPr>
      <w:r>
        <w:rPr>
          <w:rFonts w:hint="eastAsia" w:ascii="仿宋_GB2312" w:hAnsi="宋体" w:eastAsia="仿宋_GB2312"/>
          <w:sz w:val="32"/>
          <w:szCs w:val="32"/>
        </w:rPr>
        <w:t>（三）绩效评价工作过程</w:t>
      </w:r>
    </w:p>
    <w:p w14:paraId="1439DD69">
      <w:pPr>
        <w:spacing w:line="360" w:lineRule="auto"/>
        <w:ind w:firstLine="800" w:firstLineChars="250"/>
        <w:jc w:val="left"/>
        <w:rPr>
          <w:rFonts w:ascii="仿宋_GB2312" w:hAnsi="宋体" w:eastAsia="仿宋_GB2312"/>
          <w:sz w:val="32"/>
          <w:szCs w:val="32"/>
        </w:rPr>
      </w:pPr>
      <w:r>
        <w:rPr>
          <w:rFonts w:hint="eastAsia" w:ascii="仿宋_GB2312" w:hAnsi="宋体" w:eastAsia="仿宋_GB2312"/>
          <w:sz w:val="32"/>
          <w:szCs w:val="32"/>
        </w:rPr>
        <w:t>1、成立绩效评价工作小组，制定自评报告对指标数据进行分析，收集相关评价材料。</w:t>
      </w:r>
    </w:p>
    <w:p w14:paraId="4F82DD59">
      <w:pPr>
        <w:spacing w:line="360" w:lineRule="auto"/>
        <w:ind w:left="142" w:firstLine="614" w:firstLineChars="192"/>
        <w:jc w:val="left"/>
        <w:rPr>
          <w:rFonts w:ascii="仿宋_GB2312" w:hAnsi="宋体" w:eastAsia="仿宋_GB2312"/>
          <w:sz w:val="32"/>
          <w:szCs w:val="32"/>
        </w:rPr>
      </w:pPr>
      <w:r>
        <w:rPr>
          <w:rFonts w:hint="eastAsia" w:ascii="仿宋_GB2312" w:hAnsi="宋体" w:eastAsia="仿宋_GB2312"/>
          <w:sz w:val="32"/>
          <w:szCs w:val="32"/>
        </w:rPr>
        <w:t>2、制定项目绩效评价具体实施方案，根据项目实际情况及绩效评价指标设计要求，完善绩效评价个性指标及评价标准。</w:t>
      </w:r>
    </w:p>
    <w:p w14:paraId="620E0C4D">
      <w:pPr>
        <w:spacing w:line="360" w:lineRule="auto"/>
        <w:ind w:left="142" w:firstLine="640" w:firstLineChars="200"/>
        <w:jc w:val="left"/>
        <w:rPr>
          <w:rFonts w:ascii="仿宋_GB2312" w:hAnsi="宋体" w:eastAsia="仿宋_GB2312"/>
          <w:sz w:val="32"/>
          <w:szCs w:val="32"/>
        </w:rPr>
      </w:pPr>
      <w:r>
        <w:rPr>
          <w:rFonts w:hint="eastAsia" w:ascii="仿宋_GB2312" w:hAnsi="宋体" w:eastAsia="仿宋_GB2312"/>
          <w:sz w:val="32"/>
          <w:szCs w:val="32"/>
        </w:rPr>
        <w:t>3、填报自评表。</w:t>
      </w:r>
    </w:p>
    <w:p w14:paraId="5BBB2DF9">
      <w:pPr>
        <w:spacing w:line="360" w:lineRule="auto"/>
        <w:ind w:left="142" w:firstLine="614" w:firstLineChars="192"/>
        <w:jc w:val="left"/>
        <w:rPr>
          <w:rFonts w:ascii="仿宋_GB2312" w:hAnsi="宋体" w:eastAsia="仿宋_GB2312"/>
          <w:sz w:val="32"/>
          <w:szCs w:val="32"/>
        </w:rPr>
      </w:pPr>
      <w:r>
        <w:rPr>
          <w:rFonts w:hint="eastAsia" w:ascii="仿宋_GB2312" w:hAnsi="宋体" w:eastAsia="仿宋_GB2312"/>
          <w:sz w:val="32"/>
          <w:szCs w:val="32"/>
        </w:rPr>
        <w:t>4、根据有关数据及评价标准，形成自评报告，并对项目绩效进行评分。</w:t>
      </w:r>
    </w:p>
    <w:p w14:paraId="182AD21B">
      <w:pPr>
        <w:spacing w:line="360" w:lineRule="auto"/>
        <w:ind w:firstLine="803" w:firstLineChars="250"/>
        <w:jc w:val="left"/>
        <w:rPr>
          <w:rFonts w:ascii="仿宋_GB2312" w:hAnsi="宋体" w:eastAsia="仿宋_GB2312"/>
          <w:b/>
          <w:sz w:val="32"/>
          <w:szCs w:val="32"/>
        </w:rPr>
      </w:pPr>
      <w:r>
        <w:rPr>
          <w:rFonts w:hint="eastAsia" w:ascii="仿宋_GB2312" w:hAnsi="宋体" w:eastAsia="仿宋_GB2312"/>
          <w:b/>
          <w:sz w:val="32"/>
          <w:szCs w:val="32"/>
        </w:rPr>
        <w:t>三、综合评价情况及评价结论（附相关评分表）</w:t>
      </w:r>
    </w:p>
    <w:tbl>
      <w:tblPr>
        <w:tblStyle w:val="6"/>
        <w:tblpPr w:leftFromText="180" w:rightFromText="180" w:vertAnchor="text" w:horzAnchor="page" w:tblpX="1999" w:tblpY="635"/>
        <w:tblOverlap w:val="never"/>
        <w:tblW w:w="8240" w:type="dxa"/>
        <w:tblInd w:w="0" w:type="dxa"/>
        <w:tblLayout w:type="fixed"/>
        <w:tblCellMar>
          <w:top w:w="0" w:type="dxa"/>
          <w:left w:w="108" w:type="dxa"/>
          <w:bottom w:w="0" w:type="dxa"/>
          <w:right w:w="108" w:type="dxa"/>
        </w:tblCellMar>
      </w:tblPr>
      <w:tblGrid>
        <w:gridCol w:w="414"/>
        <w:gridCol w:w="529"/>
        <w:gridCol w:w="262"/>
        <w:gridCol w:w="1200"/>
        <w:gridCol w:w="302"/>
        <w:gridCol w:w="1462"/>
        <w:gridCol w:w="1153"/>
        <w:gridCol w:w="760"/>
        <w:gridCol w:w="516"/>
        <w:gridCol w:w="498"/>
        <w:gridCol w:w="759"/>
        <w:gridCol w:w="385"/>
      </w:tblGrid>
      <w:tr w14:paraId="3996D191">
        <w:tblPrEx>
          <w:tblCellMar>
            <w:top w:w="0" w:type="dxa"/>
            <w:left w:w="108" w:type="dxa"/>
            <w:bottom w:w="0" w:type="dxa"/>
            <w:right w:w="108" w:type="dxa"/>
          </w:tblCellMar>
        </w:tblPrEx>
        <w:trPr>
          <w:trHeight w:val="630" w:hRule="atLeast"/>
        </w:trPr>
        <w:tc>
          <w:tcPr>
            <w:tcW w:w="8240" w:type="dxa"/>
            <w:gridSpan w:val="12"/>
            <w:tcBorders>
              <w:top w:val="nil"/>
              <w:left w:val="nil"/>
              <w:bottom w:val="nil"/>
              <w:right w:val="nil"/>
            </w:tcBorders>
            <w:vAlign w:val="center"/>
          </w:tcPr>
          <w:p w14:paraId="59557DF5">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项目支出绩效自评表</w:t>
            </w:r>
          </w:p>
        </w:tc>
      </w:tr>
      <w:tr w14:paraId="679BE3A9">
        <w:tblPrEx>
          <w:tblCellMar>
            <w:top w:w="0" w:type="dxa"/>
            <w:left w:w="108" w:type="dxa"/>
            <w:bottom w:w="0" w:type="dxa"/>
            <w:right w:w="108" w:type="dxa"/>
          </w:tblCellMar>
        </w:tblPrEx>
        <w:trPr>
          <w:trHeight w:val="333" w:hRule="atLeast"/>
        </w:trPr>
        <w:tc>
          <w:tcPr>
            <w:tcW w:w="8240" w:type="dxa"/>
            <w:gridSpan w:val="12"/>
            <w:tcBorders>
              <w:top w:val="nil"/>
              <w:left w:val="nil"/>
              <w:bottom w:val="nil"/>
              <w:right w:val="nil"/>
            </w:tcBorders>
            <w:vAlign w:val="center"/>
          </w:tcPr>
          <w:p w14:paraId="7D78C689">
            <w:pPr>
              <w:widowControl/>
              <w:jc w:val="center"/>
              <w:rPr>
                <w:rFonts w:ascii="宋体" w:hAnsi="宋体" w:cs="宋体"/>
                <w:kern w:val="0"/>
                <w:sz w:val="18"/>
                <w:szCs w:val="18"/>
              </w:rPr>
            </w:pPr>
            <w:r>
              <w:rPr>
                <w:rFonts w:hint="eastAsia" w:ascii="宋体" w:hAnsi="宋体" w:cs="宋体"/>
                <w:kern w:val="0"/>
                <w:sz w:val="18"/>
                <w:szCs w:val="18"/>
              </w:rPr>
              <w:t>（2023年度）</w:t>
            </w:r>
          </w:p>
        </w:tc>
      </w:tr>
      <w:tr w14:paraId="43B9A1E3">
        <w:tblPrEx>
          <w:tblCellMar>
            <w:top w:w="0" w:type="dxa"/>
            <w:left w:w="108" w:type="dxa"/>
            <w:bottom w:w="0" w:type="dxa"/>
            <w:right w:w="108" w:type="dxa"/>
          </w:tblCellMar>
        </w:tblPrEx>
        <w:trPr>
          <w:trHeight w:val="325" w:hRule="atLeast"/>
        </w:trPr>
        <w:tc>
          <w:tcPr>
            <w:tcW w:w="943" w:type="dxa"/>
            <w:gridSpan w:val="2"/>
            <w:tcBorders>
              <w:top w:val="single" w:color="000000" w:sz="4" w:space="0"/>
              <w:left w:val="single" w:color="000000" w:sz="4" w:space="0"/>
              <w:bottom w:val="single" w:color="000000" w:sz="4" w:space="0"/>
              <w:right w:val="single" w:color="000000" w:sz="4" w:space="0"/>
            </w:tcBorders>
            <w:vAlign w:val="center"/>
          </w:tcPr>
          <w:p w14:paraId="5FB0E467">
            <w:pPr>
              <w:widowControl/>
              <w:jc w:val="center"/>
              <w:rPr>
                <w:rFonts w:ascii="宋体" w:hAnsi="宋体" w:cs="宋体"/>
                <w:kern w:val="0"/>
                <w:sz w:val="18"/>
                <w:szCs w:val="18"/>
              </w:rPr>
            </w:pPr>
            <w:r>
              <w:rPr>
                <w:rFonts w:hint="eastAsia" w:ascii="宋体" w:hAnsi="宋体" w:cs="宋体"/>
                <w:kern w:val="0"/>
                <w:sz w:val="18"/>
                <w:szCs w:val="18"/>
              </w:rPr>
              <w:t>项目名称</w:t>
            </w:r>
          </w:p>
        </w:tc>
        <w:tc>
          <w:tcPr>
            <w:tcW w:w="7297" w:type="dxa"/>
            <w:gridSpan w:val="10"/>
            <w:tcBorders>
              <w:top w:val="single" w:color="000000" w:sz="4" w:space="0"/>
              <w:left w:val="nil"/>
              <w:bottom w:val="single" w:color="000000" w:sz="4" w:space="0"/>
              <w:right w:val="single" w:color="000000" w:sz="4" w:space="0"/>
            </w:tcBorders>
            <w:vAlign w:val="center"/>
          </w:tcPr>
          <w:p w14:paraId="4A630C17">
            <w:pPr>
              <w:widowControl/>
              <w:jc w:val="center"/>
              <w:rPr>
                <w:rFonts w:ascii="宋体" w:hAnsi="宋体" w:cs="宋体"/>
                <w:color w:val="000000"/>
                <w:kern w:val="0"/>
                <w:sz w:val="18"/>
                <w:szCs w:val="18"/>
              </w:rPr>
            </w:pPr>
            <w:r>
              <w:rPr>
                <w:rFonts w:hint="eastAsia" w:ascii="宋体" w:hAnsi="宋体" w:cs="宋体"/>
                <w:color w:val="000000"/>
                <w:kern w:val="0"/>
                <w:sz w:val="18"/>
                <w:szCs w:val="18"/>
              </w:rPr>
              <w:t>2023年区老干部服务中心春节走访经费</w:t>
            </w:r>
          </w:p>
        </w:tc>
      </w:tr>
      <w:tr w14:paraId="6780711E">
        <w:tblPrEx>
          <w:tblCellMar>
            <w:top w:w="0" w:type="dxa"/>
            <w:left w:w="108" w:type="dxa"/>
            <w:bottom w:w="0" w:type="dxa"/>
            <w:right w:w="108" w:type="dxa"/>
          </w:tblCellMar>
        </w:tblPrEx>
        <w:trPr>
          <w:trHeight w:val="640" w:hRule="atLeast"/>
        </w:trPr>
        <w:tc>
          <w:tcPr>
            <w:tcW w:w="943" w:type="dxa"/>
            <w:gridSpan w:val="2"/>
            <w:tcBorders>
              <w:top w:val="single" w:color="000000" w:sz="4" w:space="0"/>
              <w:left w:val="single" w:color="000000" w:sz="4" w:space="0"/>
              <w:bottom w:val="single" w:color="000000" w:sz="4" w:space="0"/>
              <w:right w:val="single" w:color="000000" w:sz="4" w:space="0"/>
            </w:tcBorders>
            <w:vAlign w:val="center"/>
          </w:tcPr>
          <w:p w14:paraId="6BC43FD0">
            <w:pPr>
              <w:widowControl/>
              <w:jc w:val="center"/>
              <w:rPr>
                <w:rFonts w:ascii="宋体" w:hAnsi="宋体" w:cs="宋体"/>
                <w:kern w:val="0"/>
                <w:sz w:val="18"/>
                <w:szCs w:val="18"/>
              </w:rPr>
            </w:pPr>
            <w:r>
              <w:rPr>
                <w:rFonts w:hint="eastAsia" w:ascii="宋体" w:hAnsi="宋体" w:cs="宋体"/>
                <w:kern w:val="0"/>
                <w:sz w:val="18"/>
                <w:szCs w:val="18"/>
              </w:rPr>
              <w:t>主管部门</w:t>
            </w:r>
          </w:p>
        </w:tc>
        <w:tc>
          <w:tcPr>
            <w:tcW w:w="4379" w:type="dxa"/>
            <w:gridSpan w:val="5"/>
            <w:tcBorders>
              <w:top w:val="single" w:color="000000" w:sz="4" w:space="0"/>
              <w:left w:val="nil"/>
              <w:bottom w:val="single" w:color="000000" w:sz="4" w:space="0"/>
              <w:right w:val="single" w:color="000000" w:sz="4" w:space="0"/>
            </w:tcBorders>
            <w:vAlign w:val="center"/>
          </w:tcPr>
          <w:p w14:paraId="40FECA5B">
            <w:pPr>
              <w:widowControl/>
              <w:jc w:val="center"/>
              <w:rPr>
                <w:rFonts w:ascii="宋体" w:hAnsi="宋体" w:cs="宋体"/>
                <w:color w:val="000000"/>
                <w:kern w:val="0"/>
                <w:sz w:val="18"/>
                <w:szCs w:val="18"/>
              </w:rPr>
            </w:pPr>
            <w:r>
              <w:rPr>
                <w:rFonts w:hint="eastAsia" w:ascii="宋体" w:hAnsi="宋体" w:cs="宋体"/>
                <w:color w:val="000000"/>
                <w:kern w:val="0"/>
                <w:sz w:val="18"/>
                <w:szCs w:val="18"/>
              </w:rPr>
              <w:t>新余市渝水区老干部服务中心（部门）</w:t>
            </w:r>
          </w:p>
        </w:tc>
        <w:tc>
          <w:tcPr>
            <w:tcW w:w="1276" w:type="dxa"/>
            <w:gridSpan w:val="2"/>
            <w:tcBorders>
              <w:top w:val="single" w:color="000000" w:sz="4" w:space="0"/>
              <w:left w:val="nil"/>
              <w:bottom w:val="single" w:color="000000" w:sz="4" w:space="0"/>
              <w:right w:val="single" w:color="000000" w:sz="4" w:space="0"/>
            </w:tcBorders>
            <w:vAlign w:val="center"/>
          </w:tcPr>
          <w:p w14:paraId="42555ACB">
            <w:pPr>
              <w:widowControl/>
              <w:jc w:val="center"/>
              <w:rPr>
                <w:rFonts w:ascii="宋体" w:hAnsi="宋体" w:cs="宋体"/>
                <w:kern w:val="0"/>
                <w:sz w:val="18"/>
                <w:szCs w:val="18"/>
              </w:rPr>
            </w:pPr>
            <w:r>
              <w:rPr>
                <w:rFonts w:hint="eastAsia" w:ascii="宋体" w:hAnsi="宋体" w:cs="宋体"/>
                <w:kern w:val="0"/>
                <w:sz w:val="18"/>
                <w:szCs w:val="18"/>
              </w:rPr>
              <w:t>实施单位</w:t>
            </w:r>
          </w:p>
        </w:tc>
        <w:tc>
          <w:tcPr>
            <w:tcW w:w="1642" w:type="dxa"/>
            <w:gridSpan w:val="3"/>
            <w:tcBorders>
              <w:top w:val="single" w:color="000000" w:sz="4" w:space="0"/>
              <w:left w:val="nil"/>
              <w:bottom w:val="single" w:color="000000" w:sz="4" w:space="0"/>
              <w:right w:val="single" w:color="000000" w:sz="4" w:space="0"/>
            </w:tcBorders>
            <w:vAlign w:val="center"/>
          </w:tcPr>
          <w:p w14:paraId="4AE44437">
            <w:pPr>
              <w:widowControl/>
              <w:jc w:val="center"/>
              <w:rPr>
                <w:rFonts w:ascii="宋体" w:hAnsi="宋体" w:cs="宋体"/>
                <w:color w:val="000000"/>
                <w:kern w:val="0"/>
                <w:sz w:val="18"/>
                <w:szCs w:val="18"/>
              </w:rPr>
            </w:pPr>
            <w:r>
              <w:rPr>
                <w:rFonts w:hint="eastAsia" w:ascii="宋体" w:hAnsi="宋体" w:cs="宋体"/>
                <w:color w:val="000000"/>
                <w:kern w:val="0"/>
                <w:sz w:val="18"/>
                <w:szCs w:val="18"/>
              </w:rPr>
              <w:t>新余市渝水区老干部服务中心</w:t>
            </w:r>
          </w:p>
        </w:tc>
      </w:tr>
      <w:tr w14:paraId="6E4AD041">
        <w:tblPrEx>
          <w:tblCellMar>
            <w:top w:w="0" w:type="dxa"/>
            <w:left w:w="108" w:type="dxa"/>
            <w:bottom w:w="0" w:type="dxa"/>
            <w:right w:w="108" w:type="dxa"/>
          </w:tblCellMar>
        </w:tblPrEx>
        <w:trPr>
          <w:trHeight w:val="640" w:hRule="atLeast"/>
        </w:trPr>
        <w:tc>
          <w:tcPr>
            <w:tcW w:w="943" w:type="dxa"/>
            <w:gridSpan w:val="2"/>
            <w:vMerge w:val="restart"/>
            <w:tcBorders>
              <w:top w:val="single" w:color="000000" w:sz="4" w:space="0"/>
              <w:left w:val="single" w:color="000000" w:sz="4" w:space="0"/>
              <w:bottom w:val="single" w:color="000000" w:sz="4" w:space="0"/>
              <w:right w:val="single" w:color="000000" w:sz="4" w:space="0"/>
            </w:tcBorders>
            <w:vAlign w:val="center"/>
          </w:tcPr>
          <w:p w14:paraId="3F2FF96C">
            <w:pPr>
              <w:widowControl/>
              <w:jc w:val="center"/>
              <w:rPr>
                <w:rFonts w:ascii="宋体" w:hAnsi="宋体" w:cs="宋体"/>
                <w:kern w:val="0"/>
                <w:sz w:val="18"/>
                <w:szCs w:val="18"/>
              </w:rPr>
            </w:pPr>
            <w:r>
              <w:rPr>
                <w:rFonts w:hint="eastAsia" w:ascii="宋体" w:hAnsi="宋体" w:cs="宋体"/>
                <w:kern w:val="0"/>
                <w:sz w:val="18"/>
                <w:szCs w:val="18"/>
              </w:rPr>
              <w:t>项目资金</w:t>
            </w:r>
            <w:r>
              <w:rPr>
                <w:rFonts w:hint="eastAsia" w:ascii="宋体" w:hAnsi="宋体" w:cs="宋体"/>
                <w:kern w:val="0"/>
                <w:sz w:val="18"/>
                <w:szCs w:val="18"/>
              </w:rPr>
              <w:br w:type="textWrapping"/>
            </w:r>
            <w:r>
              <w:rPr>
                <w:rFonts w:hint="eastAsia" w:ascii="宋体" w:hAnsi="宋体" w:cs="宋体"/>
                <w:kern w:val="0"/>
                <w:sz w:val="18"/>
                <w:szCs w:val="18"/>
              </w:rPr>
              <w:t>（万元）</w:t>
            </w:r>
          </w:p>
        </w:tc>
        <w:tc>
          <w:tcPr>
            <w:tcW w:w="1764" w:type="dxa"/>
            <w:gridSpan w:val="3"/>
            <w:tcBorders>
              <w:top w:val="single" w:color="000000" w:sz="4" w:space="0"/>
              <w:left w:val="nil"/>
              <w:bottom w:val="single" w:color="000000" w:sz="4" w:space="0"/>
              <w:right w:val="single" w:color="000000" w:sz="4" w:space="0"/>
            </w:tcBorders>
            <w:vAlign w:val="center"/>
          </w:tcPr>
          <w:p w14:paraId="38AA1621">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462" w:type="dxa"/>
            <w:tcBorders>
              <w:top w:val="single" w:color="000000" w:sz="4" w:space="0"/>
              <w:left w:val="nil"/>
              <w:bottom w:val="single" w:color="000000" w:sz="4" w:space="0"/>
              <w:right w:val="single" w:color="000000" w:sz="4" w:space="0"/>
            </w:tcBorders>
            <w:vAlign w:val="center"/>
          </w:tcPr>
          <w:p w14:paraId="7292B7ED">
            <w:pPr>
              <w:widowControl/>
              <w:jc w:val="center"/>
              <w:rPr>
                <w:rFonts w:ascii="宋体" w:hAnsi="宋体" w:cs="宋体"/>
                <w:kern w:val="0"/>
                <w:sz w:val="18"/>
                <w:szCs w:val="18"/>
              </w:rPr>
            </w:pPr>
            <w:r>
              <w:rPr>
                <w:rFonts w:hint="eastAsia" w:ascii="宋体" w:hAnsi="宋体" w:cs="宋体"/>
                <w:kern w:val="0"/>
                <w:sz w:val="18"/>
                <w:szCs w:val="18"/>
              </w:rPr>
              <w:t>年初预算数</w:t>
            </w:r>
          </w:p>
        </w:tc>
        <w:tc>
          <w:tcPr>
            <w:tcW w:w="1153" w:type="dxa"/>
            <w:tcBorders>
              <w:top w:val="single" w:color="000000" w:sz="4" w:space="0"/>
              <w:left w:val="nil"/>
              <w:bottom w:val="single" w:color="000000" w:sz="4" w:space="0"/>
              <w:right w:val="single" w:color="000000" w:sz="4" w:space="0"/>
            </w:tcBorders>
            <w:vAlign w:val="center"/>
          </w:tcPr>
          <w:p w14:paraId="09775213">
            <w:pPr>
              <w:widowControl/>
              <w:jc w:val="center"/>
              <w:rPr>
                <w:rFonts w:ascii="宋体" w:hAnsi="宋体" w:cs="宋体"/>
                <w:kern w:val="0"/>
                <w:sz w:val="18"/>
                <w:szCs w:val="18"/>
              </w:rPr>
            </w:pPr>
            <w:r>
              <w:rPr>
                <w:rFonts w:hint="eastAsia" w:ascii="宋体" w:hAnsi="宋体" w:cs="宋体"/>
                <w:kern w:val="0"/>
                <w:sz w:val="18"/>
                <w:szCs w:val="18"/>
              </w:rPr>
              <w:t>全年预算数A</w:t>
            </w:r>
          </w:p>
        </w:tc>
        <w:tc>
          <w:tcPr>
            <w:tcW w:w="1276" w:type="dxa"/>
            <w:gridSpan w:val="2"/>
            <w:tcBorders>
              <w:top w:val="single" w:color="000000" w:sz="4" w:space="0"/>
              <w:left w:val="nil"/>
              <w:bottom w:val="single" w:color="000000" w:sz="4" w:space="0"/>
              <w:right w:val="single" w:color="000000" w:sz="4" w:space="0"/>
            </w:tcBorders>
            <w:vAlign w:val="center"/>
          </w:tcPr>
          <w:p w14:paraId="15FF56A4">
            <w:pPr>
              <w:widowControl/>
              <w:jc w:val="center"/>
              <w:rPr>
                <w:rFonts w:ascii="宋体" w:hAnsi="宋体" w:cs="宋体"/>
                <w:kern w:val="0"/>
                <w:sz w:val="18"/>
                <w:szCs w:val="18"/>
              </w:rPr>
            </w:pPr>
            <w:r>
              <w:rPr>
                <w:rFonts w:hint="eastAsia" w:ascii="宋体" w:hAnsi="宋体" w:cs="宋体"/>
                <w:kern w:val="0"/>
                <w:sz w:val="18"/>
                <w:szCs w:val="18"/>
              </w:rPr>
              <w:t>全年执行数B</w:t>
            </w:r>
          </w:p>
        </w:tc>
        <w:tc>
          <w:tcPr>
            <w:tcW w:w="498" w:type="dxa"/>
            <w:tcBorders>
              <w:top w:val="nil"/>
              <w:left w:val="nil"/>
              <w:bottom w:val="single" w:color="000000" w:sz="4" w:space="0"/>
              <w:right w:val="single" w:color="000000" w:sz="4" w:space="0"/>
            </w:tcBorders>
            <w:vAlign w:val="center"/>
          </w:tcPr>
          <w:p w14:paraId="1A0ED862">
            <w:pPr>
              <w:widowControl/>
              <w:jc w:val="center"/>
              <w:rPr>
                <w:rFonts w:ascii="宋体" w:hAnsi="宋体" w:cs="宋体"/>
                <w:kern w:val="0"/>
                <w:sz w:val="18"/>
                <w:szCs w:val="18"/>
              </w:rPr>
            </w:pPr>
            <w:r>
              <w:rPr>
                <w:rFonts w:hint="eastAsia" w:ascii="宋体" w:hAnsi="宋体" w:cs="宋体"/>
                <w:kern w:val="0"/>
                <w:sz w:val="18"/>
                <w:szCs w:val="18"/>
              </w:rPr>
              <w:t>分值</w:t>
            </w:r>
          </w:p>
        </w:tc>
        <w:tc>
          <w:tcPr>
            <w:tcW w:w="759" w:type="dxa"/>
            <w:tcBorders>
              <w:top w:val="nil"/>
              <w:left w:val="nil"/>
              <w:bottom w:val="single" w:color="000000" w:sz="4" w:space="0"/>
              <w:right w:val="single" w:color="000000" w:sz="4" w:space="0"/>
            </w:tcBorders>
            <w:vAlign w:val="center"/>
          </w:tcPr>
          <w:p w14:paraId="64268850">
            <w:pPr>
              <w:widowControl/>
              <w:jc w:val="center"/>
              <w:rPr>
                <w:rFonts w:ascii="宋体" w:hAnsi="宋体" w:cs="宋体"/>
                <w:kern w:val="0"/>
                <w:sz w:val="18"/>
                <w:szCs w:val="18"/>
              </w:rPr>
            </w:pPr>
            <w:r>
              <w:rPr>
                <w:rFonts w:hint="eastAsia" w:ascii="宋体" w:hAnsi="宋体" w:cs="宋体"/>
                <w:kern w:val="0"/>
                <w:sz w:val="18"/>
                <w:szCs w:val="18"/>
              </w:rPr>
              <w:t>执行率</w:t>
            </w:r>
          </w:p>
        </w:tc>
        <w:tc>
          <w:tcPr>
            <w:tcW w:w="385" w:type="dxa"/>
            <w:tcBorders>
              <w:top w:val="nil"/>
              <w:left w:val="nil"/>
              <w:bottom w:val="single" w:color="000000" w:sz="4" w:space="0"/>
              <w:right w:val="single" w:color="000000" w:sz="4" w:space="0"/>
            </w:tcBorders>
            <w:vAlign w:val="center"/>
          </w:tcPr>
          <w:p w14:paraId="290E6348">
            <w:pPr>
              <w:widowControl/>
              <w:jc w:val="center"/>
              <w:rPr>
                <w:rFonts w:ascii="宋体" w:hAnsi="宋体" w:cs="宋体"/>
                <w:kern w:val="0"/>
                <w:sz w:val="18"/>
                <w:szCs w:val="18"/>
              </w:rPr>
            </w:pPr>
            <w:r>
              <w:rPr>
                <w:rFonts w:hint="eastAsia" w:ascii="宋体" w:hAnsi="宋体" w:cs="宋体"/>
                <w:kern w:val="0"/>
                <w:sz w:val="18"/>
                <w:szCs w:val="18"/>
              </w:rPr>
              <w:t>得分</w:t>
            </w:r>
          </w:p>
        </w:tc>
      </w:tr>
      <w:tr w14:paraId="0046ACEF">
        <w:tblPrEx>
          <w:tblCellMar>
            <w:top w:w="0" w:type="dxa"/>
            <w:left w:w="108" w:type="dxa"/>
            <w:bottom w:w="0" w:type="dxa"/>
            <w:right w:w="108" w:type="dxa"/>
          </w:tblCellMar>
        </w:tblPrEx>
        <w:trPr>
          <w:trHeight w:val="325" w:hRule="atLeast"/>
        </w:trPr>
        <w:tc>
          <w:tcPr>
            <w:tcW w:w="943"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1682EF84">
            <w:pPr>
              <w:widowControl/>
              <w:jc w:val="left"/>
              <w:rPr>
                <w:rFonts w:ascii="宋体" w:hAnsi="宋体" w:cs="宋体"/>
                <w:kern w:val="0"/>
                <w:sz w:val="18"/>
                <w:szCs w:val="18"/>
              </w:rPr>
            </w:pPr>
          </w:p>
        </w:tc>
        <w:tc>
          <w:tcPr>
            <w:tcW w:w="1764" w:type="dxa"/>
            <w:gridSpan w:val="3"/>
            <w:tcBorders>
              <w:top w:val="single" w:color="000000" w:sz="4" w:space="0"/>
              <w:left w:val="nil"/>
              <w:bottom w:val="single" w:color="000000" w:sz="4" w:space="0"/>
              <w:right w:val="single" w:color="000000" w:sz="4" w:space="0"/>
            </w:tcBorders>
            <w:vAlign w:val="center"/>
          </w:tcPr>
          <w:p w14:paraId="46A84547">
            <w:pPr>
              <w:widowControl/>
              <w:jc w:val="left"/>
              <w:rPr>
                <w:rFonts w:ascii="宋体" w:hAnsi="宋体" w:cs="宋体"/>
                <w:kern w:val="0"/>
                <w:sz w:val="18"/>
                <w:szCs w:val="18"/>
              </w:rPr>
            </w:pPr>
            <w:r>
              <w:rPr>
                <w:rFonts w:hint="eastAsia" w:ascii="宋体" w:hAnsi="宋体" w:cs="宋体"/>
                <w:kern w:val="0"/>
                <w:sz w:val="18"/>
                <w:szCs w:val="18"/>
              </w:rPr>
              <w:t xml:space="preserve"> 年度资金总额</w:t>
            </w:r>
          </w:p>
        </w:tc>
        <w:tc>
          <w:tcPr>
            <w:tcW w:w="1462" w:type="dxa"/>
            <w:tcBorders>
              <w:top w:val="single" w:color="000000" w:sz="4" w:space="0"/>
              <w:left w:val="nil"/>
              <w:bottom w:val="single" w:color="000000" w:sz="4" w:space="0"/>
              <w:right w:val="single" w:color="000000" w:sz="4" w:space="0"/>
            </w:tcBorders>
            <w:vAlign w:val="center"/>
          </w:tcPr>
          <w:p w14:paraId="69EFF612">
            <w:pPr>
              <w:widowControl/>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1153" w:type="dxa"/>
            <w:tcBorders>
              <w:top w:val="single" w:color="000000" w:sz="4" w:space="0"/>
              <w:left w:val="nil"/>
              <w:bottom w:val="single" w:color="000000" w:sz="4" w:space="0"/>
              <w:right w:val="single" w:color="000000" w:sz="4" w:space="0"/>
            </w:tcBorders>
            <w:vAlign w:val="center"/>
          </w:tcPr>
          <w:p w14:paraId="53CE7C95">
            <w:pPr>
              <w:widowControl/>
              <w:jc w:val="center"/>
              <w:rPr>
                <w:rFonts w:ascii="宋体" w:hAnsi="宋体" w:cs="宋体"/>
                <w:color w:val="000000"/>
                <w:kern w:val="0"/>
                <w:sz w:val="18"/>
                <w:szCs w:val="18"/>
              </w:rPr>
            </w:pPr>
            <w:r>
              <w:rPr>
                <w:rFonts w:hint="eastAsia" w:ascii="宋体" w:hAnsi="宋体" w:cs="宋体"/>
                <w:color w:val="000000"/>
                <w:kern w:val="0"/>
                <w:sz w:val="18"/>
                <w:szCs w:val="18"/>
              </w:rPr>
              <w:t>53.35</w:t>
            </w:r>
          </w:p>
        </w:tc>
        <w:tc>
          <w:tcPr>
            <w:tcW w:w="1276" w:type="dxa"/>
            <w:gridSpan w:val="2"/>
            <w:tcBorders>
              <w:top w:val="single" w:color="000000" w:sz="4" w:space="0"/>
              <w:left w:val="nil"/>
              <w:bottom w:val="single" w:color="000000" w:sz="4" w:space="0"/>
              <w:right w:val="single" w:color="000000" w:sz="4" w:space="0"/>
            </w:tcBorders>
            <w:vAlign w:val="center"/>
          </w:tcPr>
          <w:p w14:paraId="2ECA2816">
            <w:pPr>
              <w:widowControl/>
              <w:jc w:val="center"/>
              <w:rPr>
                <w:rFonts w:ascii="宋体" w:hAnsi="宋体" w:cs="宋体"/>
                <w:color w:val="000000"/>
                <w:kern w:val="0"/>
                <w:sz w:val="18"/>
                <w:szCs w:val="18"/>
              </w:rPr>
            </w:pPr>
            <w:r>
              <w:rPr>
                <w:rFonts w:hint="eastAsia" w:ascii="宋体" w:hAnsi="宋体" w:cs="宋体"/>
                <w:color w:val="000000"/>
                <w:kern w:val="0"/>
                <w:sz w:val="18"/>
                <w:szCs w:val="18"/>
              </w:rPr>
              <w:t>35.9</w:t>
            </w:r>
          </w:p>
        </w:tc>
        <w:tc>
          <w:tcPr>
            <w:tcW w:w="498" w:type="dxa"/>
            <w:tcBorders>
              <w:top w:val="nil"/>
              <w:left w:val="nil"/>
              <w:bottom w:val="single" w:color="000000" w:sz="4" w:space="0"/>
              <w:right w:val="single" w:color="000000" w:sz="4" w:space="0"/>
            </w:tcBorders>
            <w:vAlign w:val="center"/>
          </w:tcPr>
          <w:p w14:paraId="023766F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10 </w:t>
            </w:r>
          </w:p>
        </w:tc>
        <w:tc>
          <w:tcPr>
            <w:tcW w:w="759" w:type="dxa"/>
            <w:tcBorders>
              <w:top w:val="nil"/>
              <w:left w:val="nil"/>
              <w:bottom w:val="single" w:color="000000" w:sz="4" w:space="0"/>
              <w:right w:val="single" w:color="000000" w:sz="4" w:space="0"/>
            </w:tcBorders>
            <w:vAlign w:val="center"/>
          </w:tcPr>
          <w:p w14:paraId="54337D02">
            <w:pPr>
              <w:widowControl/>
              <w:jc w:val="center"/>
              <w:rPr>
                <w:rFonts w:ascii="宋体" w:hAnsi="宋体" w:cs="宋体"/>
                <w:color w:val="000000"/>
                <w:kern w:val="0"/>
                <w:sz w:val="18"/>
                <w:szCs w:val="18"/>
              </w:rPr>
            </w:pPr>
            <w:r>
              <w:rPr>
                <w:rFonts w:hint="eastAsia" w:ascii="宋体" w:hAnsi="宋体" w:cs="宋体"/>
                <w:color w:val="000000"/>
                <w:kern w:val="0"/>
                <w:sz w:val="18"/>
                <w:szCs w:val="18"/>
              </w:rPr>
              <w:t>67.29</w:t>
            </w:r>
          </w:p>
        </w:tc>
        <w:tc>
          <w:tcPr>
            <w:tcW w:w="385" w:type="dxa"/>
            <w:tcBorders>
              <w:top w:val="nil"/>
              <w:left w:val="nil"/>
              <w:bottom w:val="single" w:color="000000" w:sz="4" w:space="0"/>
              <w:right w:val="single" w:color="000000" w:sz="4" w:space="0"/>
            </w:tcBorders>
            <w:vAlign w:val="center"/>
          </w:tcPr>
          <w:p w14:paraId="23A8E8E0">
            <w:pPr>
              <w:widowControl/>
              <w:jc w:val="center"/>
              <w:rPr>
                <w:rFonts w:ascii="宋体" w:hAnsi="宋体" w:cs="宋体"/>
                <w:color w:val="000000"/>
                <w:kern w:val="0"/>
                <w:sz w:val="18"/>
                <w:szCs w:val="18"/>
              </w:rPr>
            </w:pPr>
            <w:r>
              <w:rPr>
                <w:rFonts w:hint="eastAsia" w:ascii="宋体" w:hAnsi="宋体" w:cs="宋体"/>
                <w:color w:val="000000"/>
                <w:kern w:val="0"/>
                <w:sz w:val="18"/>
                <w:szCs w:val="18"/>
              </w:rPr>
              <w:t>5</w:t>
            </w:r>
          </w:p>
        </w:tc>
      </w:tr>
      <w:tr w14:paraId="57967AFA">
        <w:tblPrEx>
          <w:tblCellMar>
            <w:top w:w="0" w:type="dxa"/>
            <w:left w:w="108" w:type="dxa"/>
            <w:bottom w:w="0" w:type="dxa"/>
            <w:right w:w="108" w:type="dxa"/>
          </w:tblCellMar>
        </w:tblPrEx>
        <w:trPr>
          <w:trHeight w:val="325" w:hRule="atLeast"/>
        </w:trPr>
        <w:tc>
          <w:tcPr>
            <w:tcW w:w="943"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58187A95">
            <w:pPr>
              <w:widowControl/>
              <w:jc w:val="left"/>
              <w:rPr>
                <w:rFonts w:ascii="宋体" w:hAnsi="宋体" w:cs="宋体"/>
                <w:kern w:val="0"/>
                <w:sz w:val="18"/>
                <w:szCs w:val="18"/>
              </w:rPr>
            </w:pPr>
          </w:p>
        </w:tc>
        <w:tc>
          <w:tcPr>
            <w:tcW w:w="1764" w:type="dxa"/>
            <w:gridSpan w:val="3"/>
            <w:tcBorders>
              <w:top w:val="single" w:color="000000" w:sz="4" w:space="0"/>
              <w:left w:val="nil"/>
              <w:bottom w:val="single" w:color="000000" w:sz="4" w:space="0"/>
              <w:right w:val="single" w:color="000000" w:sz="4" w:space="0"/>
            </w:tcBorders>
            <w:vAlign w:val="center"/>
          </w:tcPr>
          <w:p w14:paraId="7BA8304B">
            <w:pPr>
              <w:widowControl/>
              <w:jc w:val="left"/>
              <w:rPr>
                <w:rFonts w:ascii="宋体" w:hAnsi="宋体" w:cs="宋体"/>
                <w:kern w:val="0"/>
                <w:sz w:val="18"/>
                <w:szCs w:val="18"/>
              </w:rPr>
            </w:pPr>
            <w:r>
              <w:rPr>
                <w:rFonts w:hint="eastAsia" w:ascii="宋体" w:hAnsi="宋体" w:cs="宋体"/>
                <w:kern w:val="0"/>
                <w:sz w:val="18"/>
                <w:szCs w:val="18"/>
              </w:rPr>
              <w:t>政府预算资金</w:t>
            </w:r>
          </w:p>
        </w:tc>
        <w:tc>
          <w:tcPr>
            <w:tcW w:w="1462" w:type="dxa"/>
            <w:tcBorders>
              <w:top w:val="single" w:color="000000" w:sz="4" w:space="0"/>
              <w:left w:val="nil"/>
              <w:bottom w:val="single" w:color="000000" w:sz="4" w:space="0"/>
              <w:right w:val="single" w:color="000000" w:sz="4" w:space="0"/>
            </w:tcBorders>
            <w:vAlign w:val="center"/>
          </w:tcPr>
          <w:p w14:paraId="73F87344">
            <w:pPr>
              <w:widowControl/>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1153" w:type="dxa"/>
            <w:tcBorders>
              <w:top w:val="single" w:color="000000" w:sz="4" w:space="0"/>
              <w:left w:val="nil"/>
              <w:bottom w:val="single" w:color="000000" w:sz="4" w:space="0"/>
              <w:right w:val="single" w:color="000000" w:sz="4" w:space="0"/>
            </w:tcBorders>
            <w:vAlign w:val="center"/>
          </w:tcPr>
          <w:p w14:paraId="304758E5">
            <w:pPr>
              <w:widowControl/>
              <w:jc w:val="center"/>
              <w:rPr>
                <w:rFonts w:ascii="宋体" w:hAnsi="宋体" w:cs="宋体"/>
                <w:color w:val="000000"/>
                <w:kern w:val="0"/>
                <w:sz w:val="18"/>
                <w:szCs w:val="18"/>
              </w:rPr>
            </w:pPr>
            <w:r>
              <w:rPr>
                <w:rFonts w:hint="eastAsia" w:ascii="宋体" w:hAnsi="宋体" w:cs="宋体"/>
                <w:color w:val="000000"/>
                <w:kern w:val="0"/>
                <w:sz w:val="18"/>
                <w:szCs w:val="18"/>
              </w:rPr>
              <w:t>53.35</w:t>
            </w:r>
          </w:p>
        </w:tc>
        <w:tc>
          <w:tcPr>
            <w:tcW w:w="1276" w:type="dxa"/>
            <w:gridSpan w:val="2"/>
            <w:tcBorders>
              <w:top w:val="single" w:color="000000" w:sz="4" w:space="0"/>
              <w:left w:val="nil"/>
              <w:bottom w:val="single" w:color="000000" w:sz="4" w:space="0"/>
              <w:right w:val="single" w:color="000000" w:sz="4" w:space="0"/>
            </w:tcBorders>
            <w:vAlign w:val="center"/>
          </w:tcPr>
          <w:p w14:paraId="251797AD">
            <w:pPr>
              <w:widowControl/>
              <w:jc w:val="center"/>
              <w:rPr>
                <w:rFonts w:ascii="宋体" w:hAnsi="宋体" w:cs="宋体"/>
                <w:color w:val="000000"/>
                <w:kern w:val="0"/>
                <w:sz w:val="18"/>
                <w:szCs w:val="18"/>
              </w:rPr>
            </w:pPr>
            <w:r>
              <w:rPr>
                <w:rFonts w:hint="eastAsia" w:ascii="宋体" w:hAnsi="宋体" w:cs="宋体"/>
                <w:color w:val="000000"/>
                <w:kern w:val="0"/>
                <w:sz w:val="18"/>
                <w:szCs w:val="18"/>
              </w:rPr>
              <w:t>35.9</w:t>
            </w:r>
          </w:p>
        </w:tc>
        <w:tc>
          <w:tcPr>
            <w:tcW w:w="498" w:type="dxa"/>
            <w:tcBorders>
              <w:top w:val="nil"/>
              <w:left w:val="nil"/>
              <w:bottom w:val="single" w:color="000000" w:sz="4" w:space="0"/>
              <w:right w:val="single" w:color="000000" w:sz="4" w:space="0"/>
            </w:tcBorders>
            <w:vAlign w:val="center"/>
          </w:tcPr>
          <w:p w14:paraId="534FA003">
            <w:pPr>
              <w:widowControl/>
              <w:jc w:val="center"/>
              <w:rPr>
                <w:rFonts w:ascii="宋体" w:hAnsi="宋体" w:cs="宋体"/>
                <w:kern w:val="0"/>
                <w:sz w:val="20"/>
                <w:szCs w:val="20"/>
              </w:rPr>
            </w:pPr>
            <w:r>
              <w:rPr>
                <w:rFonts w:hint="eastAsia" w:ascii="宋体" w:hAnsi="宋体" w:cs="宋体"/>
                <w:kern w:val="0"/>
                <w:sz w:val="20"/>
                <w:szCs w:val="20"/>
              </w:rPr>
              <w:t>—</w:t>
            </w:r>
          </w:p>
        </w:tc>
        <w:tc>
          <w:tcPr>
            <w:tcW w:w="759" w:type="dxa"/>
            <w:tcBorders>
              <w:top w:val="nil"/>
              <w:left w:val="nil"/>
              <w:bottom w:val="single" w:color="000000" w:sz="4" w:space="0"/>
              <w:right w:val="single" w:color="000000" w:sz="4" w:space="0"/>
            </w:tcBorders>
            <w:vAlign w:val="center"/>
          </w:tcPr>
          <w:p w14:paraId="7972DA91">
            <w:pPr>
              <w:widowControl/>
              <w:jc w:val="center"/>
              <w:rPr>
                <w:rFonts w:ascii="宋体" w:hAnsi="宋体" w:cs="宋体"/>
                <w:color w:val="000000"/>
                <w:kern w:val="0"/>
                <w:sz w:val="18"/>
                <w:szCs w:val="18"/>
              </w:rPr>
            </w:pPr>
            <w:r>
              <w:rPr>
                <w:rFonts w:hint="eastAsia" w:ascii="宋体" w:hAnsi="宋体" w:cs="宋体"/>
                <w:color w:val="000000"/>
                <w:kern w:val="0"/>
                <w:sz w:val="18"/>
                <w:szCs w:val="18"/>
              </w:rPr>
              <w:t>67.29</w:t>
            </w:r>
          </w:p>
        </w:tc>
        <w:tc>
          <w:tcPr>
            <w:tcW w:w="385" w:type="dxa"/>
            <w:tcBorders>
              <w:top w:val="nil"/>
              <w:left w:val="nil"/>
              <w:bottom w:val="single" w:color="000000" w:sz="4" w:space="0"/>
              <w:right w:val="single" w:color="000000" w:sz="4" w:space="0"/>
            </w:tcBorders>
            <w:vAlign w:val="center"/>
          </w:tcPr>
          <w:p w14:paraId="15597425">
            <w:pPr>
              <w:widowControl/>
              <w:jc w:val="center"/>
              <w:rPr>
                <w:rFonts w:ascii="宋体" w:hAnsi="宋体" w:cs="宋体"/>
                <w:kern w:val="0"/>
                <w:sz w:val="20"/>
                <w:szCs w:val="20"/>
              </w:rPr>
            </w:pPr>
            <w:r>
              <w:rPr>
                <w:rFonts w:hint="eastAsia" w:ascii="宋体" w:hAnsi="宋体" w:cs="宋体"/>
                <w:kern w:val="0"/>
                <w:sz w:val="20"/>
                <w:szCs w:val="20"/>
              </w:rPr>
              <w:t>—</w:t>
            </w:r>
          </w:p>
        </w:tc>
      </w:tr>
      <w:tr w14:paraId="0BC08CFA">
        <w:tblPrEx>
          <w:tblCellMar>
            <w:top w:w="0" w:type="dxa"/>
            <w:left w:w="108" w:type="dxa"/>
            <w:bottom w:w="0" w:type="dxa"/>
            <w:right w:w="108" w:type="dxa"/>
          </w:tblCellMar>
        </w:tblPrEx>
        <w:trPr>
          <w:trHeight w:val="325" w:hRule="atLeast"/>
        </w:trPr>
        <w:tc>
          <w:tcPr>
            <w:tcW w:w="414" w:type="dxa"/>
            <w:vMerge w:val="restart"/>
            <w:tcBorders>
              <w:top w:val="single" w:color="000000" w:sz="4" w:space="0"/>
              <w:left w:val="single" w:color="000000" w:sz="4" w:space="0"/>
              <w:bottom w:val="single" w:color="000000" w:sz="4" w:space="0"/>
              <w:right w:val="single" w:color="000000" w:sz="4" w:space="0"/>
            </w:tcBorders>
            <w:vAlign w:val="center"/>
          </w:tcPr>
          <w:p w14:paraId="7C18BA4C">
            <w:pPr>
              <w:widowControl/>
              <w:jc w:val="center"/>
              <w:rPr>
                <w:rFonts w:ascii="宋体" w:hAnsi="宋体" w:cs="宋体"/>
                <w:kern w:val="0"/>
                <w:sz w:val="18"/>
                <w:szCs w:val="18"/>
              </w:rPr>
            </w:pPr>
            <w:r>
              <w:rPr>
                <w:rFonts w:hint="eastAsia" w:ascii="宋体" w:hAnsi="宋体" w:cs="宋体"/>
                <w:kern w:val="0"/>
                <w:sz w:val="18"/>
                <w:szCs w:val="18"/>
              </w:rPr>
              <w:t>年度</w:t>
            </w:r>
            <w:r>
              <w:rPr>
                <w:rFonts w:hint="eastAsia" w:ascii="宋体" w:hAnsi="宋体" w:cs="宋体"/>
                <w:kern w:val="0"/>
                <w:sz w:val="18"/>
                <w:szCs w:val="18"/>
              </w:rPr>
              <w:br w:type="textWrapping"/>
            </w:r>
            <w:r>
              <w:rPr>
                <w:rFonts w:hint="eastAsia" w:ascii="宋体" w:hAnsi="宋体" w:cs="宋体"/>
                <w:kern w:val="0"/>
                <w:sz w:val="18"/>
                <w:szCs w:val="18"/>
              </w:rPr>
              <w:t>总体</w:t>
            </w:r>
            <w:r>
              <w:rPr>
                <w:rFonts w:hint="eastAsia" w:ascii="宋体" w:hAnsi="宋体" w:cs="宋体"/>
                <w:kern w:val="0"/>
                <w:sz w:val="18"/>
                <w:szCs w:val="18"/>
              </w:rPr>
              <w:br w:type="textWrapping"/>
            </w:r>
            <w:r>
              <w:rPr>
                <w:rFonts w:hint="eastAsia" w:ascii="宋体" w:hAnsi="宋体" w:cs="宋体"/>
                <w:kern w:val="0"/>
                <w:sz w:val="18"/>
                <w:szCs w:val="18"/>
              </w:rPr>
              <w:t>目标</w:t>
            </w:r>
          </w:p>
        </w:tc>
        <w:tc>
          <w:tcPr>
            <w:tcW w:w="4908" w:type="dxa"/>
            <w:gridSpan w:val="6"/>
            <w:tcBorders>
              <w:top w:val="single" w:color="000000" w:sz="4" w:space="0"/>
              <w:left w:val="nil"/>
              <w:bottom w:val="single" w:color="000000" w:sz="4" w:space="0"/>
              <w:right w:val="single" w:color="000000" w:sz="4" w:space="0"/>
            </w:tcBorders>
            <w:vAlign w:val="center"/>
          </w:tcPr>
          <w:p w14:paraId="2F98ED56">
            <w:pPr>
              <w:widowControl/>
              <w:jc w:val="center"/>
              <w:rPr>
                <w:rFonts w:ascii="宋体" w:hAnsi="宋体" w:cs="宋体"/>
                <w:kern w:val="0"/>
                <w:sz w:val="18"/>
                <w:szCs w:val="18"/>
              </w:rPr>
            </w:pPr>
            <w:r>
              <w:rPr>
                <w:rFonts w:hint="eastAsia" w:ascii="宋体" w:hAnsi="宋体" w:cs="宋体"/>
                <w:kern w:val="0"/>
                <w:sz w:val="18"/>
                <w:szCs w:val="18"/>
              </w:rPr>
              <w:t>预期目标</w:t>
            </w:r>
          </w:p>
        </w:tc>
        <w:tc>
          <w:tcPr>
            <w:tcW w:w="2918" w:type="dxa"/>
            <w:gridSpan w:val="5"/>
            <w:tcBorders>
              <w:top w:val="single" w:color="000000" w:sz="4" w:space="0"/>
              <w:left w:val="nil"/>
              <w:bottom w:val="single" w:color="000000" w:sz="4" w:space="0"/>
              <w:right w:val="single" w:color="000000" w:sz="4" w:space="0"/>
            </w:tcBorders>
            <w:vAlign w:val="center"/>
          </w:tcPr>
          <w:p w14:paraId="3F334DD0">
            <w:pPr>
              <w:widowControl/>
              <w:jc w:val="center"/>
              <w:rPr>
                <w:rFonts w:ascii="宋体" w:hAnsi="宋体" w:cs="宋体"/>
                <w:kern w:val="0"/>
                <w:sz w:val="18"/>
                <w:szCs w:val="18"/>
              </w:rPr>
            </w:pPr>
            <w:r>
              <w:rPr>
                <w:rFonts w:hint="eastAsia" w:ascii="宋体" w:hAnsi="宋体" w:cs="宋体"/>
                <w:kern w:val="0"/>
                <w:sz w:val="18"/>
                <w:szCs w:val="18"/>
              </w:rPr>
              <w:t>实际完成情况</w:t>
            </w:r>
          </w:p>
        </w:tc>
      </w:tr>
      <w:tr w14:paraId="058DCF03">
        <w:tblPrEx>
          <w:tblCellMar>
            <w:top w:w="0" w:type="dxa"/>
            <w:left w:w="108" w:type="dxa"/>
            <w:bottom w:w="0" w:type="dxa"/>
            <w:right w:w="108" w:type="dxa"/>
          </w:tblCellMar>
        </w:tblPrEx>
        <w:trPr>
          <w:trHeight w:val="1575"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5AA0E9DC">
            <w:pPr>
              <w:widowControl/>
              <w:jc w:val="left"/>
              <w:rPr>
                <w:rFonts w:ascii="宋体" w:hAnsi="宋体" w:cs="宋体"/>
                <w:kern w:val="0"/>
                <w:sz w:val="18"/>
                <w:szCs w:val="18"/>
              </w:rPr>
            </w:pPr>
          </w:p>
        </w:tc>
        <w:tc>
          <w:tcPr>
            <w:tcW w:w="4908" w:type="dxa"/>
            <w:gridSpan w:val="6"/>
            <w:tcBorders>
              <w:top w:val="single" w:color="000000" w:sz="4" w:space="0"/>
              <w:left w:val="nil"/>
              <w:bottom w:val="single" w:color="000000" w:sz="4" w:space="0"/>
              <w:right w:val="single" w:color="000000" w:sz="4" w:space="0"/>
            </w:tcBorders>
            <w:vAlign w:val="center"/>
          </w:tcPr>
          <w:p w14:paraId="43A2624C">
            <w:pPr>
              <w:widowControl/>
              <w:jc w:val="center"/>
              <w:rPr>
                <w:rFonts w:ascii="宋体" w:hAnsi="宋体" w:cs="宋体"/>
                <w:color w:val="000000"/>
                <w:kern w:val="0"/>
                <w:sz w:val="18"/>
                <w:szCs w:val="18"/>
              </w:rPr>
            </w:pPr>
            <w:r>
              <w:rPr>
                <w:rFonts w:hint="eastAsia" w:ascii="宋体" w:hAnsi="宋体" w:cs="宋体"/>
                <w:color w:val="000000"/>
                <w:kern w:val="0"/>
                <w:sz w:val="18"/>
                <w:szCs w:val="18"/>
              </w:rPr>
              <w:t>落实全区离退休干部政治生活待遇，关心关爱全区老干部。</w:t>
            </w:r>
          </w:p>
        </w:tc>
        <w:tc>
          <w:tcPr>
            <w:tcW w:w="2918" w:type="dxa"/>
            <w:gridSpan w:val="5"/>
            <w:tcBorders>
              <w:top w:val="single" w:color="000000" w:sz="4" w:space="0"/>
              <w:left w:val="nil"/>
              <w:bottom w:val="single" w:color="000000" w:sz="4" w:space="0"/>
              <w:right w:val="single" w:color="000000" w:sz="4" w:space="0"/>
            </w:tcBorders>
            <w:vAlign w:val="center"/>
          </w:tcPr>
          <w:p w14:paraId="69C50261">
            <w:pPr>
              <w:widowControl/>
              <w:jc w:val="center"/>
              <w:rPr>
                <w:rFonts w:ascii="宋体" w:hAnsi="宋体" w:cs="宋体"/>
                <w:color w:val="000000"/>
                <w:kern w:val="0"/>
                <w:sz w:val="18"/>
                <w:szCs w:val="18"/>
              </w:rPr>
            </w:pPr>
            <w:r>
              <w:rPr>
                <w:rFonts w:hint="eastAsia" w:ascii="宋体" w:hAnsi="宋体" w:cs="宋体"/>
                <w:color w:val="000000"/>
                <w:kern w:val="0"/>
                <w:sz w:val="18"/>
                <w:szCs w:val="18"/>
              </w:rPr>
              <w:t>落实全区离退休干部政治生活待遇，关心关爱全区老干部。</w:t>
            </w:r>
          </w:p>
        </w:tc>
      </w:tr>
      <w:tr w14:paraId="46E6DC89">
        <w:tblPrEx>
          <w:tblCellMar>
            <w:top w:w="0" w:type="dxa"/>
            <w:left w:w="108" w:type="dxa"/>
            <w:bottom w:w="0" w:type="dxa"/>
            <w:right w:w="108" w:type="dxa"/>
          </w:tblCellMar>
        </w:tblPrEx>
        <w:trPr>
          <w:trHeight w:val="955" w:hRule="atLeast"/>
        </w:trPr>
        <w:tc>
          <w:tcPr>
            <w:tcW w:w="41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14:paraId="09F45FB6">
            <w:pPr>
              <w:widowControl/>
              <w:jc w:val="center"/>
              <w:rPr>
                <w:rFonts w:ascii="宋体" w:hAnsi="宋体" w:cs="宋体"/>
                <w:kern w:val="0"/>
                <w:sz w:val="18"/>
                <w:szCs w:val="18"/>
              </w:rPr>
            </w:pPr>
            <w:r>
              <w:rPr>
                <w:rFonts w:hint="eastAsia" w:ascii="宋体" w:hAnsi="宋体" w:cs="宋体"/>
                <w:kern w:val="0"/>
                <w:sz w:val="18"/>
                <w:szCs w:val="18"/>
              </w:rPr>
              <w:t>绩效指标</w:t>
            </w:r>
          </w:p>
        </w:tc>
        <w:tc>
          <w:tcPr>
            <w:tcW w:w="791" w:type="dxa"/>
            <w:gridSpan w:val="2"/>
            <w:tcBorders>
              <w:top w:val="single" w:color="000000" w:sz="4" w:space="0"/>
              <w:left w:val="nil"/>
              <w:bottom w:val="single" w:color="000000" w:sz="4" w:space="0"/>
              <w:right w:val="single" w:color="000000" w:sz="4" w:space="0"/>
            </w:tcBorders>
            <w:vAlign w:val="center"/>
          </w:tcPr>
          <w:p w14:paraId="75EEB266">
            <w:pPr>
              <w:widowControl/>
              <w:jc w:val="center"/>
              <w:rPr>
                <w:rFonts w:ascii="宋体" w:hAnsi="宋体" w:cs="宋体"/>
                <w:kern w:val="0"/>
                <w:sz w:val="18"/>
                <w:szCs w:val="18"/>
              </w:rPr>
            </w:pPr>
            <w:r>
              <w:rPr>
                <w:rFonts w:hint="eastAsia" w:ascii="宋体" w:hAnsi="宋体" w:cs="宋体"/>
                <w:kern w:val="0"/>
                <w:sz w:val="18"/>
                <w:szCs w:val="18"/>
              </w:rPr>
              <w:t>一级指标</w:t>
            </w:r>
          </w:p>
        </w:tc>
        <w:tc>
          <w:tcPr>
            <w:tcW w:w="1200" w:type="dxa"/>
            <w:tcBorders>
              <w:top w:val="single" w:color="000000" w:sz="4" w:space="0"/>
              <w:left w:val="nil"/>
              <w:bottom w:val="single" w:color="000000" w:sz="4" w:space="0"/>
              <w:right w:val="single" w:color="000000" w:sz="4" w:space="0"/>
            </w:tcBorders>
            <w:vAlign w:val="center"/>
          </w:tcPr>
          <w:p w14:paraId="10843011">
            <w:pPr>
              <w:widowControl/>
              <w:jc w:val="center"/>
              <w:rPr>
                <w:rFonts w:ascii="宋体" w:hAnsi="宋体" w:cs="宋体"/>
                <w:kern w:val="0"/>
                <w:sz w:val="18"/>
                <w:szCs w:val="18"/>
              </w:rPr>
            </w:pPr>
            <w:r>
              <w:rPr>
                <w:rFonts w:hint="eastAsia" w:ascii="宋体" w:hAnsi="宋体" w:cs="宋体"/>
                <w:kern w:val="0"/>
                <w:sz w:val="18"/>
                <w:szCs w:val="18"/>
              </w:rPr>
              <w:t>二级指标</w:t>
            </w:r>
          </w:p>
        </w:tc>
        <w:tc>
          <w:tcPr>
            <w:tcW w:w="1764" w:type="dxa"/>
            <w:gridSpan w:val="2"/>
            <w:tcBorders>
              <w:top w:val="single" w:color="000000" w:sz="4" w:space="0"/>
              <w:left w:val="nil"/>
              <w:bottom w:val="single" w:color="000000" w:sz="4" w:space="0"/>
              <w:right w:val="single" w:color="000000" w:sz="4" w:space="0"/>
            </w:tcBorders>
            <w:vAlign w:val="center"/>
          </w:tcPr>
          <w:p w14:paraId="7CD86222">
            <w:pPr>
              <w:widowControl/>
              <w:jc w:val="center"/>
              <w:rPr>
                <w:rFonts w:ascii="宋体" w:hAnsi="宋体" w:cs="宋体"/>
                <w:kern w:val="0"/>
                <w:sz w:val="18"/>
                <w:szCs w:val="18"/>
              </w:rPr>
            </w:pPr>
            <w:r>
              <w:rPr>
                <w:rFonts w:hint="eastAsia" w:ascii="宋体" w:hAnsi="宋体" w:cs="宋体"/>
                <w:kern w:val="0"/>
                <w:sz w:val="18"/>
                <w:szCs w:val="18"/>
              </w:rPr>
              <w:t xml:space="preserve">  三级指标</w:t>
            </w:r>
          </w:p>
        </w:tc>
        <w:tc>
          <w:tcPr>
            <w:tcW w:w="1153" w:type="dxa"/>
            <w:tcBorders>
              <w:top w:val="nil"/>
              <w:left w:val="nil"/>
              <w:bottom w:val="single" w:color="000000" w:sz="4" w:space="0"/>
              <w:right w:val="single" w:color="000000" w:sz="4" w:space="0"/>
            </w:tcBorders>
            <w:vAlign w:val="center"/>
          </w:tcPr>
          <w:p w14:paraId="6FC29484">
            <w:pPr>
              <w:widowControl/>
              <w:jc w:val="center"/>
              <w:rPr>
                <w:rFonts w:ascii="宋体" w:hAnsi="宋体" w:cs="宋体"/>
                <w:kern w:val="0"/>
                <w:sz w:val="18"/>
                <w:szCs w:val="18"/>
              </w:rPr>
            </w:pPr>
            <w:r>
              <w:rPr>
                <w:rFonts w:hint="eastAsia" w:ascii="宋体" w:hAnsi="宋体" w:cs="宋体"/>
                <w:kern w:val="0"/>
                <w:sz w:val="18"/>
                <w:szCs w:val="18"/>
              </w:rPr>
              <w:t>年度</w:t>
            </w:r>
            <w:r>
              <w:rPr>
                <w:rFonts w:hint="eastAsia" w:ascii="宋体" w:hAnsi="宋体" w:cs="宋体"/>
                <w:kern w:val="0"/>
                <w:sz w:val="18"/>
                <w:szCs w:val="18"/>
              </w:rPr>
              <w:br w:type="textWrapping"/>
            </w:r>
            <w:r>
              <w:rPr>
                <w:rFonts w:hint="eastAsia" w:ascii="宋体" w:hAnsi="宋体" w:cs="宋体"/>
                <w:kern w:val="0"/>
                <w:sz w:val="18"/>
                <w:szCs w:val="18"/>
              </w:rPr>
              <w:t>指标</w:t>
            </w:r>
          </w:p>
        </w:tc>
        <w:tc>
          <w:tcPr>
            <w:tcW w:w="760" w:type="dxa"/>
            <w:tcBorders>
              <w:top w:val="single" w:color="000000" w:sz="4" w:space="0"/>
              <w:left w:val="nil"/>
              <w:bottom w:val="single" w:color="000000" w:sz="4" w:space="0"/>
              <w:right w:val="single" w:color="000000" w:sz="4" w:space="0"/>
            </w:tcBorders>
            <w:vAlign w:val="center"/>
          </w:tcPr>
          <w:p w14:paraId="15F53208">
            <w:pPr>
              <w:widowControl/>
              <w:jc w:val="center"/>
              <w:rPr>
                <w:rFonts w:ascii="宋体" w:hAnsi="宋体" w:cs="宋体"/>
                <w:kern w:val="0"/>
                <w:sz w:val="18"/>
                <w:szCs w:val="18"/>
              </w:rPr>
            </w:pPr>
            <w:r>
              <w:rPr>
                <w:rFonts w:hint="eastAsia" w:ascii="宋体" w:hAnsi="宋体" w:cs="宋体"/>
                <w:kern w:val="0"/>
                <w:sz w:val="18"/>
                <w:szCs w:val="18"/>
              </w:rPr>
              <w:t>实际</w:t>
            </w:r>
            <w:r>
              <w:rPr>
                <w:rFonts w:hint="eastAsia" w:ascii="宋体" w:hAnsi="宋体" w:cs="宋体"/>
                <w:kern w:val="0"/>
                <w:sz w:val="18"/>
                <w:szCs w:val="18"/>
              </w:rPr>
              <w:br w:type="textWrapping"/>
            </w:r>
            <w:r>
              <w:rPr>
                <w:rFonts w:hint="eastAsia" w:ascii="宋体" w:hAnsi="宋体" w:cs="宋体"/>
                <w:kern w:val="0"/>
                <w:sz w:val="18"/>
                <w:szCs w:val="18"/>
              </w:rPr>
              <w:t>完成值</w:t>
            </w:r>
          </w:p>
        </w:tc>
        <w:tc>
          <w:tcPr>
            <w:tcW w:w="516" w:type="dxa"/>
            <w:tcBorders>
              <w:top w:val="nil"/>
              <w:left w:val="nil"/>
              <w:bottom w:val="single" w:color="000000" w:sz="4" w:space="0"/>
              <w:right w:val="single" w:color="000000" w:sz="4" w:space="0"/>
            </w:tcBorders>
            <w:textDirection w:val="tbRlV"/>
            <w:vAlign w:val="center"/>
          </w:tcPr>
          <w:p w14:paraId="6A399CAA">
            <w:pPr>
              <w:widowControl/>
              <w:jc w:val="center"/>
              <w:rPr>
                <w:rFonts w:ascii="宋体" w:hAnsi="宋体" w:cs="宋体"/>
                <w:kern w:val="0"/>
                <w:sz w:val="18"/>
                <w:szCs w:val="18"/>
              </w:rPr>
            </w:pPr>
            <w:r>
              <w:rPr>
                <w:rFonts w:hint="eastAsia" w:ascii="宋体" w:hAnsi="宋体" w:cs="宋体"/>
                <w:kern w:val="0"/>
                <w:sz w:val="18"/>
                <w:szCs w:val="18"/>
              </w:rPr>
              <w:t>分值</w:t>
            </w:r>
          </w:p>
        </w:tc>
        <w:tc>
          <w:tcPr>
            <w:tcW w:w="498" w:type="dxa"/>
            <w:tcBorders>
              <w:top w:val="nil"/>
              <w:left w:val="nil"/>
              <w:bottom w:val="single" w:color="000000" w:sz="4" w:space="0"/>
              <w:right w:val="single" w:color="000000" w:sz="4" w:space="0"/>
            </w:tcBorders>
            <w:textDirection w:val="tbRlV"/>
            <w:vAlign w:val="center"/>
          </w:tcPr>
          <w:p w14:paraId="22238743">
            <w:pPr>
              <w:widowControl/>
              <w:jc w:val="center"/>
              <w:rPr>
                <w:rFonts w:ascii="宋体" w:hAnsi="宋体" w:cs="宋体"/>
                <w:kern w:val="0"/>
                <w:sz w:val="18"/>
                <w:szCs w:val="18"/>
              </w:rPr>
            </w:pPr>
            <w:r>
              <w:rPr>
                <w:rFonts w:hint="eastAsia" w:ascii="宋体" w:hAnsi="宋体" w:cs="宋体"/>
                <w:kern w:val="0"/>
                <w:sz w:val="18"/>
                <w:szCs w:val="18"/>
              </w:rPr>
              <w:t>得分</w:t>
            </w:r>
          </w:p>
        </w:tc>
        <w:tc>
          <w:tcPr>
            <w:tcW w:w="1144" w:type="dxa"/>
            <w:gridSpan w:val="2"/>
            <w:tcBorders>
              <w:top w:val="single" w:color="000000" w:sz="4" w:space="0"/>
              <w:left w:val="nil"/>
              <w:bottom w:val="single" w:color="000000" w:sz="4" w:space="0"/>
              <w:right w:val="single" w:color="000000" w:sz="4" w:space="0"/>
            </w:tcBorders>
            <w:vAlign w:val="center"/>
          </w:tcPr>
          <w:p w14:paraId="55106D11">
            <w:pPr>
              <w:widowControl/>
              <w:jc w:val="center"/>
              <w:rPr>
                <w:rFonts w:ascii="宋体" w:hAnsi="宋体" w:cs="宋体"/>
                <w:kern w:val="0"/>
                <w:sz w:val="18"/>
                <w:szCs w:val="18"/>
              </w:rPr>
            </w:pPr>
            <w:r>
              <w:rPr>
                <w:rFonts w:hint="eastAsia" w:ascii="宋体" w:hAnsi="宋体" w:cs="宋体"/>
                <w:kern w:val="0"/>
                <w:sz w:val="18"/>
                <w:szCs w:val="18"/>
              </w:rPr>
              <w:t>偏差原因分析</w:t>
            </w:r>
            <w:r>
              <w:rPr>
                <w:rFonts w:hint="eastAsia" w:ascii="宋体" w:hAnsi="宋体" w:cs="宋体"/>
                <w:kern w:val="0"/>
                <w:sz w:val="18"/>
                <w:szCs w:val="18"/>
              </w:rPr>
              <w:br w:type="textWrapping"/>
            </w:r>
            <w:r>
              <w:rPr>
                <w:rFonts w:hint="eastAsia" w:ascii="宋体" w:hAnsi="宋体" w:cs="宋体"/>
                <w:kern w:val="0"/>
                <w:sz w:val="18"/>
                <w:szCs w:val="18"/>
              </w:rPr>
              <w:t>及改进措施</w:t>
            </w:r>
          </w:p>
        </w:tc>
      </w:tr>
      <w:tr w14:paraId="03D1DD91">
        <w:tblPrEx>
          <w:tblCellMar>
            <w:top w:w="0" w:type="dxa"/>
            <w:left w:w="108" w:type="dxa"/>
            <w:bottom w:w="0" w:type="dxa"/>
            <w:right w:w="108" w:type="dxa"/>
          </w:tblCellMar>
        </w:tblPrEx>
        <w:trPr>
          <w:trHeight w:val="434"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0B247B1C">
            <w:pPr>
              <w:widowControl/>
              <w:jc w:val="left"/>
              <w:rPr>
                <w:rFonts w:ascii="宋体" w:hAnsi="宋体" w:cs="宋体"/>
                <w:kern w:val="0"/>
                <w:sz w:val="18"/>
                <w:szCs w:val="18"/>
              </w:rPr>
            </w:pPr>
          </w:p>
        </w:tc>
        <w:tc>
          <w:tcPr>
            <w:tcW w:w="791" w:type="dxa"/>
            <w:gridSpan w:val="2"/>
            <w:vMerge w:val="restart"/>
            <w:tcBorders>
              <w:top w:val="single" w:color="000000" w:sz="4" w:space="0"/>
              <w:left w:val="single" w:color="000000" w:sz="4" w:space="0"/>
              <w:bottom w:val="single" w:color="000000" w:sz="4" w:space="0"/>
              <w:right w:val="single" w:color="000000" w:sz="4" w:space="0"/>
            </w:tcBorders>
            <w:vAlign w:val="center"/>
          </w:tcPr>
          <w:p w14:paraId="31524149">
            <w:pPr>
              <w:widowControl/>
              <w:jc w:val="center"/>
              <w:rPr>
                <w:rFonts w:ascii="宋体" w:hAnsi="宋体" w:cs="宋体"/>
                <w:kern w:val="0"/>
                <w:sz w:val="18"/>
                <w:szCs w:val="18"/>
              </w:rPr>
            </w:pPr>
            <w:r>
              <w:rPr>
                <w:rFonts w:hint="eastAsia" w:ascii="宋体" w:hAnsi="宋体" w:cs="宋体"/>
                <w:kern w:val="0"/>
                <w:sz w:val="18"/>
                <w:szCs w:val="18"/>
              </w:rPr>
              <w:t>成本指标</w:t>
            </w:r>
          </w:p>
        </w:tc>
        <w:tc>
          <w:tcPr>
            <w:tcW w:w="1200" w:type="dxa"/>
            <w:vMerge w:val="restart"/>
            <w:tcBorders>
              <w:top w:val="single" w:color="000000" w:sz="4" w:space="0"/>
              <w:left w:val="single" w:color="000000" w:sz="4" w:space="0"/>
              <w:bottom w:val="single" w:color="000000" w:sz="4" w:space="0"/>
              <w:right w:val="single" w:color="000000" w:sz="4" w:space="0"/>
            </w:tcBorders>
            <w:vAlign w:val="center"/>
          </w:tcPr>
          <w:p w14:paraId="4E277D5D">
            <w:pPr>
              <w:widowControl/>
              <w:jc w:val="center"/>
              <w:rPr>
                <w:rFonts w:ascii="宋体" w:hAnsi="宋体" w:cs="宋体"/>
                <w:kern w:val="0"/>
                <w:sz w:val="18"/>
                <w:szCs w:val="18"/>
              </w:rPr>
            </w:pPr>
            <w:r>
              <w:rPr>
                <w:rFonts w:hint="eastAsia" w:ascii="宋体" w:hAnsi="宋体" w:cs="宋体"/>
                <w:kern w:val="0"/>
                <w:sz w:val="18"/>
                <w:szCs w:val="18"/>
              </w:rPr>
              <w:t>经济成本指标</w:t>
            </w:r>
          </w:p>
        </w:tc>
        <w:tc>
          <w:tcPr>
            <w:tcW w:w="1764" w:type="dxa"/>
            <w:gridSpan w:val="2"/>
            <w:tcBorders>
              <w:top w:val="single" w:color="000000" w:sz="4" w:space="0"/>
              <w:left w:val="nil"/>
              <w:bottom w:val="single" w:color="000000" w:sz="4" w:space="0"/>
              <w:right w:val="single" w:color="000000" w:sz="4" w:space="0"/>
            </w:tcBorders>
            <w:vAlign w:val="center"/>
          </w:tcPr>
          <w:p w14:paraId="7463977B">
            <w:pPr>
              <w:widowControl/>
              <w:jc w:val="left"/>
              <w:rPr>
                <w:rFonts w:ascii="宋体" w:hAnsi="宋体" w:cs="宋体"/>
                <w:kern w:val="0"/>
                <w:sz w:val="18"/>
                <w:szCs w:val="18"/>
              </w:rPr>
            </w:pPr>
            <w:r>
              <w:rPr>
                <w:rFonts w:hint="eastAsia" w:ascii="宋体" w:hAnsi="宋体" w:cs="宋体"/>
                <w:kern w:val="0"/>
                <w:sz w:val="18"/>
                <w:szCs w:val="18"/>
              </w:rPr>
              <w:t>副厅退休干部走访标准</w:t>
            </w:r>
          </w:p>
        </w:tc>
        <w:tc>
          <w:tcPr>
            <w:tcW w:w="1153" w:type="dxa"/>
            <w:tcBorders>
              <w:top w:val="nil"/>
              <w:left w:val="nil"/>
              <w:bottom w:val="single" w:color="000000" w:sz="4" w:space="0"/>
              <w:right w:val="single" w:color="000000" w:sz="4" w:space="0"/>
            </w:tcBorders>
            <w:vAlign w:val="center"/>
          </w:tcPr>
          <w:p w14:paraId="7E90AF37">
            <w:pPr>
              <w:widowControl/>
              <w:jc w:val="center"/>
              <w:rPr>
                <w:rFonts w:ascii="宋体" w:hAnsi="宋体" w:cs="宋体"/>
                <w:color w:val="000000"/>
                <w:kern w:val="0"/>
                <w:sz w:val="18"/>
                <w:szCs w:val="18"/>
              </w:rPr>
            </w:pPr>
            <w:r>
              <w:rPr>
                <w:rFonts w:hint="eastAsia" w:ascii="宋体" w:hAnsi="宋体" w:cs="宋体"/>
                <w:color w:val="000000"/>
                <w:kern w:val="0"/>
                <w:sz w:val="18"/>
                <w:szCs w:val="18"/>
              </w:rPr>
              <w:t>＝2000元/人</w:t>
            </w:r>
          </w:p>
        </w:tc>
        <w:tc>
          <w:tcPr>
            <w:tcW w:w="760" w:type="dxa"/>
            <w:tcBorders>
              <w:top w:val="single" w:color="000000" w:sz="4" w:space="0"/>
              <w:left w:val="nil"/>
              <w:bottom w:val="single" w:color="000000" w:sz="4" w:space="0"/>
              <w:right w:val="single" w:color="000000" w:sz="4" w:space="0"/>
            </w:tcBorders>
            <w:vAlign w:val="center"/>
          </w:tcPr>
          <w:p w14:paraId="2E3E4076">
            <w:pPr>
              <w:widowControl/>
              <w:jc w:val="center"/>
              <w:rPr>
                <w:rFonts w:ascii="宋体" w:hAnsi="宋体" w:cs="宋体"/>
                <w:color w:val="000000"/>
                <w:kern w:val="0"/>
                <w:sz w:val="18"/>
                <w:szCs w:val="18"/>
              </w:rPr>
            </w:pPr>
            <w:r>
              <w:rPr>
                <w:rFonts w:hint="eastAsia" w:ascii="宋体" w:hAnsi="宋体" w:cs="宋体"/>
                <w:color w:val="000000"/>
                <w:kern w:val="0"/>
                <w:sz w:val="18"/>
                <w:szCs w:val="18"/>
              </w:rPr>
              <w:t>2000</w:t>
            </w:r>
          </w:p>
        </w:tc>
        <w:tc>
          <w:tcPr>
            <w:tcW w:w="516" w:type="dxa"/>
            <w:tcBorders>
              <w:top w:val="nil"/>
              <w:left w:val="nil"/>
              <w:bottom w:val="single" w:color="000000" w:sz="4" w:space="0"/>
              <w:right w:val="single" w:color="000000" w:sz="4" w:space="0"/>
            </w:tcBorders>
            <w:vAlign w:val="center"/>
          </w:tcPr>
          <w:p w14:paraId="62539D63">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498" w:type="dxa"/>
            <w:tcBorders>
              <w:top w:val="nil"/>
              <w:left w:val="nil"/>
              <w:bottom w:val="single" w:color="000000" w:sz="4" w:space="0"/>
              <w:right w:val="single" w:color="000000" w:sz="4" w:space="0"/>
            </w:tcBorders>
            <w:vAlign w:val="center"/>
          </w:tcPr>
          <w:p w14:paraId="589B4F46">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144" w:type="dxa"/>
            <w:gridSpan w:val="2"/>
            <w:tcBorders>
              <w:top w:val="single" w:color="000000" w:sz="4" w:space="0"/>
              <w:left w:val="nil"/>
              <w:bottom w:val="single" w:color="000000" w:sz="4" w:space="0"/>
              <w:right w:val="single" w:color="000000" w:sz="4" w:space="0"/>
            </w:tcBorders>
            <w:vAlign w:val="center"/>
          </w:tcPr>
          <w:p w14:paraId="41C182B7">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705ECC10">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018378A3">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106AE11E">
            <w:pPr>
              <w:widowControl/>
              <w:jc w:val="left"/>
              <w:rPr>
                <w:rFonts w:ascii="宋体" w:hAnsi="宋体" w:cs="宋体"/>
                <w:kern w:val="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vAlign w:val="center"/>
          </w:tcPr>
          <w:p w14:paraId="4356ADC8">
            <w:pPr>
              <w:widowControl/>
              <w:jc w:val="left"/>
              <w:rPr>
                <w:rFonts w:ascii="宋体" w:hAnsi="宋体" w:cs="宋体"/>
                <w:kern w:val="0"/>
                <w:sz w:val="18"/>
                <w:szCs w:val="18"/>
              </w:rPr>
            </w:pPr>
          </w:p>
        </w:tc>
        <w:tc>
          <w:tcPr>
            <w:tcW w:w="1764" w:type="dxa"/>
            <w:gridSpan w:val="2"/>
            <w:tcBorders>
              <w:top w:val="single" w:color="000000" w:sz="4" w:space="0"/>
              <w:left w:val="nil"/>
              <w:bottom w:val="single" w:color="000000" w:sz="4" w:space="0"/>
              <w:right w:val="single" w:color="000000" w:sz="4" w:space="0"/>
            </w:tcBorders>
            <w:vAlign w:val="center"/>
          </w:tcPr>
          <w:p w14:paraId="3030AAE6">
            <w:pPr>
              <w:widowControl/>
              <w:jc w:val="left"/>
              <w:rPr>
                <w:rFonts w:ascii="宋体" w:hAnsi="宋体" w:cs="宋体"/>
                <w:kern w:val="0"/>
                <w:sz w:val="18"/>
                <w:szCs w:val="18"/>
              </w:rPr>
            </w:pPr>
            <w:r>
              <w:rPr>
                <w:rFonts w:hint="eastAsia" w:ascii="宋体" w:hAnsi="宋体" w:cs="宋体"/>
                <w:kern w:val="0"/>
                <w:sz w:val="18"/>
                <w:szCs w:val="18"/>
              </w:rPr>
              <w:t>科级退休人员走访标准</w:t>
            </w:r>
          </w:p>
        </w:tc>
        <w:tc>
          <w:tcPr>
            <w:tcW w:w="1153" w:type="dxa"/>
            <w:tcBorders>
              <w:top w:val="nil"/>
              <w:left w:val="nil"/>
              <w:bottom w:val="single" w:color="000000" w:sz="4" w:space="0"/>
              <w:right w:val="single" w:color="000000" w:sz="4" w:space="0"/>
            </w:tcBorders>
            <w:vAlign w:val="center"/>
          </w:tcPr>
          <w:p w14:paraId="0EB38A5C">
            <w:pPr>
              <w:widowControl/>
              <w:jc w:val="center"/>
              <w:rPr>
                <w:rFonts w:ascii="宋体" w:hAnsi="宋体" w:cs="宋体"/>
                <w:color w:val="000000"/>
                <w:kern w:val="0"/>
                <w:sz w:val="18"/>
                <w:szCs w:val="18"/>
              </w:rPr>
            </w:pPr>
            <w:r>
              <w:rPr>
                <w:rFonts w:hint="eastAsia" w:ascii="宋体" w:hAnsi="宋体" w:cs="宋体"/>
                <w:color w:val="000000"/>
                <w:kern w:val="0"/>
                <w:sz w:val="18"/>
                <w:szCs w:val="18"/>
              </w:rPr>
              <w:t>＝500元/人</w:t>
            </w:r>
          </w:p>
        </w:tc>
        <w:tc>
          <w:tcPr>
            <w:tcW w:w="760" w:type="dxa"/>
            <w:tcBorders>
              <w:top w:val="single" w:color="000000" w:sz="4" w:space="0"/>
              <w:left w:val="nil"/>
              <w:bottom w:val="single" w:color="000000" w:sz="4" w:space="0"/>
              <w:right w:val="single" w:color="000000" w:sz="4" w:space="0"/>
            </w:tcBorders>
            <w:vAlign w:val="center"/>
          </w:tcPr>
          <w:p w14:paraId="6F928E61">
            <w:pPr>
              <w:widowControl/>
              <w:jc w:val="center"/>
              <w:rPr>
                <w:rFonts w:ascii="宋体" w:hAnsi="宋体" w:cs="宋体"/>
                <w:color w:val="000000"/>
                <w:kern w:val="0"/>
                <w:sz w:val="18"/>
                <w:szCs w:val="18"/>
              </w:rPr>
            </w:pPr>
            <w:r>
              <w:rPr>
                <w:rFonts w:hint="eastAsia" w:ascii="宋体" w:hAnsi="宋体" w:cs="宋体"/>
                <w:color w:val="000000"/>
                <w:kern w:val="0"/>
                <w:sz w:val="18"/>
                <w:szCs w:val="18"/>
              </w:rPr>
              <w:t>500</w:t>
            </w:r>
          </w:p>
        </w:tc>
        <w:tc>
          <w:tcPr>
            <w:tcW w:w="516" w:type="dxa"/>
            <w:tcBorders>
              <w:top w:val="nil"/>
              <w:left w:val="nil"/>
              <w:bottom w:val="single" w:color="000000" w:sz="4" w:space="0"/>
              <w:right w:val="single" w:color="000000" w:sz="4" w:space="0"/>
            </w:tcBorders>
            <w:vAlign w:val="center"/>
          </w:tcPr>
          <w:p w14:paraId="6CC0991F">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498" w:type="dxa"/>
            <w:tcBorders>
              <w:top w:val="nil"/>
              <w:left w:val="nil"/>
              <w:bottom w:val="single" w:color="000000" w:sz="4" w:space="0"/>
              <w:right w:val="single" w:color="000000" w:sz="4" w:space="0"/>
            </w:tcBorders>
            <w:vAlign w:val="center"/>
          </w:tcPr>
          <w:p w14:paraId="5CF7A62C">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144" w:type="dxa"/>
            <w:gridSpan w:val="2"/>
            <w:tcBorders>
              <w:top w:val="single" w:color="000000" w:sz="4" w:space="0"/>
              <w:left w:val="nil"/>
              <w:bottom w:val="single" w:color="000000" w:sz="4" w:space="0"/>
              <w:right w:val="single" w:color="000000" w:sz="4" w:space="0"/>
            </w:tcBorders>
            <w:vAlign w:val="center"/>
          </w:tcPr>
          <w:p w14:paraId="13841481">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BC5896E">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766ADA05">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79DE32C8">
            <w:pPr>
              <w:widowControl/>
              <w:jc w:val="left"/>
              <w:rPr>
                <w:rFonts w:ascii="宋体" w:hAnsi="宋体" w:cs="宋体"/>
                <w:kern w:val="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vAlign w:val="center"/>
          </w:tcPr>
          <w:p w14:paraId="50D05582">
            <w:pPr>
              <w:widowControl/>
              <w:jc w:val="left"/>
              <w:rPr>
                <w:rFonts w:ascii="宋体" w:hAnsi="宋体" w:cs="宋体"/>
                <w:kern w:val="0"/>
                <w:sz w:val="18"/>
                <w:szCs w:val="18"/>
              </w:rPr>
            </w:pPr>
          </w:p>
        </w:tc>
        <w:tc>
          <w:tcPr>
            <w:tcW w:w="1764" w:type="dxa"/>
            <w:gridSpan w:val="2"/>
            <w:tcBorders>
              <w:top w:val="single" w:color="000000" w:sz="4" w:space="0"/>
              <w:left w:val="nil"/>
              <w:bottom w:val="single" w:color="000000" w:sz="4" w:space="0"/>
              <w:right w:val="single" w:color="000000" w:sz="4" w:space="0"/>
            </w:tcBorders>
            <w:vAlign w:val="center"/>
          </w:tcPr>
          <w:p w14:paraId="12AAC36C">
            <w:pPr>
              <w:widowControl/>
              <w:jc w:val="left"/>
              <w:rPr>
                <w:rFonts w:ascii="宋体" w:hAnsi="宋体" w:cs="宋体"/>
                <w:kern w:val="0"/>
                <w:sz w:val="18"/>
                <w:szCs w:val="18"/>
              </w:rPr>
            </w:pPr>
            <w:r>
              <w:rPr>
                <w:rFonts w:hint="eastAsia" w:ascii="宋体" w:hAnsi="宋体" w:cs="宋体"/>
                <w:kern w:val="0"/>
                <w:sz w:val="18"/>
                <w:szCs w:val="18"/>
              </w:rPr>
              <w:t>离休和副县退休干部走访标准</w:t>
            </w:r>
          </w:p>
        </w:tc>
        <w:tc>
          <w:tcPr>
            <w:tcW w:w="1153" w:type="dxa"/>
            <w:tcBorders>
              <w:top w:val="nil"/>
              <w:left w:val="nil"/>
              <w:bottom w:val="single" w:color="000000" w:sz="4" w:space="0"/>
              <w:right w:val="single" w:color="000000" w:sz="4" w:space="0"/>
            </w:tcBorders>
            <w:vAlign w:val="center"/>
          </w:tcPr>
          <w:p w14:paraId="6CAD2D73">
            <w:pPr>
              <w:widowControl/>
              <w:jc w:val="center"/>
              <w:rPr>
                <w:rFonts w:ascii="宋体" w:hAnsi="宋体" w:cs="宋体"/>
                <w:color w:val="000000"/>
                <w:kern w:val="0"/>
                <w:sz w:val="18"/>
                <w:szCs w:val="18"/>
              </w:rPr>
            </w:pPr>
            <w:r>
              <w:rPr>
                <w:rFonts w:hint="eastAsia" w:ascii="宋体" w:hAnsi="宋体" w:cs="宋体"/>
                <w:color w:val="000000"/>
                <w:kern w:val="0"/>
                <w:sz w:val="18"/>
                <w:szCs w:val="18"/>
              </w:rPr>
              <w:t>＝1000元/人</w:t>
            </w:r>
          </w:p>
        </w:tc>
        <w:tc>
          <w:tcPr>
            <w:tcW w:w="760" w:type="dxa"/>
            <w:tcBorders>
              <w:top w:val="single" w:color="000000" w:sz="4" w:space="0"/>
              <w:left w:val="nil"/>
              <w:bottom w:val="single" w:color="000000" w:sz="4" w:space="0"/>
              <w:right w:val="single" w:color="000000" w:sz="4" w:space="0"/>
            </w:tcBorders>
            <w:vAlign w:val="center"/>
          </w:tcPr>
          <w:p w14:paraId="564F6DB7">
            <w:pPr>
              <w:widowControl/>
              <w:jc w:val="center"/>
              <w:rPr>
                <w:rFonts w:ascii="宋体" w:hAnsi="宋体" w:cs="宋体"/>
                <w:color w:val="000000"/>
                <w:kern w:val="0"/>
                <w:sz w:val="18"/>
                <w:szCs w:val="18"/>
              </w:rPr>
            </w:pPr>
            <w:r>
              <w:rPr>
                <w:rFonts w:hint="eastAsia" w:ascii="宋体" w:hAnsi="宋体" w:cs="宋体"/>
                <w:color w:val="000000"/>
                <w:kern w:val="0"/>
                <w:sz w:val="18"/>
                <w:szCs w:val="18"/>
              </w:rPr>
              <w:t>1000</w:t>
            </w:r>
          </w:p>
        </w:tc>
        <w:tc>
          <w:tcPr>
            <w:tcW w:w="516" w:type="dxa"/>
            <w:tcBorders>
              <w:top w:val="nil"/>
              <w:left w:val="nil"/>
              <w:bottom w:val="single" w:color="000000" w:sz="4" w:space="0"/>
              <w:right w:val="single" w:color="000000" w:sz="4" w:space="0"/>
            </w:tcBorders>
            <w:vAlign w:val="center"/>
          </w:tcPr>
          <w:p w14:paraId="509BEC4D">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498" w:type="dxa"/>
            <w:tcBorders>
              <w:top w:val="nil"/>
              <w:left w:val="nil"/>
              <w:bottom w:val="single" w:color="000000" w:sz="4" w:space="0"/>
              <w:right w:val="single" w:color="000000" w:sz="4" w:space="0"/>
            </w:tcBorders>
            <w:vAlign w:val="center"/>
          </w:tcPr>
          <w:p w14:paraId="3FC06F4E">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144" w:type="dxa"/>
            <w:gridSpan w:val="2"/>
            <w:tcBorders>
              <w:top w:val="single" w:color="000000" w:sz="4" w:space="0"/>
              <w:left w:val="nil"/>
              <w:bottom w:val="single" w:color="000000" w:sz="4" w:space="0"/>
              <w:right w:val="single" w:color="000000" w:sz="4" w:space="0"/>
            </w:tcBorders>
            <w:vAlign w:val="center"/>
          </w:tcPr>
          <w:p w14:paraId="3AFCD5EA">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4983BE1A">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49F76E35">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23F04D93">
            <w:pPr>
              <w:widowControl/>
              <w:jc w:val="left"/>
              <w:rPr>
                <w:rFonts w:ascii="宋体" w:hAnsi="宋体" w:cs="宋体"/>
                <w:kern w:val="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vAlign w:val="center"/>
          </w:tcPr>
          <w:p w14:paraId="52F59457">
            <w:pPr>
              <w:widowControl/>
              <w:jc w:val="left"/>
              <w:rPr>
                <w:rFonts w:ascii="宋体" w:hAnsi="宋体" w:cs="宋体"/>
                <w:kern w:val="0"/>
                <w:sz w:val="18"/>
                <w:szCs w:val="18"/>
              </w:rPr>
            </w:pPr>
          </w:p>
        </w:tc>
        <w:tc>
          <w:tcPr>
            <w:tcW w:w="1764" w:type="dxa"/>
            <w:gridSpan w:val="2"/>
            <w:tcBorders>
              <w:top w:val="single" w:color="000000" w:sz="4" w:space="0"/>
              <w:left w:val="nil"/>
              <w:bottom w:val="single" w:color="000000" w:sz="4" w:space="0"/>
              <w:right w:val="single" w:color="000000" w:sz="4" w:space="0"/>
            </w:tcBorders>
            <w:vAlign w:val="center"/>
          </w:tcPr>
          <w:p w14:paraId="7850A59A">
            <w:pPr>
              <w:widowControl/>
              <w:jc w:val="left"/>
              <w:rPr>
                <w:rFonts w:ascii="宋体" w:hAnsi="宋体" w:cs="宋体"/>
                <w:kern w:val="0"/>
                <w:sz w:val="18"/>
                <w:szCs w:val="18"/>
              </w:rPr>
            </w:pPr>
            <w:r>
              <w:rPr>
                <w:rFonts w:hint="eastAsia" w:ascii="宋体" w:hAnsi="宋体" w:cs="宋体"/>
                <w:kern w:val="0"/>
                <w:sz w:val="18"/>
                <w:szCs w:val="18"/>
              </w:rPr>
              <w:t>正县退休干部走访标准</w:t>
            </w:r>
          </w:p>
        </w:tc>
        <w:tc>
          <w:tcPr>
            <w:tcW w:w="1153" w:type="dxa"/>
            <w:tcBorders>
              <w:top w:val="nil"/>
              <w:left w:val="nil"/>
              <w:bottom w:val="single" w:color="000000" w:sz="4" w:space="0"/>
              <w:right w:val="single" w:color="000000" w:sz="4" w:space="0"/>
            </w:tcBorders>
            <w:vAlign w:val="center"/>
          </w:tcPr>
          <w:p w14:paraId="50157D5E">
            <w:pPr>
              <w:widowControl/>
              <w:jc w:val="center"/>
              <w:rPr>
                <w:rFonts w:ascii="宋体" w:hAnsi="宋体" w:cs="宋体"/>
                <w:color w:val="000000"/>
                <w:kern w:val="0"/>
                <w:sz w:val="18"/>
                <w:szCs w:val="18"/>
              </w:rPr>
            </w:pPr>
            <w:r>
              <w:rPr>
                <w:rFonts w:hint="eastAsia" w:ascii="宋体" w:hAnsi="宋体" w:cs="宋体"/>
                <w:color w:val="000000"/>
                <w:kern w:val="0"/>
                <w:sz w:val="18"/>
                <w:szCs w:val="18"/>
              </w:rPr>
              <w:t>＝1500元/人</w:t>
            </w:r>
          </w:p>
        </w:tc>
        <w:tc>
          <w:tcPr>
            <w:tcW w:w="760" w:type="dxa"/>
            <w:tcBorders>
              <w:top w:val="single" w:color="000000" w:sz="4" w:space="0"/>
              <w:left w:val="nil"/>
              <w:bottom w:val="single" w:color="000000" w:sz="4" w:space="0"/>
              <w:right w:val="single" w:color="000000" w:sz="4" w:space="0"/>
            </w:tcBorders>
            <w:vAlign w:val="center"/>
          </w:tcPr>
          <w:p w14:paraId="0E6DD3DC">
            <w:pPr>
              <w:widowControl/>
              <w:jc w:val="center"/>
              <w:rPr>
                <w:rFonts w:ascii="宋体" w:hAnsi="宋体" w:cs="宋体"/>
                <w:color w:val="000000"/>
                <w:kern w:val="0"/>
                <w:sz w:val="18"/>
                <w:szCs w:val="18"/>
              </w:rPr>
            </w:pPr>
            <w:r>
              <w:rPr>
                <w:rFonts w:hint="eastAsia" w:ascii="宋体" w:hAnsi="宋体" w:cs="宋体"/>
                <w:color w:val="000000"/>
                <w:kern w:val="0"/>
                <w:sz w:val="18"/>
                <w:szCs w:val="18"/>
              </w:rPr>
              <w:t>1500</w:t>
            </w:r>
          </w:p>
        </w:tc>
        <w:tc>
          <w:tcPr>
            <w:tcW w:w="516" w:type="dxa"/>
            <w:tcBorders>
              <w:top w:val="nil"/>
              <w:left w:val="nil"/>
              <w:bottom w:val="single" w:color="000000" w:sz="4" w:space="0"/>
              <w:right w:val="single" w:color="000000" w:sz="4" w:space="0"/>
            </w:tcBorders>
            <w:vAlign w:val="center"/>
          </w:tcPr>
          <w:p w14:paraId="254961A9">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498" w:type="dxa"/>
            <w:tcBorders>
              <w:top w:val="nil"/>
              <w:left w:val="nil"/>
              <w:bottom w:val="single" w:color="000000" w:sz="4" w:space="0"/>
              <w:right w:val="single" w:color="000000" w:sz="4" w:space="0"/>
            </w:tcBorders>
            <w:vAlign w:val="center"/>
          </w:tcPr>
          <w:p w14:paraId="52F99C18">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144" w:type="dxa"/>
            <w:gridSpan w:val="2"/>
            <w:tcBorders>
              <w:top w:val="single" w:color="000000" w:sz="4" w:space="0"/>
              <w:left w:val="nil"/>
              <w:bottom w:val="single" w:color="000000" w:sz="4" w:space="0"/>
              <w:right w:val="single" w:color="000000" w:sz="4" w:space="0"/>
            </w:tcBorders>
            <w:vAlign w:val="center"/>
          </w:tcPr>
          <w:p w14:paraId="1251329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F8C8ED5">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6C56F8DC">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64420F86">
            <w:pPr>
              <w:widowControl/>
              <w:jc w:val="left"/>
              <w:rPr>
                <w:rFonts w:ascii="宋体" w:hAnsi="宋体" w:cs="宋体"/>
                <w:kern w:val="0"/>
                <w:sz w:val="18"/>
                <w:szCs w:val="18"/>
              </w:rPr>
            </w:pPr>
          </w:p>
        </w:tc>
        <w:tc>
          <w:tcPr>
            <w:tcW w:w="1200" w:type="dxa"/>
            <w:vMerge w:val="continue"/>
            <w:tcBorders>
              <w:top w:val="single" w:color="000000" w:sz="4" w:space="0"/>
              <w:left w:val="single" w:color="000000" w:sz="4" w:space="0"/>
              <w:bottom w:val="single" w:color="000000" w:sz="4" w:space="0"/>
              <w:right w:val="single" w:color="000000" w:sz="4" w:space="0"/>
            </w:tcBorders>
            <w:vAlign w:val="center"/>
          </w:tcPr>
          <w:p w14:paraId="6E276BC3">
            <w:pPr>
              <w:widowControl/>
              <w:jc w:val="left"/>
              <w:rPr>
                <w:rFonts w:ascii="宋体" w:hAnsi="宋体" w:cs="宋体"/>
                <w:kern w:val="0"/>
                <w:sz w:val="18"/>
                <w:szCs w:val="18"/>
              </w:rPr>
            </w:pPr>
          </w:p>
        </w:tc>
        <w:tc>
          <w:tcPr>
            <w:tcW w:w="1764" w:type="dxa"/>
            <w:gridSpan w:val="2"/>
            <w:tcBorders>
              <w:top w:val="single" w:color="000000" w:sz="4" w:space="0"/>
              <w:left w:val="nil"/>
              <w:bottom w:val="single" w:color="000000" w:sz="4" w:space="0"/>
              <w:right w:val="single" w:color="000000" w:sz="4" w:space="0"/>
            </w:tcBorders>
            <w:vAlign w:val="center"/>
          </w:tcPr>
          <w:p w14:paraId="1BACE9C7">
            <w:pPr>
              <w:widowControl/>
              <w:jc w:val="left"/>
              <w:rPr>
                <w:rFonts w:ascii="宋体" w:hAnsi="宋体" w:cs="宋体"/>
                <w:kern w:val="0"/>
                <w:sz w:val="18"/>
                <w:szCs w:val="18"/>
              </w:rPr>
            </w:pPr>
            <w:r>
              <w:rPr>
                <w:rFonts w:hint="eastAsia" w:ascii="宋体" w:hAnsi="宋体" w:cs="宋体"/>
                <w:kern w:val="0"/>
                <w:sz w:val="18"/>
                <w:szCs w:val="18"/>
              </w:rPr>
              <w:t>特困老干部及遗属走访标准</w:t>
            </w:r>
          </w:p>
        </w:tc>
        <w:tc>
          <w:tcPr>
            <w:tcW w:w="1153" w:type="dxa"/>
            <w:tcBorders>
              <w:top w:val="nil"/>
              <w:left w:val="nil"/>
              <w:bottom w:val="single" w:color="000000" w:sz="4" w:space="0"/>
              <w:right w:val="single" w:color="000000" w:sz="4" w:space="0"/>
            </w:tcBorders>
            <w:vAlign w:val="center"/>
          </w:tcPr>
          <w:p w14:paraId="04B0C0B0">
            <w:pPr>
              <w:widowControl/>
              <w:jc w:val="center"/>
              <w:rPr>
                <w:rFonts w:ascii="宋体" w:hAnsi="宋体" w:cs="宋体"/>
                <w:color w:val="000000"/>
                <w:kern w:val="0"/>
                <w:sz w:val="18"/>
                <w:szCs w:val="18"/>
              </w:rPr>
            </w:pPr>
            <w:r>
              <w:rPr>
                <w:rFonts w:hint="eastAsia" w:ascii="宋体" w:hAnsi="宋体" w:cs="宋体"/>
                <w:color w:val="000000"/>
                <w:kern w:val="0"/>
                <w:sz w:val="18"/>
                <w:szCs w:val="18"/>
              </w:rPr>
              <w:t>＝1000元/人</w:t>
            </w:r>
          </w:p>
        </w:tc>
        <w:tc>
          <w:tcPr>
            <w:tcW w:w="760" w:type="dxa"/>
            <w:tcBorders>
              <w:top w:val="single" w:color="000000" w:sz="4" w:space="0"/>
              <w:left w:val="nil"/>
              <w:bottom w:val="single" w:color="000000" w:sz="4" w:space="0"/>
              <w:right w:val="single" w:color="000000" w:sz="4" w:space="0"/>
            </w:tcBorders>
            <w:vAlign w:val="center"/>
          </w:tcPr>
          <w:p w14:paraId="1B243340">
            <w:pPr>
              <w:widowControl/>
              <w:jc w:val="center"/>
              <w:rPr>
                <w:rFonts w:ascii="宋体" w:hAnsi="宋体" w:cs="宋体"/>
                <w:color w:val="000000"/>
                <w:kern w:val="0"/>
                <w:sz w:val="18"/>
                <w:szCs w:val="18"/>
              </w:rPr>
            </w:pPr>
            <w:r>
              <w:rPr>
                <w:rFonts w:hint="eastAsia" w:ascii="宋体" w:hAnsi="宋体" w:cs="宋体"/>
                <w:color w:val="000000"/>
                <w:kern w:val="0"/>
                <w:sz w:val="18"/>
                <w:szCs w:val="18"/>
              </w:rPr>
              <w:t>1000</w:t>
            </w:r>
          </w:p>
        </w:tc>
        <w:tc>
          <w:tcPr>
            <w:tcW w:w="516" w:type="dxa"/>
            <w:tcBorders>
              <w:top w:val="nil"/>
              <w:left w:val="nil"/>
              <w:bottom w:val="single" w:color="000000" w:sz="4" w:space="0"/>
              <w:right w:val="single" w:color="000000" w:sz="4" w:space="0"/>
            </w:tcBorders>
            <w:vAlign w:val="center"/>
          </w:tcPr>
          <w:p w14:paraId="4084D0E1">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498" w:type="dxa"/>
            <w:tcBorders>
              <w:top w:val="nil"/>
              <w:left w:val="nil"/>
              <w:bottom w:val="single" w:color="000000" w:sz="4" w:space="0"/>
              <w:right w:val="single" w:color="000000" w:sz="4" w:space="0"/>
            </w:tcBorders>
            <w:vAlign w:val="center"/>
          </w:tcPr>
          <w:p w14:paraId="21DAA03F">
            <w:pPr>
              <w:widowControl/>
              <w:jc w:val="center"/>
              <w:rPr>
                <w:rFonts w:ascii="宋体" w:hAnsi="宋体" w:cs="宋体"/>
                <w:color w:val="000000"/>
                <w:kern w:val="0"/>
                <w:sz w:val="18"/>
                <w:szCs w:val="18"/>
              </w:rPr>
            </w:pPr>
            <w:r>
              <w:rPr>
                <w:rFonts w:hint="eastAsia" w:ascii="宋体" w:hAnsi="宋体" w:cs="宋体"/>
                <w:color w:val="000000"/>
                <w:kern w:val="0"/>
                <w:sz w:val="18"/>
                <w:szCs w:val="18"/>
              </w:rPr>
              <w:t>4</w:t>
            </w:r>
          </w:p>
        </w:tc>
        <w:tc>
          <w:tcPr>
            <w:tcW w:w="1144" w:type="dxa"/>
            <w:gridSpan w:val="2"/>
            <w:tcBorders>
              <w:top w:val="single" w:color="000000" w:sz="4" w:space="0"/>
              <w:left w:val="nil"/>
              <w:bottom w:val="single" w:color="000000" w:sz="4" w:space="0"/>
              <w:right w:val="single" w:color="000000" w:sz="4" w:space="0"/>
            </w:tcBorders>
            <w:vAlign w:val="center"/>
          </w:tcPr>
          <w:p w14:paraId="3F13395A">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4C734BBF">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2583CBC7">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D27517D">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23FAA332">
            <w:pPr>
              <w:widowControl/>
              <w:jc w:val="center"/>
              <w:rPr>
                <w:rFonts w:ascii="宋体" w:hAnsi="宋体" w:cs="宋体"/>
                <w:kern w:val="0"/>
                <w:sz w:val="18"/>
                <w:szCs w:val="18"/>
              </w:rPr>
            </w:pPr>
            <w:r>
              <w:rPr>
                <w:rFonts w:hint="eastAsia" w:ascii="宋体" w:hAnsi="宋体" w:cs="宋体"/>
                <w:kern w:val="0"/>
                <w:sz w:val="18"/>
                <w:szCs w:val="18"/>
              </w:rPr>
              <w:t>社会成本指标</w:t>
            </w:r>
          </w:p>
        </w:tc>
        <w:tc>
          <w:tcPr>
            <w:tcW w:w="1764" w:type="dxa"/>
            <w:gridSpan w:val="2"/>
            <w:tcBorders>
              <w:top w:val="single" w:color="000000" w:sz="4" w:space="0"/>
              <w:left w:val="nil"/>
              <w:bottom w:val="single" w:color="000000" w:sz="4" w:space="0"/>
              <w:right w:val="single" w:color="000000" w:sz="4" w:space="0"/>
            </w:tcBorders>
            <w:vAlign w:val="center"/>
          </w:tcPr>
          <w:p w14:paraId="2B307DF1">
            <w:pPr>
              <w:widowControl/>
              <w:jc w:val="left"/>
              <w:rPr>
                <w:rFonts w:ascii="宋体" w:hAnsi="宋体" w:cs="宋体"/>
                <w:kern w:val="0"/>
                <w:sz w:val="18"/>
                <w:szCs w:val="18"/>
              </w:rPr>
            </w:pPr>
            <w:r>
              <w:rPr>
                <w:rFonts w:hint="eastAsia" w:ascii="宋体" w:hAnsi="宋体" w:cs="宋体"/>
                <w:kern w:val="0"/>
                <w:sz w:val="18"/>
                <w:szCs w:val="18"/>
              </w:rPr>
              <w:t>　</w:t>
            </w:r>
          </w:p>
        </w:tc>
        <w:tc>
          <w:tcPr>
            <w:tcW w:w="1153" w:type="dxa"/>
            <w:tcBorders>
              <w:top w:val="nil"/>
              <w:left w:val="nil"/>
              <w:bottom w:val="single" w:color="000000" w:sz="4" w:space="0"/>
              <w:right w:val="single" w:color="000000" w:sz="4" w:space="0"/>
            </w:tcBorders>
            <w:vAlign w:val="center"/>
          </w:tcPr>
          <w:p w14:paraId="449C36A1">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60" w:type="dxa"/>
            <w:tcBorders>
              <w:top w:val="single" w:color="000000" w:sz="4" w:space="0"/>
              <w:left w:val="nil"/>
              <w:bottom w:val="single" w:color="000000" w:sz="4" w:space="0"/>
              <w:right w:val="single" w:color="000000" w:sz="4" w:space="0"/>
            </w:tcBorders>
            <w:vAlign w:val="center"/>
          </w:tcPr>
          <w:p w14:paraId="2611B8DC">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16" w:type="dxa"/>
            <w:tcBorders>
              <w:top w:val="nil"/>
              <w:left w:val="nil"/>
              <w:bottom w:val="single" w:color="000000" w:sz="4" w:space="0"/>
              <w:right w:val="single" w:color="000000" w:sz="4" w:space="0"/>
            </w:tcBorders>
            <w:vAlign w:val="center"/>
          </w:tcPr>
          <w:p w14:paraId="5400C2F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498" w:type="dxa"/>
            <w:tcBorders>
              <w:top w:val="nil"/>
              <w:left w:val="nil"/>
              <w:bottom w:val="single" w:color="000000" w:sz="4" w:space="0"/>
              <w:right w:val="single" w:color="000000" w:sz="4" w:space="0"/>
            </w:tcBorders>
            <w:vAlign w:val="center"/>
          </w:tcPr>
          <w:p w14:paraId="53FC743E">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144" w:type="dxa"/>
            <w:gridSpan w:val="2"/>
            <w:tcBorders>
              <w:top w:val="single" w:color="000000" w:sz="4" w:space="0"/>
              <w:left w:val="nil"/>
              <w:bottom w:val="single" w:color="000000" w:sz="4" w:space="0"/>
              <w:right w:val="single" w:color="000000" w:sz="4" w:space="0"/>
            </w:tcBorders>
            <w:vAlign w:val="center"/>
          </w:tcPr>
          <w:p w14:paraId="60232C77">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CD142EE">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0C33F30E">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41B3386B">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3C75FE4C">
            <w:pPr>
              <w:widowControl/>
              <w:jc w:val="center"/>
              <w:rPr>
                <w:rFonts w:ascii="宋体" w:hAnsi="宋体" w:cs="宋体"/>
                <w:kern w:val="0"/>
                <w:sz w:val="18"/>
                <w:szCs w:val="18"/>
              </w:rPr>
            </w:pPr>
            <w:r>
              <w:rPr>
                <w:rFonts w:hint="eastAsia" w:ascii="宋体" w:hAnsi="宋体" w:cs="宋体"/>
                <w:kern w:val="0"/>
                <w:sz w:val="18"/>
                <w:szCs w:val="18"/>
              </w:rPr>
              <w:t>生态环境成本指标</w:t>
            </w:r>
          </w:p>
        </w:tc>
        <w:tc>
          <w:tcPr>
            <w:tcW w:w="1764" w:type="dxa"/>
            <w:gridSpan w:val="2"/>
            <w:tcBorders>
              <w:top w:val="single" w:color="000000" w:sz="4" w:space="0"/>
              <w:left w:val="nil"/>
              <w:bottom w:val="single" w:color="000000" w:sz="4" w:space="0"/>
              <w:right w:val="single" w:color="000000" w:sz="4" w:space="0"/>
            </w:tcBorders>
            <w:vAlign w:val="center"/>
          </w:tcPr>
          <w:p w14:paraId="20CDFD1F">
            <w:pPr>
              <w:widowControl/>
              <w:jc w:val="left"/>
              <w:rPr>
                <w:rFonts w:ascii="宋体" w:hAnsi="宋体" w:cs="宋体"/>
                <w:kern w:val="0"/>
                <w:sz w:val="18"/>
                <w:szCs w:val="18"/>
              </w:rPr>
            </w:pPr>
            <w:r>
              <w:rPr>
                <w:rFonts w:hint="eastAsia" w:ascii="宋体" w:hAnsi="宋体" w:cs="宋体"/>
                <w:kern w:val="0"/>
                <w:sz w:val="18"/>
                <w:szCs w:val="18"/>
              </w:rPr>
              <w:t>　</w:t>
            </w:r>
          </w:p>
        </w:tc>
        <w:tc>
          <w:tcPr>
            <w:tcW w:w="1153" w:type="dxa"/>
            <w:tcBorders>
              <w:top w:val="nil"/>
              <w:left w:val="nil"/>
              <w:bottom w:val="single" w:color="000000" w:sz="4" w:space="0"/>
              <w:right w:val="single" w:color="000000" w:sz="4" w:space="0"/>
            </w:tcBorders>
            <w:vAlign w:val="center"/>
          </w:tcPr>
          <w:p w14:paraId="5765A55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60" w:type="dxa"/>
            <w:tcBorders>
              <w:top w:val="single" w:color="000000" w:sz="4" w:space="0"/>
              <w:left w:val="nil"/>
              <w:bottom w:val="single" w:color="000000" w:sz="4" w:space="0"/>
              <w:right w:val="single" w:color="000000" w:sz="4" w:space="0"/>
            </w:tcBorders>
            <w:vAlign w:val="center"/>
          </w:tcPr>
          <w:p w14:paraId="24F4A1FE">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16" w:type="dxa"/>
            <w:tcBorders>
              <w:top w:val="nil"/>
              <w:left w:val="nil"/>
              <w:bottom w:val="single" w:color="000000" w:sz="4" w:space="0"/>
              <w:right w:val="single" w:color="000000" w:sz="4" w:space="0"/>
            </w:tcBorders>
            <w:vAlign w:val="center"/>
          </w:tcPr>
          <w:p w14:paraId="3393A22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498" w:type="dxa"/>
            <w:tcBorders>
              <w:top w:val="nil"/>
              <w:left w:val="nil"/>
              <w:bottom w:val="single" w:color="000000" w:sz="4" w:space="0"/>
              <w:right w:val="single" w:color="000000" w:sz="4" w:space="0"/>
            </w:tcBorders>
            <w:vAlign w:val="center"/>
          </w:tcPr>
          <w:p w14:paraId="4292E1CE">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144" w:type="dxa"/>
            <w:gridSpan w:val="2"/>
            <w:tcBorders>
              <w:top w:val="single" w:color="000000" w:sz="4" w:space="0"/>
              <w:left w:val="nil"/>
              <w:bottom w:val="single" w:color="000000" w:sz="4" w:space="0"/>
              <w:right w:val="single" w:color="000000" w:sz="4" w:space="0"/>
            </w:tcBorders>
            <w:vAlign w:val="center"/>
          </w:tcPr>
          <w:p w14:paraId="06F028DD">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02DF5F1">
        <w:tblPrEx>
          <w:tblCellMar>
            <w:top w:w="0" w:type="dxa"/>
            <w:left w:w="108" w:type="dxa"/>
            <w:bottom w:w="0" w:type="dxa"/>
            <w:right w:w="108" w:type="dxa"/>
          </w:tblCellMar>
        </w:tblPrEx>
        <w:trPr>
          <w:trHeight w:val="434"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12D34356">
            <w:pPr>
              <w:widowControl/>
              <w:jc w:val="left"/>
              <w:rPr>
                <w:rFonts w:ascii="宋体" w:hAnsi="宋体" w:cs="宋体"/>
                <w:kern w:val="0"/>
                <w:sz w:val="18"/>
                <w:szCs w:val="18"/>
              </w:rPr>
            </w:pPr>
          </w:p>
        </w:tc>
        <w:tc>
          <w:tcPr>
            <w:tcW w:w="791" w:type="dxa"/>
            <w:gridSpan w:val="2"/>
            <w:vMerge w:val="restart"/>
            <w:tcBorders>
              <w:top w:val="single" w:color="000000" w:sz="4" w:space="0"/>
              <w:left w:val="single" w:color="000000" w:sz="4" w:space="0"/>
              <w:bottom w:val="single" w:color="000000" w:sz="4" w:space="0"/>
              <w:right w:val="single" w:color="000000" w:sz="4" w:space="0"/>
            </w:tcBorders>
            <w:vAlign w:val="center"/>
          </w:tcPr>
          <w:p w14:paraId="40CA73D7">
            <w:pPr>
              <w:widowControl/>
              <w:jc w:val="center"/>
              <w:rPr>
                <w:rFonts w:ascii="宋体" w:hAnsi="宋体" w:cs="宋体"/>
                <w:kern w:val="0"/>
                <w:sz w:val="18"/>
                <w:szCs w:val="18"/>
              </w:rPr>
            </w:pPr>
            <w:r>
              <w:rPr>
                <w:rFonts w:hint="eastAsia" w:ascii="宋体" w:hAnsi="宋体" w:cs="宋体"/>
                <w:kern w:val="0"/>
                <w:sz w:val="18"/>
                <w:szCs w:val="18"/>
              </w:rPr>
              <w:t>产出指标</w:t>
            </w:r>
          </w:p>
        </w:tc>
        <w:tc>
          <w:tcPr>
            <w:tcW w:w="1200" w:type="dxa"/>
            <w:tcBorders>
              <w:top w:val="single" w:color="000000" w:sz="4" w:space="0"/>
              <w:left w:val="nil"/>
              <w:bottom w:val="single" w:color="000000" w:sz="4" w:space="0"/>
              <w:right w:val="single" w:color="000000" w:sz="4" w:space="0"/>
            </w:tcBorders>
            <w:vAlign w:val="center"/>
          </w:tcPr>
          <w:p w14:paraId="503C64CB">
            <w:pPr>
              <w:widowControl/>
              <w:jc w:val="center"/>
              <w:rPr>
                <w:rFonts w:ascii="宋体" w:hAnsi="宋体" w:cs="宋体"/>
                <w:kern w:val="0"/>
                <w:sz w:val="18"/>
                <w:szCs w:val="18"/>
              </w:rPr>
            </w:pPr>
            <w:r>
              <w:rPr>
                <w:rFonts w:hint="eastAsia" w:ascii="宋体" w:hAnsi="宋体" w:cs="宋体"/>
                <w:kern w:val="0"/>
                <w:sz w:val="18"/>
                <w:szCs w:val="18"/>
              </w:rPr>
              <w:t>数量指标</w:t>
            </w:r>
          </w:p>
        </w:tc>
        <w:tc>
          <w:tcPr>
            <w:tcW w:w="1764" w:type="dxa"/>
            <w:gridSpan w:val="2"/>
            <w:tcBorders>
              <w:top w:val="single" w:color="000000" w:sz="4" w:space="0"/>
              <w:left w:val="nil"/>
              <w:bottom w:val="single" w:color="000000" w:sz="4" w:space="0"/>
              <w:right w:val="single" w:color="000000" w:sz="4" w:space="0"/>
            </w:tcBorders>
            <w:vAlign w:val="center"/>
          </w:tcPr>
          <w:p w14:paraId="7FA03FA6">
            <w:pPr>
              <w:widowControl/>
              <w:jc w:val="left"/>
              <w:rPr>
                <w:rFonts w:ascii="宋体" w:hAnsi="宋体" w:cs="宋体"/>
                <w:kern w:val="0"/>
                <w:sz w:val="18"/>
                <w:szCs w:val="18"/>
              </w:rPr>
            </w:pPr>
            <w:r>
              <w:rPr>
                <w:rFonts w:hint="eastAsia" w:ascii="宋体" w:hAnsi="宋体" w:cs="宋体"/>
                <w:kern w:val="0"/>
                <w:sz w:val="18"/>
                <w:szCs w:val="18"/>
              </w:rPr>
              <w:t>走访总人数</w:t>
            </w:r>
          </w:p>
        </w:tc>
        <w:tc>
          <w:tcPr>
            <w:tcW w:w="1153" w:type="dxa"/>
            <w:tcBorders>
              <w:top w:val="nil"/>
              <w:left w:val="nil"/>
              <w:bottom w:val="single" w:color="000000" w:sz="4" w:space="0"/>
              <w:right w:val="single" w:color="000000" w:sz="4" w:space="0"/>
            </w:tcBorders>
            <w:vAlign w:val="center"/>
          </w:tcPr>
          <w:p w14:paraId="4472CD6B">
            <w:pPr>
              <w:widowControl/>
              <w:jc w:val="center"/>
              <w:rPr>
                <w:rFonts w:ascii="宋体" w:hAnsi="宋体" w:cs="宋体"/>
                <w:color w:val="000000"/>
                <w:kern w:val="0"/>
                <w:sz w:val="18"/>
                <w:szCs w:val="18"/>
              </w:rPr>
            </w:pPr>
            <w:r>
              <w:rPr>
                <w:rFonts w:hint="eastAsia" w:ascii="宋体" w:hAnsi="宋体" w:cs="宋体"/>
                <w:color w:val="000000"/>
                <w:kern w:val="0"/>
                <w:sz w:val="18"/>
                <w:szCs w:val="18"/>
              </w:rPr>
              <w:t>＝855人</w:t>
            </w:r>
          </w:p>
        </w:tc>
        <w:tc>
          <w:tcPr>
            <w:tcW w:w="760" w:type="dxa"/>
            <w:tcBorders>
              <w:top w:val="single" w:color="000000" w:sz="4" w:space="0"/>
              <w:left w:val="nil"/>
              <w:bottom w:val="single" w:color="000000" w:sz="4" w:space="0"/>
              <w:right w:val="single" w:color="000000" w:sz="4" w:space="0"/>
            </w:tcBorders>
            <w:vAlign w:val="center"/>
          </w:tcPr>
          <w:p w14:paraId="181E8250">
            <w:pPr>
              <w:widowControl/>
              <w:jc w:val="center"/>
              <w:rPr>
                <w:rFonts w:ascii="宋体" w:hAnsi="宋体" w:cs="宋体"/>
                <w:color w:val="000000"/>
                <w:kern w:val="0"/>
                <w:sz w:val="18"/>
                <w:szCs w:val="18"/>
              </w:rPr>
            </w:pPr>
            <w:r>
              <w:rPr>
                <w:rFonts w:hint="eastAsia" w:ascii="宋体" w:hAnsi="宋体" w:cs="宋体"/>
                <w:color w:val="000000"/>
                <w:kern w:val="0"/>
                <w:sz w:val="18"/>
                <w:szCs w:val="18"/>
              </w:rPr>
              <w:t>855</w:t>
            </w:r>
          </w:p>
        </w:tc>
        <w:tc>
          <w:tcPr>
            <w:tcW w:w="516" w:type="dxa"/>
            <w:tcBorders>
              <w:top w:val="nil"/>
              <w:left w:val="nil"/>
              <w:bottom w:val="single" w:color="000000" w:sz="4" w:space="0"/>
              <w:right w:val="single" w:color="000000" w:sz="4" w:space="0"/>
            </w:tcBorders>
            <w:vAlign w:val="center"/>
          </w:tcPr>
          <w:p w14:paraId="39E62B32">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498" w:type="dxa"/>
            <w:tcBorders>
              <w:top w:val="nil"/>
              <w:left w:val="nil"/>
              <w:bottom w:val="single" w:color="000000" w:sz="4" w:space="0"/>
              <w:right w:val="single" w:color="000000" w:sz="4" w:space="0"/>
            </w:tcBorders>
            <w:vAlign w:val="center"/>
          </w:tcPr>
          <w:p w14:paraId="4184995C">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1144" w:type="dxa"/>
            <w:gridSpan w:val="2"/>
            <w:tcBorders>
              <w:top w:val="single" w:color="000000" w:sz="4" w:space="0"/>
              <w:left w:val="nil"/>
              <w:bottom w:val="single" w:color="000000" w:sz="4" w:space="0"/>
              <w:right w:val="single" w:color="000000" w:sz="4" w:space="0"/>
            </w:tcBorders>
            <w:vAlign w:val="center"/>
          </w:tcPr>
          <w:p w14:paraId="0FDD1A46">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74D71D0">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1BF9A558">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30C9998">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68AE954B">
            <w:pPr>
              <w:widowControl/>
              <w:jc w:val="center"/>
              <w:rPr>
                <w:rFonts w:ascii="宋体" w:hAnsi="宋体" w:cs="宋体"/>
                <w:kern w:val="0"/>
                <w:sz w:val="18"/>
                <w:szCs w:val="18"/>
              </w:rPr>
            </w:pPr>
            <w:r>
              <w:rPr>
                <w:rFonts w:hint="eastAsia" w:ascii="宋体" w:hAnsi="宋体" w:cs="宋体"/>
                <w:kern w:val="0"/>
                <w:sz w:val="18"/>
                <w:szCs w:val="18"/>
              </w:rPr>
              <w:t>质量指标</w:t>
            </w:r>
          </w:p>
        </w:tc>
        <w:tc>
          <w:tcPr>
            <w:tcW w:w="1764" w:type="dxa"/>
            <w:gridSpan w:val="2"/>
            <w:tcBorders>
              <w:top w:val="single" w:color="000000" w:sz="4" w:space="0"/>
              <w:left w:val="nil"/>
              <w:bottom w:val="single" w:color="000000" w:sz="4" w:space="0"/>
              <w:right w:val="single" w:color="000000" w:sz="4" w:space="0"/>
            </w:tcBorders>
            <w:vAlign w:val="center"/>
          </w:tcPr>
          <w:p w14:paraId="0C4C429A">
            <w:pPr>
              <w:widowControl/>
              <w:jc w:val="left"/>
              <w:rPr>
                <w:rFonts w:ascii="宋体" w:hAnsi="宋体" w:cs="宋体"/>
                <w:kern w:val="0"/>
                <w:sz w:val="18"/>
                <w:szCs w:val="18"/>
              </w:rPr>
            </w:pPr>
            <w:r>
              <w:rPr>
                <w:rFonts w:hint="eastAsia" w:ascii="宋体" w:hAnsi="宋体" w:cs="宋体"/>
                <w:kern w:val="0"/>
                <w:sz w:val="18"/>
                <w:szCs w:val="18"/>
              </w:rPr>
              <w:t>走访人员资格符合率</w:t>
            </w:r>
          </w:p>
        </w:tc>
        <w:tc>
          <w:tcPr>
            <w:tcW w:w="1153" w:type="dxa"/>
            <w:tcBorders>
              <w:top w:val="nil"/>
              <w:left w:val="nil"/>
              <w:bottom w:val="single" w:color="000000" w:sz="4" w:space="0"/>
              <w:right w:val="single" w:color="000000" w:sz="4" w:space="0"/>
            </w:tcBorders>
            <w:vAlign w:val="center"/>
          </w:tcPr>
          <w:p w14:paraId="51F94355">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760" w:type="dxa"/>
            <w:tcBorders>
              <w:top w:val="single" w:color="000000" w:sz="4" w:space="0"/>
              <w:left w:val="nil"/>
              <w:bottom w:val="single" w:color="000000" w:sz="4" w:space="0"/>
              <w:right w:val="single" w:color="000000" w:sz="4" w:space="0"/>
            </w:tcBorders>
            <w:vAlign w:val="center"/>
          </w:tcPr>
          <w:p w14:paraId="0C6B93AE">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516" w:type="dxa"/>
            <w:tcBorders>
              <w:top w:val="nil"/>
              <w:left w:val="nil"/>
              <w:bottom w:val="single" w:color="000000" w:sz="4" w:space="0"/>
              <w:right w:val="single" w:color="000000" w:sz="4" w:space="0"/>
            </w:tcBorders>
            <w:vAlign w:val="center"/>
          </w:tcPr>
          <w:p w14:paraId="14A880E4">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498" w:type="dxa"/>
            <w:tcBorders>
              <w:top w:val="nil"/>
              <w:left w:val="nil"/>
              <w:bottom w:val="single" w:color="000000" w:sz="4" w:space="0"/>
              <w:right w:val="single" w:color="000000" w:sz="4" w:space="0"/>
            </w:tcBorders>
            <w:vAlign w:val="center"/>
          </w:tcPr>
          <w:p w14:paraId="5B714023">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1144" w:type="dxa"/>
            <w:gridSpan w:val="2"/>
            <w:tcBorders>
              <w:top w:val="single" w:color="000000" w:sz="4" w:space="0"/>
              <w:left w:val="nil"/>
              <w:bottom w:val="single" w:color="000000" w:sz="4" w:space="0"/>
              <w:right w:val="single" w:color="000000" w:sz="4" w:space="0"/>
            </w:tcBorders>
            <w:vAlign w:val="center"/>
          </w:tcPr>
          <w:p w14:paraId="088E8EA0">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74BF6407">
        <w:tblPrEx>
          <w:tblCellMar>
            <w:top w:w="0" w:type="dxa"/>
            <w:left w:w="108" w:type="dxa"/>
            <w:bottom w:w="0" w:type="dxa"/>
            <w:right w:w="108" w:type="dxa"/>
          </w:tblCellMar>
        </w:tblPrEx>
        <w:trPr>
          <w:trHeight w:val="434"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208F8966">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6E6A6B7">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3B48DFA1">
            <w:pPr>
              <w:widowControl/>
              <w:jc w:val="center"/>
              <w:rPr>
                <w:rFonts w:ascii="宋体" w:hAnsi="宋体" w:cs="宋体"/>
                <w:kern w:val="0"/>
                <w:sz w:val="18"/>
                <w:szCs w:val="18"/>
              </w:rPr>
            </w:pPr>
            <w:r>
              <w:rPr>
                <w:rFonts w:hint="eastAsia" w:ascii="宋体" w:hAnsi="宋体" w:cs="宋体"/>
                <w:kern w:val="0"/>
                <w:sz w:val="18"/>
                <w:szCs w:val="18"/>
              </w:rPr>
              <w:t>时效指标</w:t>
            </w:r>
          </w:p>
        </w:tc>
        <w:tc>
          <w:tcPr>
            <w:tcW w:w="1764" w:type="dxa"/>
            <w:gridSpan w:val="2"/>
            <w:tcBorders>
              <w:top w:val="single" w:color="000000" w:sz="4" w:space="0"/>
              <w:left w:val="nil"/>
              <w:bottom w:val="single" w:color="000000" w:sz="4" w:space="0"/>
              <w:right w:val="single" w:color="000000" w:sz="4" w:space="0"/>
            </w:tcBorders>
            <w:vAlign w:val="center"/>
          </w:tcPr>
          <w:p w14:paraId="1D3B7505">
            <w:pPr>
              <w:widowControl/>
              <w:jc w:val="left"/>
              <w:rPr>
                <w:rFonts w:ascii="宋体" w:hAnsi="宋体" w:cs="宋体"/>
                <w:kern w:val="0"/>
                <w:sz w:val="18"/>
                <w:szCs w:val="18"/>
              </w:rPr>
            </w:pPr>
            <w:r>
              <w:rPr>
                <w:rFonts w:hint="eastAsia" w:ascii="宋体" w:hAnsi="宋体" w:cs="宋体"/>
                <w:kern w:val="0"/>
                <w:sz w:val="18"/>
                <w:szCs w:val="18"/>
              </w:rPr>
              <w:t>走访及时率</w:t>
            </w:r>
          </w:p>
        </w:tc>
        <w:tc>
          <w:tcPr>
            <w:tcW w:w="1153" w:type="dxa"/>
            <w:tcBorders>
              <w:top w:val="nil"/>
              <w:left w:val="nil"/>
              <w:bottom w:val="single" w:color="000000" w:sz="4" w:space="0"/>
              <w:right w:val="single" w:color="000000" w:sz="4" w:space="0"/>
            </w:tcBorders>
            <w:vAlign w:val="center"/>
          </w:tcPr>
          <w:p w14:paraId="3D757541">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760" w:type="dxa"/>
            <w:tcBorders>
              <w:top w:val="single" w:color="000000" w:sz="4" w:space="0"/>
              <w:left w:val="nil"/>
              <w:bottom w:val="single" w:color="000000" w:sz="4" w:space="0"/>
              <w:right w:val="single" w:color="000000" w:sz="4" w:space="0"/>
            </w:tcBorders>
            <w:vAlign w:val="center"/>
          </w:tcPr>
          <w:p w14:paraId="4B3FA12C">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516" w:type="dxa"/>
            <w:tcBorders>
              <w:top w:val="nil"/>
              <w:left w:val="nil"/>
              <w:bottom w:val="single" w:color="000000" w:sz="4" w:space="0"/>
              <w:right w:val="single" w:color="000000" w:sz="4" w:space="0"/>
            </w:tcBorders>
            <w:vAlign w:val="center"/>
          </w:tcPr>
          <w:p w14:paraId="3F43B05D">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498" w:type="dxa"/>
            <w:tcBorders>
              <w:top w:val="nil"/>
              <w:left w:val="nil"/>
              <w:bottom w:val="single" w:color="000000" w:sz="4" w:space="0"/>
              <w:right w:val="single" w:color="000000" w:sz="4" w:space="0"/>
            </w:tcBorders>
            <w:vAlign w:val="center"/>
          </w:tcPr>
          <w:p w14:paraId="3E9A8576">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1144" w:type="dxa"/>
            <w:gridSpan w:val="2"/>
            <w:tcBorders>
              <w:top w:val="single" w:color="000000" w:sz="4" w:space="0"/>
              <w:left w:val="nil"/>
              <w:bottom w:val="single" w:color="000000" w:sz="4" w:space="0"/>
              <w:right w:val="single" w:color="000000" w:sz="4" w:space="0"/>
            </w:tcBorders>
            <w:vAlign w:val="center"/>
          </w:tcPr>
          <w:p w14:paraId="49A01188">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3BD9C19B">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1F7FA8C3">
            <w:pPr>
              <w:widowControl/>
              <w:jc w:val="left"/>
              <w:rPr>
                <w:rFonts w:ascii="宋体" w:hAnsi="宋体" w:cs="宋体"/>
                <w:kern w:val="0"/>
                <w:sz w:val="18"/>
                <w:szCs w:val="18"/>
              </w:rPr>
            </w:pPr>
          </w:p>
        </w:tc>
        <w:tc>
          <w:tcPr>
            <w:tcW w:w="791" w:type="dxa"/>
            <w:gridSpan w:val="2"/>
            <w:vMerge w:val="restart"/>
            <w:tcBorders>
              <w:top w:val="single" w:color="000000" w:sz="4" w:space="0"/>
              <w:left w:val="single" w:color="000000" w:sz="4" w:space="0"/>
              <w:bottom w:val="single" w:color="000000" w:sz="4" w:space="0"/>
              <w:right w:val="single" w:color="000000" w:sz="4" w:space="0"/>
            </w:tcBorders>
            <w:vAlign w:val="center"/>
          </w:tcPr>
          <w:p w14:paraId="4D78AAA1">
            <w:pPr>
              <w:widowControl/>
              <w:jc w:val="center"/>
              <w:rPr>
                <w:rFonts w:ascii="宋体" w:hAnsi="宋体" w:cs="宋体"/>
                <w:kern w:val="0"/>
                <w:sz w:val="18"/>
                <w:szCs w:val="18"/>
              </w:rPr>
            </w:pPr>
            <w:r>
              <w:rPr>
                <w:rFonts w:hint="eastAsia" w:ascii="宋体" w:hAnsi="宋体" w:cs="宋体"/>
                <w:kern w:val="0"/>
                <w:sz w:val="18"/>
                <w:szCs w:val="18"/>
              </w:rPr>
              <w:t>效益指标</w:t>
            </w:r>
          </w:p>
        </w:tc>
        <w:tc>
          <w:tcPr>
            <w:tcW w:w="1200" w:type="dxa"/>
            <w:tcBorders>
              <w:top w:val="single" w:color="000000" w:sz="4" w:space="0"/>
              <w:left w:val="nil"/>
              <w:bottom w:val="single" w:color="000000" w:sz="4" w:space="0"/>
              <w:right w:val="single" w:color="000000" w:sz="4" w:space="0"/>
            </w:tcBorders>
            <w:vAlign w:val="center"/>
          </w:tcPr>
          <w:p w14:paraId="4C56377A">
            <w:pPr>
              <w:widowControl/>
              <w:jc w:val="center"/>
              <w:rPr>
                <w:rFonts w:ascii="宋体" w:hAnsi="宋体" w:cs="宋体"/>
                <w:kern w:val="0"/>
                <w:sz w:val="18"/>
                <w:szCs w:val="18"/>
              </w:rPr>
            </w:pPr>
            <w:r>
              <w:rPr>
                <w:rFonts w:hint="eastAsia" w:ascii="宋体" w:hAnsi="宋体" w:cs="宋体"/>
                <w:kern w:val="0"/>
                <w:sz w:val="18"/>
                <w:szCs w:val="18"/>
              </w:rPr>
              <w:t>经济效益指标</w:t>
            </w:r>
          </w:p>
        </w:tc>
        <w:tc>
          <w:tcPr>
            <w:tcW w:w="1764" w:type="dxa"/>
            <w:gridSpan w:val="2"/>
            <w:tcBorders>
              <w:top w:val="single" w:color="000000" w:sz="4" w:space="0"/>
              <w:left w:val="nil"/>
              <w:bottom w:val="single" w:color="000000" w:sz="4" w:space="0"/>
              <w:right w:val="single" w:color="000000" w:sz="4" w:space="0"/>
            </w:tcBorders>
            <w:vAlign w:val="center"/>
          </w:tcPr>
          <w:p w14:paraId="1CA639B7">
            <w:pPr>
              <w:widowControl/>
              <w:jc w:val="left"/>
              <w:rPr>
                <w:rFonts w:ascii="宋体" w:hAnsi="宋体" w:cs="宋体"/>
                <w:kern w:val="0"/>
                <w:sz w:val="18"/>
                <w:szCs w:val="18"/>
              </w:rPr>
            </w:pPr>
            <w:r>
              <w:rPr>
                <w:rFonts w:hint="eastAsia" w:ascii="宋体" w:hAnsi="宋体" w:cs="宋体"/>
                <w:kern w:val="0"/>
                <w:sz w:val="18"/>
                <w:szCs w:val="18"/>
              </w:rPr>
              <w:t>　</w:t>
            </w:r>
          </w:p>
        </w:tc>
        <w:tc>
          <w:tcPr>
            <w:tcW w:w="1153" w:type="dxa"/>
            <w:tcBorders>
              <w:top w:val="nil"/>
              <w:left w:val="nil"/>
              <w:bottom w:val="single" w:color="000000" w:sz="4" w:space="0"/>
              <w:right w:val="single" w:color="000000" w:sz="4" w:space="0"/>
            </w:tcBorders>
            <w:vAlign w:val="center"/>
          </w:tcPr>
          <w:p w14:paraId="021E04F3">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60" w:type="dxa"/>
            <w:tcBorders>
              <w:top w:val="single" w:color="000000" w:sz="4" w:space="0"/>
              <w:left w:val="nil"/>
              <w:bottom w:val="single" w:color="000000" w:sz="4" w:space="0"/>
              <w:right w:val="single" w:color="000000" w:sz="4" w:space="0"/>
            </w:tcBorders>
            <w:vAlign w:val="center"/>
          </w:tcPr>
          <w:p w14:paraId="736D4E28">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16" w:type="dxa"/>
            <w:tcBorders>
              <w:top w:val="nil"/>
              <w:left w:val="nil"/>
              <w:bottom w:val="single" w:color="000000" w:sz="4" w:space="0"/>
              <w:right w:val="single" w:color="000000" w:sz="4" w:space="0"/>
            </w:tcBorders>
            <w:vAlign w:val="center"/>
          </w:tcPr>
          <w:p w14:paraId="6B7EA3F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498" w:type="dxa"/>
            <w:tcBorders>
              <w:top w:val="nil"/>
              <w:left w:val="nil"/>
              <w:bottom w:val="single" w:color="000000" w:sz="4" w:space="0"/>
              <w:right w:val="single" w:color="000000" w:sz="4" w:space="0"/>
            </w:tcBorders>
            <w:vAlign w:val="center"/>
          </w:tcPr>
          <w:p w14:paraId="5C86DCF8">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144" w:type="dxa"/>
            <w:gridSpan w:val="2"/>
            <w:tcBorders>
              <w:top w:val="single" w:color="000000" w:sz="4" w:space="0"/>
              <w:left w:val="nil"/>
              <w:bottom w:val="single" w:color="000000" w:sz="4" w:space="0"/>
              <w:right w:val="single" w:color="000000" w:sz="4" w:space="0"/>
            </w:tcBorders>
            <w:vAlign w:val="center"/>
          </w:tcPr>
          <w:p w14:paraId="59A41FE4">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1F86CF7">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1F12B496">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51BA248A">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30617242">
            <w:pPr>
              <w:widowControl/>
              <w:jc w:val="center"/>
              <w:rPr>
                <w:rFonts w:ascii="宋体" w:hAnsi="宋体" w:cs="宋体"/>
                <w:kern w:val="0"/>
                <w:sz w:val="18"/>
                <w:szCs w:val="18"/>
              </w:rPr>
            </w:pPr>
            <w:r>
              <w:rPr>
                <w:rFonts w:hint="eastAsia" w:ascii="宋体" w:hAnsi="宋体" w:cs="宋体"/>
                <w:kern w:val="0"/>
                <w:sz w:val="18"/>
                <w:szCs w:val="18"/>
              </w:rPr>
              <w:t>社会效益指标</w:t>
            </w:r>
          </w:p>
        </w:tc>
        <w:tc>
          <w:tcPr>
            <w:tcW w:w="1764" w:type="dxa"/>
            <w:gridSpan w:val="2"/>
            <w:tcBorders>
              <w:top w:val="single" w:color="000000" w:sz="4" w:space="0"/>
              <w:left w:val="nil"/>
              <w:bottom w:val="single" w:color="000000" w:sz="4" w:space="0"/>
              <w:right w:val="single" w:color="000000" w:sz="4" w:space="0"/>
            </w:tcBorders>
            <w:vAlign w:val="center"/>
          </w:tcPr>
          <w:p w14:paraId="1065176B">
            <w:pPr>
              <w:widowControl/>
              <w:jc w:val="left"/>
              <w:rPr>
                <w:rFonts w:ascii="宋体" w:hAnsi="宋体" w:cs="宋体"/>
                <w:kern w:val="0"/>
                <w:sz w:val="18"/>
                <w:szCs w:val="18"/>
              </w:rPr>
            </w:pPr>
            <w:r>
              <w:rPr>
                <w:rFonts w:hint="eastAsia" w:ascii="宋体" w:hAnsi="宋体" w:cs="宋体"/>
                <w:kern w:val="0"/>
                <w:sz w:val="18"/>
                <w:szCs w:val="18"/>
              </w:rPr>
              <w:t>落实老干部待遇</w:t>
            </w:r>
          </w:p>
        </w:tc>
        <w:tc>
          <w:tcPr>
            <w:tcW w:w="1153" w:type="dxa"/>
            <w:tcBorders>
              <w:top w:val="nil"/>
              <w:left w:val="nil"/>
              <w:bottom w:val="single" w:color="000000" w:sz="4" w:space="0"/>
              <w:right w:val="single" w:color="000000" w:sz="4" w:space="0"/>
            </w:tcBorders>
            <w:vAlign w:val="center"/>
          </w:tcPr>
          <w:p w14:paraId="7E68FE1E">
            <w:pPr>
              <w:widowControl/>
              <w:jc w:val="center"/>
              <w:rPr>
                <w:rFonts w:ascii="宋体" w:hAnsi="宋体" w:cs="宋体"/>
                <w:color w:val="000000"/>
                <w:kern w:val="0"/>
                <w:sz w:val="18"/>
                <w:szCs w:val="18"/>
              </w:rPr>
            </w:pPr>
            <w:r>
              <w:rPr>
                <w:rFonts w:hint="eastAsia" w:ascii="宋体" w:hAnsi="宋体" w:cs="宋体"/>
                <w:color w:val="000000"/>
                <w:kern w:val="0"/>
                <w:sz w:val="18"/>
                <w:szCs w:val="18"/>
              </w:rPr>
              <w:t>落实待遇</w:t>
            </w:r>
          </w:p>
        </w:tc>
        <w:tc>
          <w:tcPr>
            <w:tcW w:w="760" w:type="dxa"/>
            <w:tcBorders>
              <w:top w:val="single" w:color="000000" w:sz="4" w:space="0"/>
              <w:left w:val="nil"/>
              <w:bottom w:val="single" w:color="000000" w:sz="4" w:space="0"/>
              <w:right w:val="single" w:color="000000" w:sz="4" w:space="0"/>
            </w:tcBorders>
            <w:vAlign w:val="center"/>
          </w:tcPr>
          <w:p w14:paraId="4D69F753">
            <w:pPr>
              <w:widowControl/>
              <w:jc w:val="center"/>
              <w:rPr>
                <w:rFonts w:ascii="宋体" w:hAnsi="宋体" w:cs="宋体"/>
                <w:color w:val="000000"/>
                <w:kern w:val="0"/>
                <w:sz w:val="18"/>
                <w:szCs w:val="18"/>
              </w:rPr>
            </w:pPr>
            <w:r>
              <w:rPr>
                <w:rFonts w:hint="eastAsia" w:ascii="宋体" w:hAnsi="宋体" w:cs="宋体"/>
                <w:color w:val="000000"/>
                <w:kern w:val="0"/>
                <w:sz w:val="18"/>
                <w:szCs w:val="18"/>
              </w:rPr>
              <w:t>基本达成目标</w:t>
            </w:r>
          </w:p>
        </w:tc>
        <w:tc>
          <w:tcPr>
            <w:tcW w:w="516" w:type="dxa"/>
            <w:tcBorders>
              <w:top w:val="nil"/>
              <w:left w:val="nil"/>
              <w:bottom w:val="single" w:color="000000" w:sz="4" w:space="0"/>
              <w:right w:val="single" w:color="000000" w:sz="4" w:space="0"/>
            </w:tcBorders>
            <w:vAlign w:val="center"/>
          </w:tcPr>
          <w:p w14:paraId="748C830B">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498" w:type="dxa"/>
            <w:tcBorders>
              <w:top w:val="nil"/>
              <w:left w:val="nil"/>
              <w:bottom w:val="single" w:color="000000" w:sz="4" w:space="0"/>
              <w:right w:val="single" w:color="000000" w:sz="4" w:space="0"/>
            </w:tcBorders>
            <w:vAlign w:val="center"/>
          </w:tcPr>
          <w:p w14:paraId="63DE7213">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1144" w:type="dxa"/>
            <w:gridSpan w:val="2"/>
            <w:tcBorders>
              <w:top w:val="single" w:color="000000" w:sz="4" w:space="0"/>
              <w:left w:val="nil"/>
              <w:bottom w:val="single" w:color="000000" w:sz="4" w:space="0"/>
              <w:right w:val="single" w:color="000000" w:sz="4" w:space="0"/>
            </w:tcBorders>
            <w:vAlign w:val="center"/>
          </w:tcPr>
          <w:p w14:paraId="7CEB52D4">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61AB1D5">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77A1EFA0">
            <w:pPr>
              <w:widowControl/>
              <w:jc w:val="left"/>
              <w:rPr>
                <w:rFonts w:ascii="宋体" w:hAnsi="宋体" w:cs="宋体"/>
                <w:kern w:val="0"/>
                <w:sz w:val="18"/>
                <w:szCs w:val="18"/>
              </w:rPr>
            </w:pPr>
          </w:p>
        </w:tc>
        <w:tc>
          <w:tcPr>
            <w:tcW w:w="79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103BE912">
            <w:pPr>
              <w:widowControl/>
              <w:jc w:val="left"/>
              <w:rPr>
                <w:rFonts w:ascii="宋体" w:hAnsi="宋体" w:cs="宋体"/>
                <w:kern w:val="0"/>
                <w:sz w:val="18"/>
                <w:szCs w:val="18"/>
              </w:rPr>
            </w:pPr>
          </w:p>
        </w:tc>
        <w:tc>
          <w:tcPr>
            <w:tcW w:w="1200" w:type="dxa"/>
            <w:tcBorders>
              <w:top w:val="single" w:color="000000" w:sz="4" w:space="0"/>
              <w:left w:val="nil"/>
              <w:bottom w:val="single" w:color="000000" w:sz="4" w:space="0"/>
              <w:right w:val="single" w:color="000000" w:sz="4" w:space="0"/>
            </w:tcBorders>
            <w:vAlign w:val="center"/>
          </w:tcPr>
          <w:p w14:paraId="491A9DBA">
            <w:pPr>
              <w:widowControl/>
              <w:jc w:val="center"/>
              <w:rPr>
                <w:rFonts w:ascii="宋体" w:hAnsi="宋体" w:cs="宋体"/>
                <w:kern w:val="0"/>
                <w:sz w:val="18"/>
                <w:szCs w:val="18"/>
              </w:rPr>
            </w:pPr>
            <w:r>
              <w:rPr>
                <w:rFonts w:hint="eastAsia" w:ascii="宋体" w:hAnsi="宋体" w:cs="宋体"/>
                <w:kern w:val="0"/>
                <w:sz w:val="18"/>
                <w:szCs w:val="18"/>
              </w:rPr>
              <w:t>生态效益指标</w:t>
            </w:r>
          </w:p>
        </w:tc>
        <w:tc>
          <w:tcPr>
            <w:tcW w:w="1764" w:type="dxa"/>
            <w:gridSpan w:val="2"/>
            <w:tcBorders>
              <w:top w:val="single" w:color="000000" w:sz="4" w:space="0"/>
              <w:left w:val="nil"/>
              <w:bottom w:val="single" w:color="000000" w:sz="4" w:space="0"/>
              <w:right w:val="single" w:color="000000" w:sz="4" w:space="0"/>
            </w:tcBorders>
            <w:vAlign w:val="center"/>
          </w:tcPr>
          <w:p w14:paraId="7EE6E023">
            <w:pPr>
              <w:widowControl/>
              <w:jc w:val="left"/>
              <w:rPr>
                <w:rFonts w:ascii="宋体" w:hAnsi="宋体" w:cs="宋体"/>
                <w:kern w:val="0"/>
                <w:sz w:val="18"/>
                <w:szCs w:val="18"/>
              </w:rPr>
            </w:pPr>
            <w:r>
              <w:rPr>
                <w:rFonts w:hint="eastAsia" w:ascii="宋体" w:hAnsi="宋体" w:cs="宋体"/>
                <w:kern w:val="0"/>
                <w:sz w:val="18"/>
                <w:szCs w:val="18"/>
              </w:rPr>
              <w:t>　</w:t>
            </w:r>
          </w:p>
        </w:tc>
        <w:tc>
          <w:tcPr>
            <w:tcW w:w="1153" w:type="dxa"/>
            <w:tcBorders>
              <w:top w:val="nil"/>
              <w:left w:val="nil"/>
              <w:bottom w:val="single" w:color="000000" w:sz="4" w:space="0"/>
              <w:right w:val="single" w:color="000000" w:sz="4" w:space="0"/>
            </w:tcBorders>
            <w:vAlign w:val="center"/>
          </w:tcPr>
          <w:p w14:paraId="4DE6D3A7">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60" w:type="dxa"/>
            <w:tcBorders>
              <w:top w:val="single" w:color="000000" w:sz="4" w:space="0"/>
              <w:left w:val="nil"/>
              <w:bottom w:val="single" w:color="000000" w:sz="4" w:space="0"/>
              <w:right w:val="single" w:color="000000" w:sz="4" w:space="0"/>
            </w:tcBorders>
            <w:vAlign w:val="center"/>
          </w:tcPr>
          <w:p w14:paraId="7EB44938">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516" w:type="dxa"/>
            <w:tcBorders>
              <w:top w:val="nil"/>
              <w:left w:val="nil"/>
              <w:bottom w:val="single" w:color="000000" w:sz="4" w:space="0"/>
              <w:right w:val="single" w:color="000000" w:sz="4" w:space="0"/>
            </w:tcBorders>
            <w:vAlign w:val="center"/>
          </w:tcPr>
          <w:p w14:paraId="659D2B5D">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498" w:type="dxa"/>
            <w:tcBorders>
              <w:top w:val="nil"/>
              <w:left w:val="nil"/>
              <w:bottom w:val="single" w:color="000000" w:sz="4" w:space="0"/>
              <w:right w:val="single" w:color="000000" w:sz="4" w:space="0"/>
            </w:tcBorders>
            <w:vAlign w:val="center"/>
          </w:tcPr>
          <w:p w14:paraId="598EF87D">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144" w:type="dxa"/>
            <w:gridSpan w:val="2"/>
            <w:tcBorders>
              <w:top w:val="single" w:color="000000" w:sz="4" w:space="0"/>
              <w:left w:val="nil"/>
              <w:bottom w:val="single" w:color="000000" w:sz="4" w:space="0"/>
              <w:right w:val="single" w:color="000000" w:sz="4" w:space="0"/>
            </w:tcBorders>
            <w:vAlign w:val="center"/>
          </w:tcPr>
          <w:p w14:paraId="1A90CB5A">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011C0FAD">
        <w:tblPrEx>
          <w:tblCellMar>
            <w:top w:w="0" w:type="dxa"/>
            <w:left w:w="108" w:type="dxa"/>
            <w:bottom w:w="0" w:type="dxa"/>
            <w:right w:w="108" w:type="dxa"/>
          </w:tblCellMar>
        </w:tblPrEx>
        <w:trPr>
          <w:trHeight w:val="640" w:hRule="atLeast"/>
        </w:trPr>
        <w:tc>
          <w:tcPr>
            <w:tcW w:w="414" w:type="dxa"/>
            <w:vMerge w:val="continue"/>
            <w:tcBorders>
              <w:top w:val="single" w:color="000000" w:sz="4" w:space="0"/>
              <w:left w:val="single" w:color="000000" w:sz="4" w:space="0"/>
              <w:bottom w:val="single" w:color="000000" w:sz="4" w:space="0"/>
              <w:right w:val="single" w:color="000000" w:sz="4" w:space="0"/>
            </w:tcBorders>
            <w:vAlign w:val="center"/>
          </w:tcPr>
          <w:p w14:paraId="06A10F02">
            <w:pPr>
              <w:widowControl/>
              <w:jc w:val="left"/>
              <w:rPr>
                <w:rFonts w:ascii="宋体" w:hAnsi="宋体" w:cs="宋体"/>
                <w:kern w:val="0"/>
                <w:sz w:val="18"/>
                <w:szCs w:val="18"/>
              </w:rPr>
            </w:pPr>
          </w:p>
        </w:tc>
        <w:tc>
          <w:tcPr>
            <w:tcW w:w="791" w:type="dxa"/>
            <w:gridSpan w:val="2"/>
            <w:tcBorders>
              <w:top w:val="single" w:color="000000" w:sz="4" w:space="0"/>
              <w:left w:val="nil"/>
              <w:bottom w:val="single" w:color="000000" w:sz="4" w:space="0"/>
              <w:right w:val="single" w:color="000000" w:sz="4" w:space="0"/>
            </w:tcBorders>
            <w:vAlign w:val="center"/>
          </w:tcPr>
          <w:p w14:paraId="16DDB84A">
            <w:pPr>
              <w:widowControl/>
              <w:jc w:val="center"/>
              <w:rPr>
                <w:rFonts w:ascii="宋体" w:hAnsi="宋体" w:cs="宋体"/>
                <w:kern w:val="0"/>
                <w:sz w:val="18"/>
                <w:szCs w:val="18"/>
              </w:rPr>
            </w:pPr>
            <w:r>
              <w:rPr>
                <w:rFonts w:hint="eastAsia" w:ascii="宋体" w:hAnsi="宋体" w:cs="宋体"/>
                <w:kern w:val="0"/>
                <w:sz w:val="18"/>
                <w:szCs w:val="18"/>
              </w:rPr>
              <w:t>满意度指标</w:t>
            </w:r>
          </w:p>
        </w:tc>
        <w:tc>
          <w:tcPr>
            <w:tcW w:w="1200" w:type="dxa"/>
            <w:tcBorders>
              <w:top w:val="single" w:color="000000" w:sz="4" w:space="0"/>
              <w:left w:val="nil"/>
              <w:bottom w:val="single" w:color="000000" w:sz="4" w:space="0"/>
              <w:right w:val="single" w:color="000000" w:sz="4" w:space="0"/>
            </w:tcBorders>
            <w:vAlign w:val="center"/>
          </w:tcPr>
          <w:p w14:paraId="21BB60FF">
            <w:pPr>
              <w:widowControl/>
              <w:jc w:val="center"/>
              <w:rPr>
                <w:rFonts w:ascii="宋体" w:hAnsi="宋体" w:cs="宋体"/>
                <w:kern w:val="0"/>
                <w:sz w:val="18"/>
                <w:szCs w:val="18"/>
              </w:rPr>
            </w:pPr>
            <w:r>
              <w:rPr>
                <w:rFonts w:hint="eastAsia" w:ascii="宋体" w:hAnsi="宋体" w:cs="宋体"/>
                <w:kern w:val="0"/>
                <w:sz w:val="18"/>
                <w:szCs w:val="18"/>
              </w:rPr>
              <w:t>服务对象满意度</w:t>
            </w:r>
          </w:p>
        </w:tc>
        <w:tc>
          <w:tcPr>
            <w:tcW w:w="1764" w:type="dxa"/>
            <w:gridSpan w:val="2"/>
            <w:tcBorders>
              <w:top w:val="single" w:color="000000" w:sz="4" w:space="0"/>
              <w:left w:val="nil"/>
              <w:bottom w:val="single" w:color="000000" w:sz="4" w:space="0"/>
              <w:right w:val="single" w:color="000000" w:sz="4" w:space="0"/>
            </w:tcBorders>
            <w:vAlign w:val="center"/>
          </w:tcPr>
          <w:p w14:paraId="711F021B">
            <w:pPr>
              <w:widowControl/>
              <w:jc w:val="left"/>
              <w:rPr>
                <w:rFonts w:ascii="宋体" w:hAnsi="宋体" w:cs="宋体"/>
                <w:kern w:val="0"/>
                <w:sz w:val="18"/>
                <w:szCs w:val="18"/>
              </w:rPr>
            </w:pPr>
            <w:r>
              <w:rPr>
                <w:rFonts w:hint="eastAsia" w:ascii="宋体" w:hAnsi="宋体" w:cs="宋体"/>
                <w:kern w:val="0"/>
                <w:sz w:val="18"/>
                <w:szCs w:val="18"/>
              </w:rPr>
              <w:t>走访对象满意度</w:t>
            </w:r>
          </w:p>
        </w:tc>
        <w:tc>
          <w:tcPr>
            <w:tcW w:w="1153" w:type="dxa"/>
            <w:tcBorders>
              <w:top w:val="nil"/>
              <w:left w:val="nil"/>
              <w:bottom w:val="single" w:color="000000" w:sz="4" w:space="0"/>
              <w:right w:val="single" w:color="000000" w:sz="4" w:space="0"/>
            </w:tcBorders>
            <w:vAlign w:val="center"/>
          </w:tcPr>
          <w:p w14:paraId="7166617C">
            <w:pPr>
              <w:widowControl/>
              <w:jc w:val="center"/>
              <w:rPr>
                <w:rFonts w:ascii="宋体" w:hAnsi="宋体" w:cs="宋体"/>
                <w:color w:val="000000"/>
                <w:kern w:val="0"/>
                <w:sz w:val="18"/>
                <w:szCs w:val="18"/>
              </w:rPr>
            </w:pPr>
            <w:r>
              <w:rPr>
                <w:rFonts w:hint="eastAsia" w:ascii="宋体" w:hAnsi="宋体" w:cs="宋体"/>
                <w:color w:val="000000"/>
                <w:kern w:val="0"/>
                <w:sz w:val="18"/>
                <w:szCs w:val="18"/>
              </w:rPr>
              <w:t>≥99%</w:t>
            </w:r>
          </w:p>
        </w:tc>
        <w:tc>
          <w:tcPr>
            <w:tcW w:w="760" w:type="dxa"/>
            <w:tcBorders>
              <w:top w:val="single" w:color="000000" w:sz="4" w:space="0"/>
              <w:left w:val="nil"/>
              <w:bottom w:val="single" w:color="000000" w:sz="4" w:space="0"/>
              <w:right w:val="single" w:color="000000" w:sz="4" w:space="0"/>
            </w:tcBorders>
            <w:vAlign w:val="center"/>
          </w:tcPr>
          <w:p w14:paraId="466F915E">
            <w:pPr>
              <w:widowControl/>
              <w:jc w:val="center"/>
              <w:rPr>
                <w:rFonts w:ascii="宋体" w:hAnsi="宋体" w:cs="宋体"/>
                <w:color w:val="000000"/>
                <w:kern w:val="0"/>
                <w:sz w:val="18"/>
                <w:szCs w:val="18"/>
              </w:rPr>
            </w:pPr>
            <w:r>
              <w:rPr>
                <w:rFonts w:hint="eastAsia" w:ascii="宋体" w:hAnsi="宋体" w:cs="宋体"/>
                <w:color w:val="000000"/>
                <w:kern w:val="0"/>
                <w:sz w:val="18"/>
                <w:szCs w:val="18"/>
              </w:rPr>
              <w:t>99</w:t>
            </w:r>
          </w:p>
        </w:tc>
        <w:tc>
          <w:tcPr>
            <w:tcW w:w="516" w:type="dxa"/>
            <w:tcBorders>
              <w:top w:val="nil"/>
              <w:left w:val="nil"/>
              <w:bottom w:val="single" w:color="000000" w:sz="4" w:space="0"/>
              <w:right w:val="single" w:color="000000" w:sz="4" w:space="0"/>
            </w:tcBorders>
            <w:vAlign w:val="center"/>
          </w:tcPr>
          <w:p w14:paraId="07DB8391">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498" w:type="dxa"/>
            <w:tcBorders>
              <w:top w:val="nil"/>
              <w:left w:val="nil"/>
              <w:bottom w:val="single" w:color="000000" w:sz="4" w:space="0"/>
              <w:right w:val="single" w:color="000000" w:sz="4" w:space="0"/>
            </w:tcBorders>
            <w:vAlign w:val="center"/>
          </w:tcPr>
          <w:p w14:paraId="374A46DC">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1144" w:type="dxa"/>
            <w:gridSpan w:val="2"/>
            <w:tcBorders>
              <w:top w:val="single" w:color="000000" w:sz="4" w:space="0"/>
              <w:left w:val="nil"/>
              <w:bottom w:val="single" w:color="000000" w:sz="4" w:space="0"/>
              <w:right w:val="single" w:color="000000" w:sz="4" w:space="0"/>
            </w:tcBorders>
            <w:vAlign w:val="center"/>
          </w:tcPr>
          <w:p w14:paraId="5E5E67D6">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7EE7403">
        <w:tblPrEx>
          <w:tblCellMar>
            <w:top w:w="0" w:type="dxa"/>
            <w:left w:w="108" w:type="dxa"/>
            <w:bottom w:w="0" w:type="dxa"/>
            <w:right w:w="108" w:type="dxa"/>
          </w:tblCellMar>
        </w:tblPrEx>
        <w:trPr>
          <w:trHeight w:val="607" w:hRule="atLeast"/>
        </w:trPr>
        <w:tc>
          <w:tcPr>
            <w:tcW w:w="6082" w:type="dxa"/>
            <w:gridSpan w:val="8"/>
            <w:tcBorders>
              <w:top w:val="single" w:color="000000" w:sz="4" w:space="0"/>
              <w:left w:val="single" w:color="000000" w:sz="4" w:space="0"/>
              <w:bottom w:val="single" w:color="000000" w:sz="4" w:space="0"/>
              <w:right w:val="single" w:color="000000" w:sz="4" w:space="0"/>
            </w:tcBorders>
            <w:vAlign w:val="center"/>
          </w:tcPr>
          <w:p w14:paraId="7D0E364B">
            <w:pPr>
              <w:widowControl/>
              <w:jc w:val="center"/>
              <w:rPr>
                <w:rFonts w:ascii="宋体" w:hAnsi="宋体" w:cs="宋体"/>
                <w:kern w:val="0"/>
                <w:sz w:val="18"/>
                <w:szCs w:val="18"/>
              </w:rPr>
            </w:pPr>
            <w:r>
              <w:rPr>
                <w:rFonts w:hint="eastAsia" w:ascii="宋体" w:hAnsi="宋体" w:cs="宋体"/>
                <w:kern w:val="0"/>
                <w:sz w:val="18"/>
                <w:szCs w:val="18"/>
              </w:rPr>
              <w:t>总分</w:t>
            </w:r>
          </w:p>
        </w:tc>
        <w:tc>
          <w:tcPr>
            <w:tcW w:w="516" w:type="dxa"/>
            <w:tcBorders>
              <w:top w:val="nil"/>
              <w:left w:val="nil"/>
              <w:bottom w:val="single" w:color="000000" w:sz="4" w:space="0"/>
              <w:right w:val="single" w:color="000000" w:sz="4" w:space="0"/>
            </w:tcBorders>
            <w:vAlign w:val="center"/>
          </w:tcPr>
          <w:p w14:paraId="34EE5067">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498" w:type="dxa"/>
            <w:tcBorders>
              <w:top w:val="nil"/>
              <w:left w:val="nil"/>
              <w:bottom w:val="single" w:color="000000" w:sz="4" w:space="0"/>
              <w:right w:val="single" w:color="000000" w:sz="4" w:space="0"/>
            </w:tcBorders>
            <w:vAlign w:val="center"/>
          </w:tcPr>
          <w:p w14:paraId="207223BD">
            <w:pPr>
              <w:widowControl/>
              <w:jc w:val="center"/>
              <w:rPr>
                <w:rFonts w:ascii="宋体" w:hAnsi="宋体" w:cs="宋体"/>
                <w:color w:val="000000"/>
                <w:kern w:val="0"/>
                <w:sz w:val="18"/>
                <w:szCs w:val="18"/>
              </w:rPr>
            </w:pPr>
            <w:r>
              <w:rPr>
                <w:rFonts w:hint="eastAsia" w:ascii="宋体" w:hAnsi="宋体" w:cs="宋体"/>
                <w:color w:val="000000"/>
                <w:kern w:val="0"/>
                <w:sz w:val="18"/>
                <w:szCs w:val="18"/>
              </w:rPr>
              <w:t>95</w:t>
            </w:r>
          </w:p>
        </w:tc>
        <w:tc>
          <w:tcPr>
            <w:tcW w:w="1144" w:type="dxa"/>
            <w:gridSpan w:val="2"/>
            <w:tcBorders>
              <w:top w:val="single" w:color="000000" w:sz="4" w:space="0"/>
              <w:left w:val="nil"/>
              <w:bottom w:val="single" w:color="000000" w:sz="4" w:space="0"/>
              <w:right w:val="single" w:color="000000" w:sz="4" w:space="0"/>
            </w:tcBorders>
            <w:vAlign w:val="center"/>
          </w:tcPr>
          <w:p w14:paraId="241EF6D0">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bl>
    <w:p w14:paraId="03316D9C">
      <w:pPr>
        <w:spacing w:line="360" w:lineRule="auto"/>
        <w:ind w:left="-44" w:leftChars="-21" w:firstLine="562" w:firstLineChars="200"/>
        <w:jc w:val="left"/>
        <w:rPr>
          <w:rFonts w:ascii="仿宋_GB2312" w:hAnsi="宋体" w:eastAsia="仿宋_GB2312"/>
          <w:b/>
          <w:sz w:val="28"/>
          <w:szCs w:val="28"/>
        </w:rPr>
      </w:pPr>
    </w:p>
    <w:p w14:paraId="1C12B31D">
      <w:pPr>
        <w:spacing w:line="360" w:lineRule="auto"/>
        <w:ind w:left="525" w:leftChars="250" w:firstLine="482" w:firstLineChars="150"/>
        <w:jc w:val="left"/>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四、绩效评价指标分析</w:t>
      </w:r>
    </w:p>
    <w:p w14:paraId="7A03D976">
      <w:pPr>
        <w:spacing w:line="360" w:lineRule="auto"/>
        <w:ind w:firstLine="800" w:firstLineChars="25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（一）项目过程情况</w:t>
      </w:r>
    </w:p>
    <w:p w14:paraId="40F3E241">
      <w:pPr>
        <w:spacing w:line="360" w:lineRule="auto"/>
        <w:ind w:firstLine="640" w:firstLineChars="20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截止2023年12月31日全区离退休老干部春节走访经费预算金额53.35万元，执行金额35.90万元（实际执行金额45.90万元），执行</w:t>
      </w:r>
      <w:r>
        <w:rPr>
          <w:rStyle w:val="23"/>
          <w:rFonts w:hint="default" w:ascii="仿宋_GB2312" w:hAnsi="宋体" w:eastAsia="仿宋_GB2312" w:cs="宋体"/>
          <w:sz w:val="32"/>
          <w:szCs w:val="32"/>
        </w:rPr>
        <w:t>率67.29%，得分95分。其中：预算执行率得分5分，成本指标得分20分，产出指标得分40分，效率指标20分，满意度指标得分10分。</w:t>
      </w:r>
    </w:p>
    <w:p w14:paraId="348F7519">
      <w:pPr>
        <w:spacing w:line="360" w:lineRule="auto"/>
        <w:ind w:firstLine="640" w:firstLineChars="20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（二）项目资金管理情况分析</w:t>
      </w:r>
    </w:p>
    <w:p w14:paraId="42161FD3">
      <w:pPr>
        <w:spacing w:line="360" w:lineRule="auto"/>
        <w:ind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2023年区财政预算</w:t>
      </w:r>
      <w:r>
        <w:rPr>
          <w:rStyle w:val="23"/>
          <w:rFonts w:hint="default" w:ascii="仿宋_GB2312" w:hAnsi="宋体" w:eastAsia="仿宋_GB2312" w:cs="仿宋_GB2312"/>
          <w:sz w:val="32"/>
          <w:szCs w:val="32"/>
        </w:rPr>
        <w:t>全区离退休老干部春节走访经费53.35万元</w:t>
      </w:r>
      <w:r>
        <w:rPr>
          <w:rFonts w:hint="eastAsia" w:ascii="仿宋_GB2312" w:hAnsi="宋体" w:eastAsia="仿宋_GB2312" w:cs="仿宋_GB2312"/>
          <w:color w:val="000000"/>
          <w:kern w:val="0"/>
          <w:sz w:val="32"/>
          <w:szCs w:val="32"/>
        </w:rPr>
        <w:t>，占财政预算100%，本单位按照项目资金的使用规定，严格控制经费开支范围，经费专款专用。</w:t>
      </w:r>
    </w:p>
    <w:p w14:paraId="6D0AA53D">
      <w:pPr>
        <w:spacing w:line="360" w:lineRule="auto"/>
        <w:ind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（三）项目效益情况</w:t>
      </w:r>
    </w:p>
    <w:p w14:paraId="2B36120D">
      <w:pPr>
        <w:spacing w:line="360" w:lineRule="auto"/>
        <w:ind w:firstLine="640" w:firstLineChars="200"/>
        <w:jc w:val="left"/>
        <w:rPr>
          <w:rStyle w:val="23"/>
          <w:rFonts w:hint="default" w:ascii="仿宋_GB2312" w:hAnsi="宋体" w:eastAsia="仿宋_GB2312" w:cs="仿宋_GB2312"/>
          <w:sz w:val="32"/>
          <w:szCs w:val="32"/>
        </w:rPr>
      </w:pPr>
      <w:r>
        <w:rPr>
          <w:rFonts w:hint="eastAsia" w:ascii="仿宋_GB2312" w:hAnsi="宋体" w:eastAsia="仿宋_GB2312" w:cs="仿宋_GB2312"/>
          <w:color w:val="000000"/>
          <w:kern w:val="0"/>
          <w:sz w:val="32"/>
          <w:szCs w:val="32"/>
        </w:rPr>
        <w:t>落实全区离退休干部政治生活待遇、关心关爱全区老干部，把党和政府的温暖、关怀送到他们的心坎上，感谢老干部对全区发展的关心和支持。</w:t>
      </w:r>
    </w:p>
    <w:p w14:paraId="192F56A9">
      <w:pPr>
        <w:spacing w:line="360" w:lineRule="auto"/>
        <w:ind w:left="-44" w:leftChars="-21" w:firstLine="643" w:firstLineChars="20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五、主要经验及做法、存在的问题及原因分析</w:t>
      </w:r>
    </w:p>
    <w:p w14:paraId="56CD3643">
      <w:pPr>
        <w:spacing w:line="360" w:lineRule="auto"/>
        <w:ind w:left="-44" w:leftChars="-21"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2023年度该项目资金总额是53.35万元，全年执行数是35.90万元（实际执行数是45.90万元），原因是：该项目是每年中旬做的预算存在机动数，导致资金预算与实际有偏差，改进措施：科学编制项目预算，完善支出管理，减少偏差度。</w:t>
      </w:r>
    </w:p>
    <w:p w14:paraId="6FEDB09F">
      <w:pPr>
        <w:spacing w:line="360" w:lineRule="auto"/>
        <w:ind w:firstLine="643" w:firstLineChars="200"/>
        <w:jc w:val="left"/>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六、有关建议</w:t>
      </w:r>
    </w:p>
    <w:p w14:paraId="41641FB2">
      <w:pPr>
        <w:spacing w:line="360" w:lineRule="auto"/>
        <w:ind w:firstLine="640" w:firstLineChars="200"/>
        <w:jc w:val="left"/>
        <w:rPr>
          <w:rStyle w:val="24"/>
          <w:rFonts w:ascii="仿宋_GB2312" w:hAnsi="仿宋_GB2312" w:eastAsia="仿宋_GB2312"/>
          <w:sz w:val="32"/>
          <w:szCs w:val="32"/>
        </w:rPr>
      </w:pPr>
      <w:r>
        <w:rPr>
          <w:rFonts w:hint="eastAsia" w:ascii="仿宋_GB2312" w:hAnsi="宋体" w:eastAsia="仿宋_GB2312" w:cs="仿宋_GB2312"/>
          <w:color w:val="000000"/>
          <w:kern w:val="0"/>
          <w:sz w:val="32"/>
          <w:szCs w:val="32"/>
        </w:rPr>
        <w:t>按照预算规定的项目的用途严格财务审核，加强财政项目资金的管理，提高财政资金的使用效率，严格按照财政专项资金管理要求管理项目资金。</w:t>
      </w:r>
    </w:p>
    <w:p w14:paraId="4EEF53C7">
      <w:pPr>
        <w:spacing w:line="360" w:lineRule="auto"/>
        <w:ind w:firstLine="643" w:firstLineChars="200"/>
        <w:jc w:val="left"/>
        <w:rPr>
          <w:rFonts w:ascii="仿宋_GB2312" w:hAnsi="宋体" w:eastAsia="仿宋_GB2312" w:cs="仿宋_GB2312"/>
          <w:b/>
          <w:kern w:val="0"/>
          <w:sz w:val="32"/>
          <w:szCs w:val="32"/>
        </w:rPr>
      </w:pPr>
      <w:r>
        <w:rPr>
          <w:rFonts w:hint="eastAsia" w:ascii="仿宋_GB2312" w:hAnsi="宋体" w:eastAsia="仿宋_GB2312" w:cs="仿宋_GB2312"/>
          <w:b/>
          <w:kern w:val="0"/>
          <w:sz w:val="32"/>
          <w:szCs w:val="32"/>
        </w:rPr>
        <w:t>七、其他需要说明的问题</w:t>
      </w:r>
    </w:p>
    <w:p w14:paraId="04EE7611">
      <w:pPr>
        <w:spacing w:line="360" w:lineRule="auto"/>
        <w:ind w:firstLine="640" w:firstLineChars="200"/>
        <w:jc w:val="left"/>
        <w:rPr>
          <w:rFonts w:ascii="仿宋_GB2312" w:hAnsi="宋体" w:eastAsia="仿宋_GB2312" w:cs="仿宋_GB2312"/>
          <w:sz w:val="32"/>
          <w:szCs w:val="32"/>
        </w:rPr>
      </w:pPr>
      <w:r>
        <w:rPr>
          <w:rFonts w:hint="eastAsia" w:ascii="仿宋_GB2312" w:hAnsi="宋体" w:eastAsia="仿宋_GB2312" w:cs="仿宋_GB2312"/>
          <w:kern w:val="0"/>
          <w:sz w:val="32"/>
          <w:szCs w:val="32"/>
        </w:rPr>
        <w:t>无</w:t>
      </w:r>
    </w:p>
    <w:p w14:paraId="01EE0124">
      <w:pPr>
        <w:spacing w:line="578" w:lineRule="exact"/>
        <w:jc w:val="center"/>
        <w:rPr>
          <w:rFonts w:ascii="仿宋_GB2312" w:hAnsi="方正小标宋简体" w:eastAsia="仿宋_GB2312"/>
          <w:b/>
          <w:sz w:val="44"/>
          <w:szCs w:val="44"/>
        </w:rPr>
      </w:pPr>
      <w:r>
        <w:rPr>
          <w:rFonts w:hint="eastAsia" w:ascii="仿宋_GB2312" w:hAnsi="方正小标宋简体" w:eastAsia="仿宋_GB2312" w:cs="方正小标宋简体"/>
          <w:b/>
          <w:sz w:val="44"/>
          <w:szCs w:val="44"/>
        </w:rPr>
        <w:t>部门评价报告</w:t>
      </w:r>
    </w:p>
    <w:p w14:paraId="41FDE224">
      <w:pPr>
        <w:spacing w:line="578" w:lineRule="exact"/>
        <w:rPr>
          <w:rFonts w:ascii="仿宋_GB2312" w:hAnsi="仿宋" w:eastAsia="仿宋_GB2312"/>
          <w:sz w:val="28"/>
          <w:szCs w:val="28"/>
        </w:rPr>
      </w:pPr>
    </w:p>
    <w:p w14:paraId="29AB1C3B">
      <w:pPr>
        <w:spacing w:line="578" w:lineRule="exact"/>
        <w:rPr>
          <w:rFonts w:ascii="仿宋_GB2312" w:hAnsi="仿宋" w:eastAsia="仿宋_GB2312"/>
          <w:sz w:val="28"/>
          <w:szCs w:val="28"/>
        </w:rPr>
      </w:pPr>
    </w:p>
    <w:p w14:paraId="56F1C825">
      <w:pPr>
        <w:spacing w:line="578" w:lineRule="exact"/>
        <w:rPr>
          <w:rFonts w:ascii="仿宋_GB2312" w:hAnsi="仿宋" w:eastAsia="仿宋_GB2312"/>
          <w:sz w:val="28"/>
          <w:szCs w:val="28"/>
        </w:rPr>
      </w:pPr>
    </w:p>
    <w:p w14:paraId="365D79FA">
      <w:pPr>
        <w:spacing w:line="578" w:lineRule="exact"/>
        <w:rPr>
          <w:rFonts w:ascii="仿宋_GB2312" w:hAnsi="仿宋" w:eastAsia="仿宋_GB2312"/>
          <w:sz w:val="28"/>
          <w:szCs w:val="28"/>
        </w:rPr>
      </w:pPr>
    </w:p>
    <w:p w14:paraId="6B6B8489">
      <w:pPr>
        <w:spacing w:line="578" w:lineRule="exact"/>
        <w:jc w:val="left"/>
        <w:rPr>
          <w:rFonts w:ascii="仿宋_GB2312" w:hAnsi="仿宋" w:eastAsia="仿宋_GB2312" w:cs="仿宋"/>
          <w:sz w:val="28"/>
          <w:szCs w:val="28"/>
          <w:u w:val="single"/>
        </w:rPr>
      </w:pPr>
      <w:r>
        <w:rPr>
          <w:rFonts w:hint="eastAsia" w:ascii="仿宋_GB2312" w:hAnsi="仿宋" w:eastAsia="仿宋_GB2312" w:cs="仿宋"/>
          <w:sz w:val="28"/>
          <w:szCs w:val="28"/>
        </w:rPr>
        <w:t xml:space="preserve">         评价类型：</w:t>
      </w:r>
      <w:r>
        <w:rPr>
          <w:rFonts w:hint="eastAsia" w:ascii="仿宋_GB2312" w:hAnsi="仿宋" w:eastAsia="仿宋_GB2312" w:cs="仿宋"/>
          <w:spacing w:val="-20"/>
          <w:sz w:val="28"/>
          <w:szCs w:val="28"/>
          <w:u w:val="single"/>
        </w:rPr>
        <w:t>□</w:t>
      </w:r>
      <w:r>
        <w:rPr>
          <w:rFonts w:hint="eastAsia" w:ascii="仿宋_GB2312" w:hAnsi="仿宋" w:eastAsia="仿宋_GB2312" w:cs="仿宋"/>
          <w:sz w:val="28"/>
          <w:szCs w:val="28"/>
          <w:u w:val="single"/>
        </w:rPr>
        <w:t>实施过程评价</w:t>
      </w:r>
      <w:r>
        <w:rPr>
          <w:rFonts w:hint="eastAsia" w:ascii="仿宋_GB2312" w:hAnsi="仿宋" w:eastAsia="仿宋_GB2312" w:cs="仿宋"/>
          <w:sz w:val="28"/>
          <w:szCs w:val="28"/>
        </w:rPr>
        <w:t xml:space="preserve">          </w:t>
      </w:r>
      <w:r>
        <w:rPr>
          <w:rFonts w:hint="eastAsia" w:ascii="仿宋_GB2312" w:hAnsi="仿宋" w:eastAsia="仿宋" w:cs="仿宋"/>
          <w:spacing w:val="-20"/>
          <w:sz w:val="28"/>
          <w:szCs w:val="28"/>
          <w:u w:val="single"/>
        </w:rPr>
        <w:t>☑</w:t>
      </w:r>
      <w:r>
        <w:rPr>
          <w:rFonts w:hint="eastAsia" w:ascii="仿宋_GB2312" w:hAnsi="仿宋" w:eastAsia="仿宋_GB2312" w:cs="仿宋"/>
          <w:sz w:val="28"/>
          <w:szCs w:val="28"/>
          <w:u w:val="single"/>
        </w:rPr>
        <w:t>完成结果评价</w:t>
      </w:r>
    </w:p>
    <w:p w14:paraId="184AD831">
      <w:pPr>
        <w:spacing w:line="578" w:lineRule="exact"/>
        <w:jc w:val="left"/>
        <w:rPr>
          <w:rFonts w:ascii="仿宋_GB2312" w:hAnsi="仿宋" w:eastAsia="仿宋_GB2312" w:cs="仿宋"/>
          <w:sz w:val="28"/>
          <w:szCs w:val="28"/>
        </w:rPr>
      </w:pPr>
      <w:r>
        <w:rPr>
          <w:rFonts w:hint="eastAsia" w:ascii="仿宋_GB2312" w:hAnsi="仿宋" w:eastAsia="仿宋_GB2312" w:cs="仿宋"/>
          <w:sz w:val="28"/>
          <w:szCs w:val="28"/>
        </w:rPr>
        <w:t xml:space="preserve">       项目名称： </w:t>
      </w:r>
      <w:r>
        <w:rPr>
          <w:rFonts w:hint="eastAsia" w:ascii="仿宋_GB2312" w:hAnsi="仿宋" w:eastAsia="仿宋_GB2312" w:cs="仿宋"/>
          <w:sz w:val="28"/>
          <w:szCs w:val="28"/>
          <w:u w:val="single"/>
        </w:rPr>
        <w:t xml:space="preserve"> 2023年区老干部服务中心乡村振兴帮扶资金 </w:t>
      </w:r>
    </w:p>
    <w:p w14:paraId="79236545">
      <w:pPr>
        <w:spacing w:line="578" w:lineRule="exact"/>
        <w:jc w:val="left"/>
        <w:rPr>
          <w:rFonts w:ascii="仿宋_GB2312" w:hAnsi="仿宋" w:eastAsia="仿宋_GB2312" w:cs="仿宋"/>
          <w:sz w:val="28"/>
          <w:szCs w:val="28"/>
        </w:rPr>
      </w:pPr>
      <w:r>
        <w:rPr>
          <w:rFonts w:hint="eastAsia" w:ascii="仿宋_GB2312" w:hAnsi="仿宋" w:eastAsia="仿宋_GB2312" w:cs="仿宋"/>
          <w:sz w:val="28"/>
          <w:szCs w:val="28"/>
        </w:rPr>
        <w:t xml:space="preserve">       项目单位： </w:t>
      </w:r>
      <w:r>
        <w:rPr>
          <w:rFonts w:hint="eastAsia" w:ascii="仿宋_GB2312" w:hAnsi="仿宋" w:eastAsia="仿宋_GB2312" w:cs="仿宋"/>
          <w:sz w:val="28"/>
          <w:szCs w:val="28"/>
          <w:u w:val="single"/>
        </w:rPr>
        <w:t xml:space="preserve"> 新余市渝水区老干部服务中心           </w:t>
      </w:r>
    </w:p>
    <w:p w14:paraId="4D8EE0C7">
      <w:pPr>
        <w:spacing w:line="578" w:lineRule="exact"/>
        <w:jc w:val="left"/>
        <w:rPr>
          <w:rFonts w:ascii="仿宋_GB2312" w:hAnsi="仿宋" w:eastAsia="仿宋_GB2312" w:cs="仿宋"/>
          <w:sz w:val="28"/>
          <w:szCs w:val="28"/>
        </w:rPr>
      </w:pPr>
      <w:r>
        <w:rPr>
          <w:rFonts w:hint="eastAsia" w:ascii="仿宋_GB2312" w:hAnsi="仿宋" w:eastAsia="仿宋_GB2312" w:cs="仿宋"/>
          <w:sz w:val="28"/>
          <w:szCs w:val="28"/>
        </w:rPr>
        <w:t xml:space="preserve">       主管部门： </w:t>
      </w:r>
      <w:r>
        <w:rPr>
          <w:rFonts w:hint="eastAsia" w:ascii="仿宋_GB2312" w:hAnsi="仿宋" w:eastAsia="仿宋_GB2312" w:cs="仿宋"/>
          <w:sz w:val="28"/>
          <w:szCs w:val="28"/>
          <w:u w:val="single"/>
        </w:rPr>
        <w:t xml:space="preserve"> 新余市渝水区老干部服务中心           </w:t>
      </w:r>
      <w:r>
        <w:rPr>
          <w:rFonts w:hint="eastAsia" w:ascii="仿宋_GB2312" w:hAnsi="仿宋" w:eastAsia="仿宋_GB2312" w:cs="仿宋"/>
          <w:sz w:val="28"/>
          <w:szCs w:val="28"/>
        </w:rPr>
        <w:t xml:space="preserve">  </w:t>
      </w:r>
    </w:p>
    <w:p w14:paraId="53C22610">
      <w:pPr>
        <w:spacing w:line="578" w:lineRule="exact"/>
        <w:jc w:val="left"/>
        <w:rPr>
          <w:rFonts w:ascii="仿宋_GB2312" w:hAnsi="仿宋" w:eastAsia="仿宋_GB2312" w:cs="仿宋"/>
          <w:sz w:val="28"/>
          <w:szCs w:val="28"/>
        </w:rPr>
      </w:pPr>
      <w:r>
        <w:rPr>
          <w:rFonts w:hint="eastAsia" w:ascii="仿宋_GB2312" w:hAnsi="仿宋" w:eastAsia="仿宋_GB2312" w:cs="仿宋"/>
          <w:sz w:val="28"/>
          <w:szCs w:val="28"/>
        </w:rPr>
        <w:t xml:space="preserve">       评价时间： </w:t>
      </w:r>
      <w:r>
        <w:rPr>
          <w:rFonts w:hint="eastAsia" w:ascii="仿宋_GB2312" w:hAnsi="仿宋" w:eastAsia="仿宋_GB2312" w:cs="仿宋"/>
          <w:sz w:val="28"/>
          <w:szCs w:val="28"/>
          <w:u w:val="single"/>
        </w:rPr>
        <w:t xml:space="preserve">  2023年1月1日 至 2023年 12月 31日</w:t>
      </w:r>
    </w:p>
    <w:p w14:paraId="07758CD5">
      <w:pPr>
        <w:spacing w:line="578" w:lineRule="exact"/>
        <w:jc w:val="left"/>
        <w:rPr>
          <w:rFonts w:ascii="仿宋_GB2312" w:hAnsi="仿宋" w:eastAsia="仿宋_GB2312" w:cs="仿宋"/>
          <w:sz w:val="28"/>
          <w:szCs w:val="28"/>
          <w:u w:val="single"/>
        </w:rPr>
      </w:pPr>
      <w:r>
        <w:rPr>
          <w:rFonts w:hint="eastAsia" w:ascii="仿宋_GB2312" w:hAnsi="仿宋" w:eastAsia="仿宋_GB2312" w:cs="仿宋"/>
          <w:sz w:val="28"/>
          <w:szCs w:val="28"/>
        </w:rPr>
        <w:t xml:space="preserve">       组织方式：</w:t>
      </w:r>
      <w:r>
        <w:rPr>
          <w:rFonts w:hint="eastAsia" w:ascii="仿宋_GB2312" w:hAnsi="仿宋" w:eastAsia="仿宋_GB2312" w:cs="仿宋"/>
          <w:spacing w:val="-20"/>
          <w:sz w:val="28"/>
          <w:szCs w:val="28"/>
          <w:u w:val="single"/>
        </w:rPr>
        <w:t>□</w:t>
      </w:r>
      <w:r>
        <w:rPr>
          <w:rFonts w:hint="eastAsia" w:ascii="仿宋_GB2312" w:hAnsi="仿宋" w:eastAsia="仿宋_GB2312" w:cs="仿宋"/>
          <w:sz w:val="28"/>
          <w:szCs w:val="28"/>
          <w:u w:val="single"/>
        </w:rPr>
        <w:t xml:space="preserve">财政部门 </w:t>
      </w:r>
      <w:r>
        <w:rPr>
          <w:rFonts w:hint="eastAsia" w:ascii="仿宋_GB2312" w:hAnsi="仿宋" w:eastAsia="仿宋_GB2312" w:cs="仿宋"/>
          <w:sz w:val="28"/>
          <w:szCs w:val="28"/>
        </w:rPr>
        <w:t xml:space="preserve">    </w:t>
      </w:r>
      <w:r>
        <w:rPr>
          <w:rFonts w:hint="eastAsia" w:ascii="仿宋_GB2312" w:hAnsi="仿宋" w:eastAsia="仿宋" w:cs="仿宋"/>
          <w:spacing w:val="-20"/>
          <w:sz w:val="28"/>
          <w:szCs w:val="28"/>
          <w:u w:val="single"/>
        </w:rPr>
        <w:t>☑</w:t>
      </w:r>
      <w:r>
        <w:rPr>
          <w:rFonts w:hint="eastAsia" w:ascii="仿宋_GB2312" w:hAnsi="仿宋" w:eastAsia="仿宋_GB2312" w:cs="仿宋"/>
          <w:sz w:val="28"/>
          <w:szCs w:val="28"/>
          <w:u w:val="single"/>
        </w:rPr>
        <w:t>主管部门</w:t>
      </w:r>
      <w:r>
        <w:rPr>
          <w:rFonts w:hint="eastAsia" w:ascii="仿宋_GB2312" w:hAnsi="仿宋" w:eastAsia="仿宋_GB2312" w:cs="仿宋"/>
          <w:sz w:val="28"/>
          <w:szCs w:val="28"/>
        </w:rPr>
        <w:t xml:space="preserve">     </w:t>
      </w:r>
      <w:r>
        <w:rPr>
          <w:rFonts w:hint="eastAsia" w:ascii="仿宋_GB2312" w:hAnsi="仿宋" w:eastAsia="仿宋_GB2312" w:cs="仿宋"/>
          <w:spacing w:val="-20"/>
          <w:sz w:val="28"/>
          <w:szCs w:val="28"/>
          <w:u w:val="single"/>
        </w:rPr>
        <w:t>□</w:t>
      </w:r>
      <w:r>
        <w:rPr>
          <w:rFonts w:hint="eastAsia" w:ascii="仿宋_GB2312" w:hAnsi="仿宋" w:eastAsia="仿宋_GB2312" w:cs="仿宋"/>
          <w:sz w:val="28"/>
          <w:szCs w:val="28"/>
          <w:u w:val="single"/>
        </w:rPr>
        <w:t>项目单位</w:t>
      </w:r>
    </w:p>
    <w:p w14:paraId="38C86B63">
      <w:pPr>
        <w:spacing w:line="578" w:lineRule="exact"/>
        <w:jc w:val="left"/>
        <w:rPr>
          <w:rFonts w:ascii="仿宋_GB2312" w:hAnsi="仿宋" w:eastAsia="仿宋_GB2312" w:cs="仿宋"/>
          <w:sz w:val="28"/>
          <w:szCs w:val="28"/>
        </w:rPr>
      </w:pPr>
      <w:r>
        <w:rPr>
          <w:rFonts w:hint="eastAsia" w:ascii="仿宋_GB2312" w:hAnsi="仿宋" w:eastAsia="仿宋_GB2312" w:cs="仿宋"/>
          <w:sz w:val="28"/>
          <w:szCs w:val="28"/>
        </w:rPr>
        <w:t xml:space="preserve">       评价机构：</w:t>
      </w:r>
      <w:r>
        <w:rPr>
          <w:rFonts w:hint="eastAsia" w:ascii="仿宋_GB2312" w:hAnsi="仿宋" w:eastAsia="仿宋_GB2312" w:cs="仿宋"/>
          <w:spacing w:val="-20"/>
          <w:sz w:val="28"/>
          <w:szCs w:val="28"/>
          <w:u w:val="single"/>
        </w:rPr>
        <w:t>□</w:t>
      </w:r>
      <w:r>
        <w:rPr>
          <w:rFonts w:hint="eastAsia" w:ascii="仿宋_GB2312" w:hAnsi="仿宋" w:eastAsia="仿宋_GB2312" w:cs="仿宋"/>
          <w:sz w:val="28"/>
          <w:szCs w:val="28"/>
          <w:u w:val="single"/>
        </w:rPr>
        <w:t xml:space="preserve">第三方机构 </w:t>
      </w:r>
      <w:r>
        <w:rPr>
          <w:rFonts w:hint="eastAsia" w:ascii="仿宋_GB2312" w:hAnsi="仿宋" w:eastAsia="仿宋_GB2312" w:cs="仿宋"/>
          <w:sz w:val="28"/>
          <w:szCs w:val="28"/>
        </w:rPr>
        <w:t xml:space="preserve">  </w:t>
      </w:r>
      <w:r>
        <w:rPr>
          <w:rFonts w:hint="eastAsia" w:ascii="仿宋_GB2312" w:hAnsi="仿宋" w:eastAsia="仿宋_GB2312" w:cs="仿宋"/>
          <w:spacing w:val="-20"/>
          <w:sz w:val="28"/>
          <w:szCs w:val="28"/>
          <w:u w:val="single"/>
        </w:rPr>
        <w:t>□</w:t>
      </w:r>
      <w:r>
        <w:rPr>
          <w:rFonts w:hint="eastAsia" w:ascii="仿宋_GB2312" w:hAnsi="仿宋" w:eastAsia="仿宋_GB2312" w:cs="仿宋"/>
          <w:sz w:val="28"/>
          <w:szCs w:val="28"/>
          <w:u w:val="single"/>
        </w:rPr>
        <w:t xml:space="preserve">专家组 </w:t>
      </w:r>
      <w:r>
        <w:rPr>
          <w:rFonts w:hint="eastAsia" w:ascii="仿宋_GB2312" w:hAnsi="仿宋" w:eastAsia="仿宋_GB2312" w:cs="仿宋"/>
          <w:sz w:val="28"/>
          <w:szCs w:val="28"/>
        </w:rPr>
        <w:t xml:space="preserve">  </w:t>
      </w:r>
      <w:r>
        <w:rPr>
          <w:rFonts w:hint="eastAsia" w:ascii="仿宋_GB2312" w:hAnsi="仿宋" w:eastAsia="仿宋" w:cs="仿宋"/>
          <w:spacing w:val="-20"/>
          <w:sz w:val="28"/>
          <w:szCs w:val="28"/>
          <w:u w:val="single"/>
        </w:rPr>
        <w:t>☑</w:t>
      </w:r>
      <w:r>
        <w:rPr>
          <w:rFonts w:hint="eastAsia" w:ascii="仿宋_GB2312" w:hAnsi="仿宋" w:eastAsia="仿宋_GB2312" w:cs="仿宋"/>
          <w:sz w:val="28"/>
          <w:szCs w:val="28"/>
          <w:u w:val="single"/>
        </w:rPr>
        <w:t>项目单位评价组</w:t>
      </w:r>
    </w:p>
    <w:p w14:paraId="5872C41B">
      <w:pPr>
        <w:spacing w:line="578" w:lineRule="exact"/>
        <w:ind w:left="1400" w:hanging="1400" w:hangingChars="500"/>
        <w:rPr>
          <w:rFonts w:ascii="仿宋_GB2312" w:hAnsi="仿宋" w:eastAsia="仿宋_GB2312" w:cs="仿宋"/>
          <w:sz w:val="28"/>
          <w:szCs w:val="28"/>
        </w:rPr>
      </w:pPr>
    </w:p>
    <w:p w14:paraId="79148821">
      <w:pPr>
        <w:spacing w:line="578" w:lineRule="exact"/>
        <w:rPr>
          <w:rFonts w:ascii="仿宋_GB2312" w:hAnsi="仿宋" w:eastAsia="仿宋_GB2312" w:cs="仿宋"/>
          <w:sz w:val="28"/>
          <w:szCs w:val="28"/>
        </w:rPr>
      </w:pPr>
    </w:p>
    <w:p w14:paraId="2A130E8A">
      <w:pPr>
        <w:spacing w:line="578" w:lineRule="exact"/>
        <w:rPr>
          <w:rFonts w:ascii="仿宋_GB2312" w:hAnsi="仿宋" w:eastAsia="仿宋_GB2312" w:cs="仿宋"/>
          <w:sz w:val="28"/>
          <w:szCs w:val="28"/>
        </w:rPr>
      </w:pPr>
    </w:p>
    <w:p w14:paraId="068A6E83">
      <w:pPr>
        <w:spacing w:line="578" w:lineRule="exact"/>
        <w:rPr>
          <w:rFonts w:ascii="仿宋_GB2312" w:hAnsi="仿宋" w:eastAsia="仿宋_GB2312" w:cs="仿宋"/>
          <w:sz w:val="28"/>
          <w:szCs w:val="28"/>
        </w:rPr>
      </w:pPr>
    </w:p>
    <w:p w14:paraId="2FA8ABA2">
      <w:pPr>
        <w:spacing w:line="578" w:lineRule="exact"/>
        <w:rPr>
          <w:rFonts w:ascii="仿宋_GB2312" w:hAnsi="仿宋" w:eastAsia="仿宋_GB2312" w:cs="仿宋"/>
          <w:sz w:val="28"/>
          <w:szCs w:val="28"/>
        </w:rPr>
      </w:pPr>
    </w:p>
    <w:p w14:paraId="11639312">
      <w:pPr>
        <w:spacing w:line="578" w:lineRule="exact"/>
        <w:rPr>
          <w:rFonts w:ascii="仿宋_GB2312" w:hAnsi="仿宋" w:eastAsia="仿宋_GB2312" w:cs="仿宋"/>
          <w:sz w:val="28"/>
          <w:szCs w:val="28"/>
        </w:rPr>
      </w:pPr>
    </w:p>
    <w:p w14:paraId="60DA5668">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w:t>
      </w:r>
    </w:p>
    <w:p w14:paraId="2E887745">
      <w:pPr>
        <w:spacing w:line="578" w:lineRule="exact"/>
        <w:ind w:left="1400" w:hanging="1400" w:hangingChars="500"/>
        <w:rPr>
          <w:rFonts w:ascii="仿宋_GB2312" w:hAnsi="仿宋" w:eastAsia="仿宋_GB2312" w:cs="仿宋"/>
          <w:sz w:val="28"/>
          <w:szCs w:val="28"/>
        </w:rPr>
      </w:pPr>
    </w:p>
    <w:p w14:paraId="01DE809D">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评价单位（盖章）：</w:t>
      </w:r>
    </w:p>
    <w:p w14:paraId="6B6CEB08">
      <w:pPr>
        <w:spacing w:line="578" w:lineRule="exact"/>
        <w:ind w:left="1400" w:hanging="1400" w:hangingChars="500"/>
        <w:rPr>
          <w:rFonts w:ascii="仿宋_GB2312" w:hAnsi="仿宋" w:eastAsia="仿宋_GB2312" w:cs="仿宋"/>
          <w:sz w:val="28"/>
          <w:szCs w:val="28"/>
        </w:rPr>
      </w:pPr>
      <w:r>
        <w:rPr>
          <w:rFonts w:hint="eastAsia" w:ascii="仿宋_GB2312" w:hAnsi="仿宋" w:eastAsia="仿宋_GB2312" w:cs="仿宋"/>
          <w:sz w:val="28"/>
          <w:szCs w:val="28"/>
        </w:rPr>
        <w:t xml:space="preserve">           上报时间：2024年4月30日</w:t>
      </w:r>
    </w:p>
    <w:p w14:paraId="11FC64E4">
      <w:pPr>
        <w:spacing w:line="400" w:lineRule="exact"/>
        <w:jc w:val="left"/>
        <w:rPr>
          <w:rFonts w:ascii="仿宋_GB2312" w:hAnsi="仿宋" w:eastAsia="仿宋_GB2312" w:cs="仿宋"/>
          <w:sz w:val="28"/>
          <w:szCs w:val="28"/>
        </w:rPr>
      </w:pPr>
    </w:p>
    <w:p w14:paraId="49A7E1BE">
      <w:pPr>
        <w:spacing w:line="360" w:lineRule="auto"/>
        <w:jc w:val="left"/>
        <w:rPr>
          <w:rFonts w:ascii="仿宋_GB2312" w:hAnsi="宋体" w:eastAsia="仿宋_GB2312" w:cs="仿宋_GB2312"/>
          <w:b/>
          <w:color w:val="000000"/>
          <w:kern w:val="0"/>
          <w:sz w:val="30"/>
          <w:szCs w:val="30"/>
        </w:rPr>
      </w:pPr>
    </w:p>
    <w:p w14:paraId="094B5CF7">
      <w:pPr>
        <w:spacing w:line="360" w:lineRule="auto"/>
        <w:ind w:firstLine="2715" w:firstLineChars="845"/>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2023年区老干部服务中心</w:t>
      </w:r>
    </w:p>
    <w:p w14:paraId="250DF1D3">
      <w:pPr>
        <w:spacing w:line="360" w:lineRule="auto"/>
        <w:ind w:firstLine="2570" w:firstLineChars="80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乡村振兴帮扶资金评价报告</w:t>
      </w:r>
    </w:p>
    <w:p w14:paraId="044253FA">
      <w:pPr>
        <w:spacing w:line="360" w:lineRule="auto"/>
        <w:ind w:firstLine="803" w:firstLineChars="25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一、基本情况</w:t>
      </w:r>
    </w:p>
    <w:p w14:paraId="448CA1FF">
      <w:pPr>
        <w:spacing w:line="360" w:lineRule="auto"/>
        <w:ind w:firstLine="640" w:firstLineChars="200"/>
        <w:jc w:val="left"/>
        <w:rPr>
          <w:rFonts w:ascii="仿宋_GB2312" w:hAnsi="宋体" w:eastAsia="仿宋_GB2312"/>
          <w:sz w:val="32"/>
          <w:szCs w:val="32"/>
        </w:rPr>
      </w:pPr>
      <w:r>
        <w:rPr>
          <w:rStyle w:val="23"/>
          <w:rFonts w:hint="default" w:ascii="仿宋_GB2312" w:hAnsi="宋体" w:eastAsia="仿宋_GB2312" w:cs="仿宋_GB2312"/>
          <w:sz w:val="32"/>
          <w:szCs w:val="32"/>
        </w:rPr>
        <w:t>(一）项目概况：</w:t>
      </w:r>
      <w:r>
        <w:rPr>
          <w:rFonts w:hint="eastAsia" w:ascii="仿宋_GB2312" w:hAnsi="宋体" w:eastAsia="仿宋_GB2312"/>
          <w:sz w:val="32"/>
          <w:szCs w:val="32"/>
        </w:rPr>
        <w:t>为全面贯彻落实党的二十大精神，推进乡村振兴，坚持以习近平新时代中国特色社会主义思想，坚持党对“三农”工作的领导，扎实推进乡村发展、乡村建设、乡村治理等工作，奋力谱写“上善渝水，抱石故园”精彩新篇章。</w:t>
      </w:r>
    </w:p>
    <w:p w14:paraId="4CE6232C">
      <w:pPr>
        <w:spacing w:line="360" w:lineRule="auto"/>
        <w:ind w:firstLine="640" w:firstLineChars="200"/>
        <w:jc w:val="left"/>
        <w:rPr>
          <w:rFonts w:ascii="仿宋_GB2312" w:hAnsi="宋体" w:eastAsia="仿宋_GB2312" w:cs="Arial"/>
          <w:color w:val="333333"/>
          <w:sz w:val="32"/>
          <w:szCs w:val="32"/>
        </w:rPr>
      </w:pPr>
      <w:r>
        <w:rPr>
          <w:rFonts w:hint="eastAsia" w:ascii="仿宋_GB2312" w:hAnsi="宋体" w:eastAsia="仿宋_GB2312" w:cs="Arial"/>
          <w:color w:val="333333"/>
          <w:sz w:val="32"/>
          <w:szCs w:val="32"/>
        </w:rPr>
        <w:t>（二）项目绩效目标：</w:t>
      </w:r>
      <w:r>
        <w:rPr>
          <w:rFonts w:hint="eastAsia" w:ascii="仿宋_GB2312" w:hAnsi="宋体" w:eastAsia="仿宋_GB2312"/>
          <w:sz w:val="32"/>
          <w:szCs w:val="32"/>
        </w:rPr>
        <w:t>项目绩效目标完成资金执行</w:t>
      </w:r>
      <w:r>
        <w:rPr>
          <w:rFonts w:hint="eastAsia" w:ascii="仿宋_GB2312" w:hAnsi="宋体" w:eastAsia="仿宋_GB2312" w:cs="宋体"/>
          <w:sz w:val="32"/>
          <w:szCs w:val="32"/>
        </w:rPr>
        <w:t>率</w:t>
      </w:r>
      <w:r>
        <w:rPr>
          <w:rFonts w:hint="eastAsia" w:ascii="仿宋_GB2312" w:hAnsi="宋体" w:eastAsia="仿宋_GB2312"/>
          <w:sz w:val="32"/>
          <w:szCs w:val="32"/>
        </w:rPr>
        <w:t>100%，项目帮扶合格率100%，项目完成及时率100%。</w:t>
      </w:r>
    </w:p>
    <w:p w14:paraId="7D920F09">
      <w:pPr>
        <w:spacing w:line="360" w:lineRule="auto"/>
        <w:ind w:firstLine="640" w:firstLineChars="200"/>
        <w:jc w:val="left"/>
        <w:rPr>
          <w:rFonts w:ascii="仿宋_GB2312" w:hAnsi="宋体" w:eastAsia="仿宋_GB2312" w:cs="宋体"/>
          <w:color w:val="000000"/>
          <w:sz w:val="32"/>
          <w:szCs w:val="32"/>
        </w:rPr>
      </w:pPr>
      <w:r>
        <w:rPr>
          <w:rFonts w:hint="eastAsia" w:ascii="仿宋_GB2312" w:hAnsi="宋体" w:eastAsia="仿宋_GB2312" w:cs="仿宋_GB2312"/>
          <w:bCs/>
          <w:color w:val="000000"/>
          <w:sz w:val="32"/>
          <w:szCs w:val="32"/>
        </w:rPr>
        <w:t>（三）项目立项依据：</w:t>
      </w:r>
      <w:r>
        <w:rPr>
          <w:rFonts w:hint="eastAsia" w:ascii="仿宋_GB2312" w:hAnsi="宋体" w:eastAsia="仿宋_GB2312" w:cs="宋体"/>
          <w:color w:val="000000"/>
          <w:sz w:val="32"/>
          <w:szCs w:val="32"/>
        </w:rPr>
        <w:t>根据渝党发（2023）1号文件精神，切实做好乡村振兴帮扶工作，巩固乡村振兴成果。</w:t>
      </w:r>
      <w:r>
        <w:rPr>
          <w:rFonts w:hint="eastAsia" w:ascii="仿宋_GB2312" w:hAnsi="宋体" w:eastAsia="仿宋_GB2312" w:cs="Arial"/>
          <w:color w:val="000000"/>
          <w:sz w:val="32"/>
          <w:szCs w:val="32"/>
        </w:rPr>
        <w:t>由区财政局拨入区老干部服务中心，</w:t>
      </w:r>
      <w:r>
        <w:rPr>
          <w:rFonts w:hint="eastAsia" w:ascii="仿宋_GB2312" w:hAnsi="宋体" w:eastAsia="仿宋_GB2312" w:cs="宋体"/>
          <w:color w:val="000000"/>
          <w:sz w:val="32"/>
          <w:szCs w:val="32"/>
        </w:rPr>
        <w:t>2023年财政预算安排3万元，保障帮扶工作正常开展。</w:t>
      </w:r>
    </w:p>
    <w:p w14:paraId="7CE78D1E">
      <w:pPr>
        <w:spacing w:line="360" w:lineRule="auto"/>
        <w:ind w:firstLine="640" w:firstLineChars="200"/>
        <w:jc w:val="left"/>
        <w:rPr>
          <w:rFonts w:ascii="仿宋_GB2312" w:hAnsi="宋体" w:eastAsia="仿宋_GB2312" w:cs="宋体"/>
          <w:color w:val="000000"/>
          <w:sz w:val="32"/>
          <w:szCs w:val="32"/>
        </w:rPr>
      </w:pPr>
      <w:r>
        <w:rPr>
          <w:rFonts w:hint="eastAsia" w:ascii="仿宋_GB2312" w:hAnsi="宋体" w:eastAsia="仿宋_GB2312" w:cs="Arial"/>
          <w:color w:val="000000"/>
          <w:sz w:val="32"/>
          <w:szCs w:val="32"/>
        </w:rPr>
        <w:t>（四）预算资金规模、来源及使用情况：我单位2023年部门安排该项目资金主要用于</w:t>
      </w:r>
      <w:r>
        <w:rPr>
          <w:rFonts w:hint="eastAsia" w:ascii="仿宋_GB2312" w:hAnsi="宋体" w:eastAsia="仿宋_GB2312" w:cs="宋体"/>
          <w:color w:val="000000"/>
          <w:sz w:val="32"/>
          <w:szCs w:val="32"/>
        </w:rPr>
        <w:t>改善帮扶村委公共基础设施，项目预算由本单位报经区财政局批准同意。2023年乡村振兴帮扶金3</w:t>
      </w:r>
      <w:r>
        <w:rPr>
          <w:rFonts w:hint="eastAsia" w:ascii="仿宋_GB2312" w:hAnsi="宋体" w:eastAsia="仿宋_GB2312" w:cs="仿宋_GB2312"/>
          <w:color w:val="000000"/>
          <w:kern w:val="0"/>
          <w:sz w:val="32"/>
          <w:szCs w:val="32"/>
        </w:rPr>
        <w:t>万元，执行金额是3万元，执行率是100%。</w:t>
      </w:r>
    </w:p>
    <w:p w14:paraId="0B94DE9D">
      <w:pPr>
        <w:spacing w:line="360" w:lineRule="auto"/>
        <w:ind w:firstLine="964" w:firstLineChars="300"/>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二、绩效评价工作开展情况</w:t>
      </w:r>
    </w:p>
    <w:p w14:paraId="1302DCC2">
      <w:pPr>
        <w:spacing w:line="360" w:lineRule="auto"/>
        <w:ind w:firstLine="800" w:firstLineChars="250"/>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（一）绩效评价目的、对象和范围</w:t>
      </w:r>
    </w:p>
    <w:p w14:paraId="16F3E10E">
      <w:pPr>
        <w:spacing w:line="360" w:lineRule="auto"/>
        <w:ind w:firstLine="800" w:firstLineChars="250"/>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本次评价的目的是为了全面分析和综合评价我单位乡村振兴项目资金使用管理情况，通过对</w:t>
      </w:r>
      <w:r>
        <w:rPr>
          <w:rFonts w:hint="eastAsia" w:ascii="仿宋_GB2312" w:hAnsi="仿宋" w:eastAsia="仿宋_GB2312" w:cs="仿宋"/>
          <w:sz w:val="32"/>
          <w:szCs w:val="32"/>
        </w:rPr>
        <w:t>预算资金管理、职责履职效益等内容的绩效考评，提高财政资金的使用效率，为财政部门预算管理提供决策依据。</w:t>
      </w:r>
    </w:p>
    <w:p w14:paraId="436196A6">
      <w:pPr>
        <w:spacing w:line="360" w:lineRule="auto"/>
        <w:ind w:left="142" w:firstLine="614" w:firstLineChars="192"/>
        <w:jc w:val="left"/>
        <w:rPr>
          <w:rFonts w:ascii="仿宋_GB2312" w:hAnsi="宋体" w:eastAsia="仿宋_GB2312"/>
          <w:sz w:val="32"/>
          <w:szCs w:val="32"/>
        </w:rPr>
      </w:pPr>
      <w:r>
        <w:rPr>
          <w:rFonts w:hint="eastAsia" w:ascii="仿宋_GB2312" w:hAnsi="宋体" w:eastAsia="仿宋_GB2312"/>
          <w:sz w:val="32"/>
          <w:szCs w:val="32"/>
        </w:rPr>
        <w:t>（二）绩效评价原则、评价指标体系（附表说明）、评价方法、评价标准等。</w:t>
      </w:r>
    </w:p>
    <w:p w14:paraId="1A63C1FE">
      <w:pPr>
        <w:spacing w:line="360" w:lineRule="auto"/>
        <w:rPr>
          <w:rFonts w:ascii="仿宋_GB2312" w:hAnsi="宋体" w:eastAsia="仿宋_GB2312"/>
          <w:sz w:val="32"/>
          <w:szCs w:val="32"/>
        </w:rPr>
      </w:pPr>
      <w:r>
        <w:rPr>
          <w:rStyle w:val="23"/>
          <w:rFonts w:hint="default" w:ascii="仿宋_GB2312" w:hAnsi="宋体" w:eastAsia="仿宋_GB2312" w:cs="仿宋_GB2312"/>
          <w:sz w:val="32"/>
          <w:szCs w:val="32"/>
        </w:rPr>
        <w:t xml:space="preserve">     </w:t>
      </w:r>
      <w:r>
        <w:rPr>
          <w:rFonts w:hint="eastAsia" w:ascii="仿宋_GB2312" w:hAnsi="宋体" w:eastAsia="仿宋_GB2312" w:cs="仿宋_GB2312"/>
          <w:sz w:val="32"/>
          <w:szCs w:val="32"/>
        </w:rPr>
        <w:t>1、原则：遵循客观公正、操作简便高效，尊重客观实际、实事求是的原则。</w:t>
      </w:r>
    </w:p>
    <w:p w14:paraId="116F15DA">
      <w:pPr>
        <w:widowControl/>
        <w:shd w:val="clear" w:color="auto" w:fill="FFFFFF"/>
        <w:spacing w:line="360" w:lineRule="auto"/>
        <w:ind w:firstLine="800" w:firstLineChars="250"/>
        <w:rPr>
          <w:rFonts w:ascii="仿宋_GB2312" w:hAnsi="仿宋_GB2312" w:eastAsia="仿宋_GB2312" w:cs="仿宋_GB2312"/>
          <w:kern w:val="0"/>
          <w:sz w:val="32"/>
          <w:szCs w:val="32"/>
        </w:rPr>
      </w:pPr>
      <w:r>
        <w:rPr>
          <w:rFonts w:hint="eastAsia" w:ascii="仿宋_GB2312" w:hAnsi="宋体" w:eastAsia="仿宋_GB2312" w:cs="仿宋_GB2312"/>
          <w:bCs/>
          <w:sz w:val="32"/>
          <w:szCs w:val="32"/>
        </w:rPr>
        <w:t>2、评价方法：</w:t>
      </w:r>
      <w:r>
        <w:rPr>
          <w:rFonts w:hint="eastAsia" w:ascii="仿宋_GB2312" w:hAnsi="仿宋_GB2312" w:eastAsia="仿宋_GB2312" w:cs="仿宋_GB2312"/>
          <w:kern w:val="0"/>
          <w:sz w:val="32"/>
          <w:szCs w:val="32"/>
        </w:rPr>
        <w:t xml:space="preserve">本次绩效评价采用定量与定性相结合、比较法、因素分析法、公众评议法等进行评价。对定量考核指标采用量化打分，总分百分制。绩效评价得分及计算公式： </w:t>
      </w:r>
    </w:p>
    <w:p w14:paraId="1644AF88">
      <w:pPr>
        <w:widowControl/>
        <w:shd w:val="clear" w:color="auto" w:fill="FFFFFF"/>
        <w:spacing w:line="360" w:lineRule="auto"/>
        <w:ind w:firstLine="800" w:firstLineChars="25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绩效评价总分=∑一级指标得分； </w:t>
      </w:r>
    </w:p>
    <w:p w14:paraId="372156D4">
      <w:pPr>
        <w:widowControl/>
        <w:shd w:val="clear" w:color="auto" w:fill="FFFFFF"/>
        <w:spacing w:line="360" w:lineRule="auto"/>
        <w:ind w:firstLine="48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一级指标得分=∑二级指标得分； </w:t>
      </w:r>
    </w:p>
    <w:p w14:paraId="12174CAF">
      <w:pPr>
        <w:widowControl/>
        <w:shd w:val="clear" w:color="auto" w:fill="FFFFFF"/>
        <w:spacing w:line="360" w:lineRule="auto"/>
        <w:ind w:firstLine="48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二级指标得分=∑三级指标得分。 </w:t>
      </w:r>
    </w:p>
    <w:p w14:paraId="07F004A2">
      <w:pPr>
        <w:widowControl/>
        <w:shd w:val="clear" w:color="auto" w:fill="FFFFFF"/>
        <w:spacing w:line="360" w:lineRule="auto"/>
        <w:ind w:firstLine="480"/>
        <w:rPr>
          <w:rFonts w:ascii="仿宋_GB2312" w:hAnsi="仿宋_GB2312" w:eastAsia="仿宋_GB2312" w:cs="仿宋_GB2312"/>
          <w:color w:val="333333"/>
          <w:kern w:val="0"/>
          <w:sz w:val="32"/>
          <w:szCs w:val="32"/>
        </w:rPr>
      </w:pPr>
      <w:r>
        <w:rPr>
          <w:rFonts w:hint="eastAsia" w:ascii="仿宋_GB2312" w:hAnsi="仿宋_GB2312" w:eastAsia="仿宋_GB2312" w:cs="仿宋_GB2312"/>
          <w:kern w:val="0"/>
          <w:sz w:val="32"/>
          <w:szCs w:val="32"/>
        </w:rPr>
        <w:t>根据得分结果划分四个评价级次，其中总分为90～100分（含90分的）项目为“优”；80～90分（含80分）为“良”；60～80分（含60分）为“中”；低于60分的为“差”。</w:t>
      </w:r>
      <w:r>
        <w:rPr>
          <w:rFonts w:hint="eastAsia" w:ascii="仿宋_GB2312" w:hAnsi="仿宋_GB2312" w:eastAsia="仿宋_GB2312" w:cs="仿宋_GB2312"/>
          <w:color w:val="333333"/>
          <w:kern w:val="0"/>
          <w:sz w:val="32"/>
          <w:szCs w:val="32"/>
        </w:rPr>
        <w:t xml:space="preserve"> </w:t>
      </w:r>
    </w:p>
    <w:p w14:paraId="43BE3821">
      <w:pPr>
        <w:spacing w:line="360" w:lineRule="auto"/>
        <w:ind w:firstLine="640" w:firstLineChars="200"/>
        <w:jc w:val="left"/>
        <w:rPr>
          <w:rFonts w:ascii="仿宋_GB2312" w:hAnsi="宋体" w:eastAsia="仿宋_GB2312" w:cs="仿宋_GB2312"/>
          <w:sz w:val="32"/>
          <w:szCs w:val="32"/>
        </w:rPr>
      </w:pPr>
      <w:r>
        <w:rPr>
          <w:rFonts w:hint="eastAsia" w:ascii="仿宋_GB2312" w:hAnsi="宋体" w:eastAsia="仿宋_GB2312" w:cs="仿宋_GB2312"/>
          <w:color w:val="000000"/>
          <w:kern w:val="0"/>
          <w:sz w:val="32"/>
          <w:szCs w:val="32"/>
        </w:rPr>
        <w:t>3、按照区财政</w:t>
      </w:r>
      <w:r>
        <w:rPr>
          <w:rFonts w:hint="eastAsia" w:ascii="仿宋_GB2312" w:hAnsi="宋体" w:eastAsia="仿宋_GB2312" w:cs="仿宋_GB2312"/>
          <w:sz w:val="32"/>
          <w:szCs w:val="32"/>
        </w:rPr>
        <w:t>印发的相关文件要求，对经费到位、使用情况的工作进行了核实，为本次项目的绩效评价工作提供了较为充分和重要的依据。</w:t>
      </w:r>
    </w:p>
    <w:p w14:paraId="046F67F4">
      <w:pPr>
        <w:spacing w:line="360" w:lineRule="auto"/>
        <w:ind w:left="-44" w:leftChars="-21" w:firstLine="640" w:firstLineChars="200"/>
        <w:jc w:val="left"/>
        <w:rPr>
          <w:rFonts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4、</w:t>
      </w:r>
      <w:r>
        <w:rPr>
          <w:rFonts w:hint="eastAsia" w:ascii="仿宋_GB2312" w:hAnsi="宋体" w:eastAsia="仿宋_GB2312" w:cs="宋体"/>
          <w:color w:val="000000"/>
          <w:kern w:val="0"/>
          <w:sz w:val="32"/>
          <w:szCs w:val="32"/>
        </w:rPr>
        <w:t>为加强对项目资金的管理，促进管理的科学化、规范化，提高资金使用效率，制定具体实施方案，成立了领导小组，落实项目负责人，确保项目完成。</w:t>
      </w:r>
    </w:p>
    <w:p w14:paraId="122D26CC">
      <w:pPr>
        <w:spacing w:line="360" w:lineRule="auto"/>
        <w:ind w:left="-44" w:leftChars="-21" w:firstLine="640" w:firstLineChars="200"/>
        <w:jc w:val="left"/>
        <w:rPr>
          <w:rFonts w:ascii="仿宋_GB2312" w:hAnsi="宋体" w:eastAsia="仿宋_GB2312"/>
          <w:sz w:val="32"/>
          <w:szCs w:val="32"/>
        </w:rPr>
      </w:pPr>
      <w:r>
        <w:rPr>
          <w:rFonts w:hint="eastAsia" w:ascii="仿宋_GB2312" w:hAnsi="宋体" w:eastAsia="仿宋_GB2312"/>
          <w:sz w:val="32"/>
          <w:szCs w:val="32"/>
        </w:rPr>
        <w:t>（三）绩效评价工作过程</w:t>
      </w:r>
    </w:p>
    <w:p w14:paraId="5AF5DC3D">
      <w:pPr>
        <w:spacing w:line="360" w:lineRule="auto"/>
        <w:ind w:firstLine="640" w:firstLineChars="200"/>
        <w:jc w:val="left"/>
        <w:rPr>
          <w:rFonts w:ascii="仿宋_GB2312" w:hAnsi="宋体" w:eastAsia="仿宋_GB2312"/>
          <w:sz w:val="32"/>
          <w:szCs w:val="32"/>
        </w:rPr>
      </w:pPr>
      <w:r>
        <w:rPr>
          <w:rFonts w:hint="eastAsia" w:ascii="仿宋_GB2312" w:hAnsi="仿宋" w:eastAsia="仿宋_GB2312" w:cs="仿宋_GB2312"/>
          <w:sz w:val="32"/>
          <w:szCs w:val="32"/>
        </w:rPr>
        <w:t>1.前期准备。按照绩效自评工作要求，成立绩效评价工作小组，对相关的财政法规进行了认真学习，掌握政策，</w:t>
      </w:r>
      <w:r>
        <w:rPr>
          <w:rFonts w:hint="eastAsia" w:ascii="仿宋_GB2312" w:hAnsi="宋体" w:eastAsia="仿宋_GB2312"/>
          <w:sz w:val="32"/>
          <w:szCs w:val="32"/>
        </w:rPr>
        <w:t>制定自评报告对指标数据进行分析，收集相关评价材料。</w:t>
      </w:r>
    </w:p>
    <w:p w14:paraId="3E659D91">
      <w:pPr>
        <w:spacing w:line="360" w:lineRule="auto"/>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2.组织实施。核查</w:t>
      </w:r>
      <w:r>
        <w:rPr>
          <w:rFonts w:hint="eastAsia" w:ascii="仿宋_GB2312" w:hAnsi="仿宋" w:eastAsia="仿宋_GB2312" w:cs="仿宋"/>
          <w:sz w:val="32"/>
          <w:szCs w:val="32"/>
        </w:rPr>
        <w:t>乡村振兴</w:t>
      </w:r>
      <w:r>
        <w:rPr>
          <w:rFonts w:hint="eastAsia" w:ascii="仿宋_GB2312" w:hAnsi="仿宋_GB2312" w:eastAsia="仿宋_GB2312"/>
          <w:sz w:val="32"/>
          <w:szCs w:val="32"/>
        </w:rPr>
        <w:t>项目资金执行情况。</w:t>
      </w:r>
    </w:p>
    <w:p w14:paraId="0270691A">
      <w:pPr>
        <w:spacing w:line="360" w:lineRule="auto"/>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3.分析评价。对评价过程中收集资料进行归纳，汇总分析，依据设定的部门项目支出绩效评价指标体系进行了评分，形成了综合性书面报告。</w:t>
      </w:r>
    </w:p>
    <w:p w14:paraId="12FFA928">
      <w:pPr>
        <w:spacing w:line="360" w:lineRule="auto"/>
        <w:ind w:firstLine="643" w:firstLineChars="200"/>
        <w:jc w:val="left"/>
        <w:rPr>
          <w:rFonts w:ascii="仿宋_GB2312" w:hAnsi="宋体" w:eastAsia="仿宋_GB2312"/>
          <w:b/>
          <w:sz w:val="32"/>
          <w:szCs w:val="32"/>
        </w:rPr>
      </w:pPr>
      <w:r>
        <w:rPr>
          <w:rFonts w:hint="eastAsia" w:ascii="仿宋_GB2312" w:hAnsi="宋体" w:eastAsia="仿宋_GB2312"/>
          <w:b/>
          <w:sz w:val="32"/>
          <w:szCs w:val="32"/>
        </w:rPr>
        <w:t>三、综合评价情况及评价结论（附相关评分表）</w:t>
      </w:r>
    </w:p>
    <w:tbl>
      <w:tblPr>
        <w:tblStyle w:val="6"/>
        <w:tblW w:w="8280" w:type="dxa"/>
        <w:tblInd w:w="250" w:type="dxa"/>
        <w:tblLayout w:type="fixed"/>
        <w:tblCellMar>
          <w:top w:w="0" w:type="dxa"/>
          <w:left w:w="108" w:type="dxa"/>
          <w:bottom w:w="0" w:type="dxa"/>
          <w:right w:w="108" w:type="dxa"/>
        </w:tblCellMar>
      </w:tblPr>
      <w:tblGrid>
        <w:gridCol w:w="474"/>
        <w:gridCol w:w="415"/>
        <w:gridCol w:w="501"/>
        <w:gridCol w:w="1254"/>
        <w:gridCol w:w="1129"/>
        <w:gridCol w:w="389"/>
        <w:gridCol w:w="1159"/>
        <w:gridCol w:w="899"/>
        <w:gridCol w:w="642"/>
        <w:gridCol w:w="635"/>
        <w:gridCol w:w="7"/>
        <w:gridCol w:w="776"/>
      </w:tblGrid>
      <w:tr w14:paraId="6A83447F">
        <w:tblPrEx>
          <w:tblCellMar>
            <w:top w:w="0" w:type="dxa"/>
            <w:left w:w="108" w:type="dxa"/>
            <w:bottom w:w="0" w:type="dxa"/>
            <w:right w:w="108" w:type="dxa"/>
          </w:tblCellMar>
        </w:tblPrEx>
        <w:trPr>
          <w:trHeight w:val="1534" w:hRule="atLeast"/>
        </w:trPr>
        <w:tc>
          <w:tcPr>
            <w:tcW w:w="8280" w:type="dxa"/>
            <w:gridSpan w:val="12"/>
            <w:tcBorders>
              <w:top w:val="nil"/>
              <w:left w:val="nil"/>
              <w:bottom w:val="nil"/>
              <w:right w:val="nil"/>
            </w:tcBorders>
            <w:shd w:val="clear" w:color="auto" w:fill="auto"/>
            <w:vAlign w:val="center"/>
          </w:tcPr>
          <w:p w14:paraId="69B8CD8C">
            <w:pPr>
              <w:widowControl/>
              <w:jc w:val="center"/>
              <w:rPr>
                <w:rFonts w:ascii="宋体" w:hAnsi="宋体" w:cs="宋体"/>
                <w:b/>
                <w:bCs/>
                <w:color w:val="000000"/>
                <w:kern w:val="0"/>
                <w:sz w:val="18"/>
                <w:szCs w:val="18"/>
              </w:rPr>
            </w:pPr>
          </w:p>
          <w:p w14:paraId="58B7AC16">
            <w:pPr>
              <w:widowControl/>
              <w:jc w:val="center"/>
              <w:rPr>
                <w:rFonts w:ascii="宋体" w:hAnsi="宋体" w:cs="宋体"/>
                <w:b/>
                <w:bCs/>
                <w:color w:val="000000"/>
                <w:kern w:val="0"/>
                <w:sz w:val="18"/>
                <w:szCs w:val="18"/>
              </w:rPr>
            </w:pPr>
          </w:p>
          <w:p w14:paraId="105BA751">
            <w:pPr>
              <w:widowControl/>
              <w:jc w:val="center"/>
              <w:rPr>
                <w:rFonts w:ascii="宋体" w:hAnsi="宋体" w:cs="宋体"/>
                <w:b/>
                <w:bCs/>
                <w:color w:val="000000"/>
                <w:kern w:val="0"/>
                <w:sz w:val="18"/>
                <w:szCs w:val="18"/>
              </w:rPr>
            </w:pPr>
          </w:p>
          <w:p w14:paraId="4C1C9AA5">
            <w:pPr>
              <w:widowControl/>
              <w:ind w:firstLine="1536" w:firstLineChars="850"/>
              <w:rPr>
                <w:rFonts w:ascii="宋体" w:hAnsi="宋体" w:cs="宋体"/>
                <w:b/>
                <w:bCs/>
                <w:color w:val="000000"/>
                <w:kern w:val="0"/>
                <w:sz w:val="18"/>
                <w:szCs w:val="18"/>
              </w:rPr>
            </w:pPr>
          </w:p>
          <w:p w14:paraId="38C5F5D1">
            <w:pPr>
              <w:widowControl/>
              <w:ind w:firstLine="3162" w:firstLineChars="1750"/>
              <w:rPr>
                <w:rFonts w:ascii="宋体" w:hAnsi="宋体" w:cs="宋体"/>
                <w:b/>
                <w:bCs/>
                <w:color w:val="000000"/>
                <w:kern w:val="0"/>
                <w:sz w:val="18"/>
                <w:szCs w:val="18"/>
              </w:rPr>
            </w:pPr>
            <w:r>
              <w:rPr>
                <w:rFonts w:hint="eastAsia" w:ascii="宋体" w:hAnsi="宋体" w:cs="宋体"/>
                <w:b/>
                <w:bCs/>
                <w:color w:val="000000"/>
                <w:kern w:val="0"/>
                <w:sz w:val="18"/>
                <w:szCs w:val="18"/>
              </w:rPr>
              <w:t>项目支出绩效自评表</w:t>
            </w:r>
          </w:p>
        </w:tc>
      </w:tr>
      <w:tr w14:paraId="0AF0A32E">
        <w:tblPrEx>
          <w:tblCellMar>
            <w:top w:w="0" w:type="dxa"/>
            <w:left w:w="108" w:type="dxa"/>
            <w:bottom w:w="0" w:type="dxa"/>
            <w:right w:w="108" w:type="dxa"/>
          </w:tblCellMar>
        </w:tblPrEx>
        <w:trPr>
          <w:trHeight w:val="313" w:hRule="atLeast"/>
        </w:trPr>
        <w:tc>
          <w:tcPr>
            <w:tcW w:w="8280" w:type="dxa"/>
            <w:gridSpan w:val="12"/>
            <w:tcBorders>
              <w:top w:val="nil"/>
              <w:left w:val="nil"/>
              <w:bottom w:val="nil"/>
              <w:right w:val="nil"/>
            </w:tcBorders>
            <w:shd w:val="clear" w:color="auto" w:fill="auto"/>
            <w:vAlign w:val="center"/>
          </w:tcPr>
          <w:p w14:paraId="1C6BF468">
            <w:pPr>
              <w:widowControl/>
              <w:jc w:val="center"/>
              <w:rPr>
                <w:rFonts w:ascii="宋体" w:hAnsi="宋体" w:cs="宋体"/>
                <w:kern w:val="0"/>
                <w:sz w:val="18"/>
                <w:szCs w:val="18"/>
              </w:rPr>
            </w:pPr>
            <w:r>
              <w:rPr>
                <w:rFonts w:hint="eastAsia" w:ascii="宋体" w:hAnsi="宋体" w:cs="宋体"/>
                <w:kern w:val="0"/>
                <w:sz w:val="18"/>
                <w:szCs w:val="18"/>
              </w:rPr>
              <w:t>（2023年度）</w:t>
            </w:r>
          </w:p>
        </w:tc>
      </w:tr>
      <w:tr w14:paraId="6C804472">
        <w:tblPrEx>
          <w:tblCellMar>
            <w:top w:w="0" w:type="dxa"/>
            <w:left w:w="108" w:type="dxa"/>
            <w:bottom w:w="0" w:type="dxa"/>
            <w:right w:w="108" w:type="dxa"/>
          </w:tblCellMar>
        </w:tblPrEx>
        <w:trPr>
          <w:trHeight w:val="317" w:hRule="atLeast"/>
        </w:trPr>
        <w:tc>
          <w:tcPr>
            <w:tcW w:w="8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4C885A">
            <w:pPr>
              <w:widowControl/>
              <w:jc w:val="center"/>
              <w:rPr>
                <w:rFonts w:ascii="宋体" w:hAnsi="宋体" w:cs="宋体"/>
                <w:kern w:val="0"/>
                <w:sz w:val="18"/>
                <w:szCs w:val="18"/>
              </w:rPr>
            </w:pPr>
            <w:r>
              <w:rPr>
                <w:rFonts w:hint="eastAsia" w:ascii="宋体" w:hAnsi="宋体" w:cs="宋体"/>
                <w:kern w:val="0"/>
                <w:sz w:val="18"/>
                <w:szCs w:val="18"/>
              </w:rPr>
              <w:t>项目名称</w:t>
            </w:r>
          </w:p>
        </w:tc>
        <w:tc>
          <w:tcPr>
            <w:tcW w:w="7391" w:type="dxa"/>
            <w:gridSpan w:val="10"/>
            <w:tcBorders>
              <w:top w:val="single" w:color="000000" w:sz="4" w:space="0"/>
              <w:left w:val="nil"/>
              <w:bottom w:val="single" w:color="000000" w:sz="4" w:space="0"/>
              <w:right w:val="single" w:color="000000" w:sz="4" w:space="0"/>
            </w:tcBorders>
            <w:shd w:val="clear" w:color="auto" w:fill="auto"/>
            <w:vAlign w:val="center"/>
          </w:tcPr>
          <w:p w14:paraId="6E39D051">
            <w:pPr>
              <w:widowControl/>
              <w:jc w:val="center"/>
              <w:rPr>
                <w:rFonts w:ascii="宋体" w:hAnsi="宋体" w:cs="宋体"/>
                <w:color w:val="000000"/>
                <w:kern w:val="0"/>
                <w:sz w:val="18"/>
                <w:szCs w:val="18"/>
              </w:rPr>
            </w:pPr>
            <w:r>
              <w:rPr>
                <w:rFonts w:hint="eastAsia" w:ascii="宋体" w:hAnsi="宋体" w:cs="宋体"/>
                <w:color w:val="000000"/>
                <w:kern w:val="0"/>
                <w:sz w:val="18"/>
                <w:szCs w:val="18"/>
              </w:rPr>
              <w:t>2023年老干部服务中心乡村振兴帮扶资金</w:t>
            </w:r>
          </w:p>
        </w:tc>
      </w:tr>
      <w:tr w14:paraId="04CD1330">
        <w:tblPrEx>
          <w:tblCellMar>
            <w:top w:w="0" w:type="dxa"/>
            <w:left w:w="108" w:type="dxa"/>
            <w:bottom w:w="0" w:type="dxa"/>
            <w:right w:w="108" w:type="dxa"/>
          </w:tblCellMar>
        </w:tblPrEx>
        <w:trPr>
          <w:trHeight w:val="789" w:hRule="atLeast"/>
        </w:trPr>
        <w:tc>
          <w:tcPr>
            <w:tcW w:w="8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B3A2FD">
            <w:pPr>
              <w:widowControl/>
              <w:jc w:val="center"/>
              <w:rPr>
                <w:rFonts w:ascii="宋体" w:hAnsi="宋体" w:cs="宋体"/>
                <w:kern w:val="0"/>
                <w:sz w:val="18"/>
                <w:szCs w:val="18"/>
              </w:rPr>
            </w:pPr>
            <w:r>
              <w:rPr>
                <w:rFonts w:hint="eastAsia" w:ascii="宋体" w:hAnsi="宋体" w:cs="宋体"/>
                <w:kern w:val="0"/>
                <w:sz w:val="18"/>
                <w:szCs w:val="18"/>
              </w:rPr>
              <w:t>主管部门</w:t>
            </w:r>
          </w:p>
        </w:tc>
        <w:tc>
          <w:tcPr>
            <w:tcW w:w="4432" w:type="dxa"/>
            <w:gridSpan w:val="5"/>
            <w:tcBorders>
              <w:top w:val="single" w:color="000000" w:sz="4" w:space="0"/>
              <w:left w:val="nil"/>
              <w:bottom w:val="single" w:color="000000" w:sz="4" w:space="0"/>
              <w:right w:val="single" w:color="000000" w:sz="4" w:space="0"/>
            </w:tcBorders>
            <w:shd w:val="clear" w:color="auto" w:fill="auto"/>
            <w:vAlign w:val="center"/>
          </w:tcPr>
          <w:p w14:paraId="3BF1B3BA">
            <w:pPr>
              <w:widowControl/>
              <w:jc w:val="center"/>
              <w:rPr>
                <w:rFonts w:ascii="宋体" w:hAnsi="宋体" w:cs="宋体"/>
                <w:color w:val="000000"/>
                <w:kern w:val="0"/>
                <w:sz w:val="18"/>
                <w:szCs w:val="18"/>
              </w:rPr>
            </w:pPr>
            <w:r>
              <w:rPr>
                <w:rFonts w:hint="eastAsia" w:ascii="宋体" w:hAnsi="宋体" w:cs="宋体"/>
                <w:color w:val="000000"/>
                <w:kern w:val="0"/>
                <w:sz w:val="18"/>
                <w:szCs w:val="18"/>
              </w:rPr>
              <w:t>新余市渝水区老干部服务中心（部门）</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34BE63AF">
            <w:pPr>
              <w:widowControl/>
              <w:jc w:val="center"/>
              <w:rPr>
                <w:rFonts w:ascii="宋体" w:hAnsi="宋体" w:cs="宋体"/>
                <w:kern w:val="0"/>
                <w:sz w:val="18"/>
                <w:szCs w:val="18"/>
              </w:rPr>
            </w:pPr>
            <w:r>
              <w:rPr>
                <w:rFonts w:hint="eastAsia" w:ascii="宋体" w:hAnsi="宋体" w:cs="宋体"/>
                <w:kern w:val="0"/>
                <w:sz w:val="18"/>
                <w:szCs w:val="18"/>
              </w:rPr>
              <w:t>实施单位</w:t>
            </w:r>
          </w:p>
        </w:tc>
        <w:tc>
          <w:tcPr>
            <w:tcW w:w="2060" w:type="dxa"/>
            <w:gridSpan w:val="4"/>
            <w:tcBorders>
              <w:top w:val="single" w:color="000000" w:sz="4" w:space="0"/>
              <w:left w:val="nil"/>
              <w:bottom w:val="single" w:color="000000" w:sz="4" w:space="0"/>
              <w:right w:val="single" w:color="000000" w:sz="4" w:space="0"/>
            </w:tcBorders>
            <w:shd w:val="clear" w:color="auto" w:fill="auto"/>
            <w:vAlign w:val="center"/>
          </w:tcPr>
          <w:p w14:paraId="4F801DCA">
            <w:pPr>
              <w:widowControl/>
              <w:jc w:val="center"/>
              <w:rPr>
                <w:rFonts w:ascii="宋体" w:hAnsi="宋体" w:cs="宋体"/>
                <w:color w:val="000000"/>
                <w:kern w:val="0"/>
                <w:sz w:val="18"/>
                <w:szCs w:val="18"/>
              </w:rPr>
            </w:pPr>
            <w:r>
              <w:rPr>
                <w:rFonts w:hint="eastAsia" w:ascii="宋体" w:hAnsi="宋体" w:cs="宋体"/>
                <w:color w:val="000000"/>
                <w:kern w:val="0"/>
                <w:sz w:val="18"/>
                <w:szCs w:val="18"/>
              </w:rPr>
              <w:t>新余市渝水区老干部服务中心</w:t>
            </w:r>
          </w:p>
        </w:tc>
      </w:tr>
      <w:tr w14:paraId="17789D68">
        <w:tblPrEx>
          <w:tblCellMar>
            <w:top w:w="0" w:type="dxa"/>
            <w:left w:w="108" w:type="dxa"/>
            <w:bottom w:w="0" w:type="dxa"/>
            <w:right w:w="108" w:type="dxa"/>
          </w:tblCellMar>
        </w:tblPrEx>
        <w:trPr>
          <w:trHeight w:val="679" w:hRule="atLeast"/>
        </w:trPr>
        <w:tc>
          <w:tcPr>
            <w:tcW w:w="8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9F428">
            <w:pPr>
              <w:widowControl/>
              <w:jc w:val="center"/>
              <w:rPr>
                <w:rFonts w:ascii="宋体" w:hAnsi="宋体" w:cs="宋体"/>
                <w:kern w:val="0"/>
                <w:sz w:val="18"/>
                <w:szCs w:val="18"/>
              </w:rPr>
            </w:pPr>
            <w:r>
              <w:rPr>
                <w:rFonts w:hint="eastAsia" w:ascii="宋体" w:hAnsi="宋体" w:cs="宋体"/>
                <w:kern w:val="0"/>
                <w:sz w:val="18"/>
                <w:szCs w:val="18"/>
              </w:rPr>
              <w:t>项目资金</w:t>
            </w:r>
            <w:r>
              <w:rPr>
                <w:rFonts w:hint="eastAsia" w:ascii="宋体" w:hAnsi="宋体" w:cs="宋体"/>
                <w:kern w:val="0"/>
                <w:sz w:val="18"/>
                <w:szCs w:val="18"/>
              </w:rPr>
              <w:br w:type="textWrapping"/>
            </w:r>
            <w:r>
              <w:rPr>
                <w:rFonts w:hint="eastAsia" w:ascii="宋体" w:hAnsi="宋体" w:cs="宋体"/>
                <w:kern w:val="0"/>
                <w:sz w:val="18"/>
                <w:szCs w:val="18"/>
              </w:rPr>
              <w:t>（万元）</w:t>
            </w:r>
          </w:p>
        </w:tc>
        <w:tc>
          <w:tcPr>
            <w:tcW w:w="1755" w:type="dxa"/>
            <w:gridSpan w:val="2"/>
            <w:tcBorders>
              <w:top w:val="single" w:color="000000" w:sz="4" w:space="0"/>
              <w:left w:val="nil"/>
              <w:bottom w:val="single" w:color="000000" w:sz="4" w:space="0"/>
              <w:right w:val="single" w:color="000000" w:sz="4" w:space="0"/>
            </w:tcBorders>
            <w:shd w:val="clear" w:color="auto" w:fill="auto"/>
            <w:vAlign w:val="center"/>
          </w:tcPr>
          <w:p w14:paraId="30F6686F">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1129" w:type="dxa"/>
            <w:tcBorders>
              <w:top w:val="single" w:color="000000" w:sz="4" w:space="0"/>
              <w:left w:val="nil"/>
              <w:bottom w:val="single" w:color="000000" w:sz="4" w:space="0"/>
              <w:right w:val="single" w:color="000000" w:sz="4" w:space="0"/>
            </w:tcBorders>
            <w:shd w:val="clear" w:color="auto" w:fill="auto"/>
            <w:vAlign w:val="center"/>
          </w:tcPr>
          <w:p w14:paraId="4C889B4F">
            <w:pPr>
              <w:widowControl/>
              <w:jc w:val="center"/>
              <w:rPr>
                <w:rFonts w:ascii="宋体" w:hAnsi="宋体" w:cs="宋体"/>
                <w:kern w:val="0"/>
                <w:sz w:val="18"/>
                <w:szCs w:val="18"/>
              </w:rPr>
            </w:pPr>
            <w:r>
              <w:rPr>
                <w:rFonts w:hint="eastAsia" w:ascii="宋体" w:hAnsi="宋体" w:cs="宋体"/>
                <w:kern w:val="0"/>
                <w:sz w:val="18"/>
                <w:szCs w:val="18"/>
              </w:rPr>
              <w:t>年初预算数</w:t>
            </w:r>
          </w:p>
        </w:tc>
        <w:tc>
          <w:tcPr>
            <w:tcW w:w="1548" w:type="dxa"/>
            <w:gridSpan w:val="2"/>
            <w:tcBorders>
              <w:top w:val="single" w:color="000000" w:sz="4" w:space="0"/>
              <w:left w:val="nil"/>
              <w:bottom w:val="single" w:color="000000" w:sz="4" w:space="0"/>
              <w:right w:val="single" w:color="000000" w:sz="4" w:space="0"/>
            </w:tcBorders>
            <w:shd w:val="clear" w:color="auto" w:fill="auto"/>
            <w:vAlign w:val="center"/>
          </w:tcPr>
          <w:p w14:paraId="310D6E9C">
            <w:pPr>
              <w:widowControl/>
              <w:jc w:val="center"/>
              <w:rPr>
                <w:rFonts w:ascii="宋体" w:hAnsi="宋体" w:cs="宋体"/>
                <w:kern w:val="0"/>
                <w:sz w:val="18"/>
                <w:szCs w:val="18"/>
              </w:rPr>
            </w:pPr>
            <w:r>
              <w:rPr>
                <w:rFonts w:hint="eastAsia" w:ascii="宋体" w:hAnsi="宋体" w:cs="宋体"/>
                <w:kern w:val="0"/>
                <w:sz w:val="18"/>
                <w:szCs w:val="18"/>
              </w:rPr>
              <w:t>全年预算数A</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1ECDBA7D">
            <w:pPr>
              <w:widowControl/>
              <w:jc w:val="center"/>
              <w:rPr>
                <w:rFonts w:ascii="宋体" w:hAnsi="宋体" w:cs="宋体"/>
                <w:kern w:val="0"/>
                <w:sz w:val="18"/>
                <w:szCs w:val="18"/>
              </w:rPr>
            </w:pPr>
            <w:r>
              <w:rPr>
                <w:rFonts w:hint="eastAsia" w:ascii="宋体" w:hAnsi="宋体" w:cs="宋体"/>
                <w:kern w:val="0"/>
                <w:sz w:val="18"/>
                <w:szCs w:val="18"/>
              </w:rPr>
              <w:t>全年执行数B</w:t>
            </w:r>
          </w:p>
        </w:tc>
        <w:tc>
          <w:tcPr>
            <w:tcW w:w="642" w:type="dxa"/>
            <w:tcBorders>
              <w:top w:val="nil"/>
              <w:left w:val="nil"/>
              <w:bottom w:val="single" w:color="000000" w:sz="4" w:space="0"/>
              <w:right w:val="single" w:color="000000" w:sz="4" w:space="0"/>
            </w:tcBorders>
            <w:shd w:val="clear" w:color="auto" w:fill="auto"/>
            <w:vAlign w:val="center"/>
          </w:tcPr>
          <w:p w14:paraId="54D1E066">
            <w:pPr>
              <w:widowControl/>
              <w:jc w:val="center"/>
              <w:rPr>
                <w:rFonts w:ascii="宋体" w:hAnsi="宋体" w:cs="宋体"/>
                <w:kern w:val="0"/>
                <w:sz w:val="18"/>
                <w:szCs w:val="18"/>
              </w:rPr>
            </w:pPr>
            <w:r>
              <w:rPr>
                <w:rFonts w:hint="eastAsia" w:ascii="宋体" w:hAnsi="宋体" w:cs="宋体"/>
                <w:kern w:val="0"/>
                <w:sz w:val="18"/>
                <w:szCs w:val="18"/>
              </w:rPr>
              <w:t>分值</w:t>
            </w:r>
          </w:p>
        </w:tc>
        <w:tc>
          <w:tcPr>
            <w:tcW w:w="642" w:type="dxa"/>
            <w:gridSpan w:val="2"/>
            <w:tcBorders>
              <w:top w:val="nil"/>
              <w:left w:val="nil"/>
              <w:bottom w:val="single" w:color="000000" w:sz="4" w:space="0"/>
              <w:right w:val="single" w:color="000000" w:sz="4" w:space="0"/>
            </w:tcBorders>
            <w:shd w:val="clear" w:color="auto" w:fill="auto"/>
            <w:vAlign w:val="center"/>
          </w:tcPr>
          <w:p w14:paraId="2166DE36">
            <w:pPr>
              <w:widowControl/>
              <w:jc w:val="center"/>
              <w:rPr>
                <w:rFonts w:ascii="宋体" w:hAnsi="宋体" w:cs="宋体"/>
                <w:kern w:val="0"/>
                <w:sz w:val="18"/>
                <w:szCs w:val="18"/>
              </w:rPr>
            </w:pPr>
            <w:r>
              <w:rPr>
                <w:rFonts w:hint="eastAsia" w:ascii="宋体" w:hAnsi="宋体" w:cs="宋体"/>
                <w:kern w:val="0"/>
                <w:sz w:val="18"/>
                <w:szCs w:val="18"/>
              </w:rPr>
              <w:t>执行率</w:t>
            </w:r>
          </w:p>
        </w:tc>
        <w:tc>
          <w:tcPr>
            <w:tcW w:w="776" w:type="dxa"/>
            <w:tcBorders>
              <w:top w:val="nil"/>
              <w:left w:val="nil"/>
              <w:bottom w:val="single" w:color="000000" w:sz="4" w:space="0"/>
              <w:right w:val="single" w:color="000000" w:sz="4" w:space="0"/>
            </w:tcBorders>
            <w:shd w:val="clear" w:color="auto" w:fill="auto"/>
            <w:vAlign w:val="center"/>
          </w:tcPr>
          <w:p w14:paraId="5FF2460F">
            <w:pPr>
              <w:widowControl/>
              <w:jc w:val="center"/>
              <w:rPr>
                <w:rFonts w:ascii="宋体" w:hAnsi="宋体" w:cs="宋体"/>
                <w:kern w:val="0"/>
                <w:sz w:val="18"/>
                <w:szCs w:val="18"/>
              </w:rPr>
            </w:pPr>
            <w:r>
              <w:rPr>
                <w:rFonts w:hint="eastAsia" w:ascii="宋体" w:hAnsi="宋体" w:cs="宋体"/>
                <w:kern w:val="0"/>
                <w:sz w:val="18"/>
                <w:szCs w:val="18"/>
              </w:rPr>
              <w:t>得分</w:t>
            </w:r>
          </w:p>
        </w:tc>
      </w:tr>
      <w:tr w14:paraId="443B71CF">
        <w:tblPrEx>
          <w:tblCellMar>
            <w:top w:w="0" w:type="dxa"/>
            <w:left w:w="108" w:type="dxa"/>
            <w:bottom w:w="0" w:type="dxa"/>
            <w:right w:w="108" w:type="dxa"/>
          </w:tblCellMar>
        </w:tblPrEx>
        <w:trPr>
          <w:trHeight w:val="317" w:hRule="atLeast"/>
        </w:trPr>
        <w:tc>
          <w:tcPr>
            <w:tcW w:w="8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01D12">
            <w:pPr>
              <w:widowControl/>
              <w:jc w:val="left"/>
              <w:rPr>
                <w:rFonts w:ascii="宋体" w:hAnsi="宋体" w:cs="宋体"/>
                <w:kern w:val="0"/>
                <w:sz w:val="18"/>
                <w:szCs w:val="18"/>
              </w:rPr>
            </w:pPr>
          </w:p>
        </w:tc>
        <w:tc>
          <w:tcPr>
            <w:tcW w:w="1755" w:type="dxa"/>
            <w:gridSpan w:val="2"/>
            <w:tcBorders>
              <w:top w:val="single" w:color="000000" w:sz="4" w:space="0"/>
              <w:left w:val="nil"/>
              <w:bottom w:val="single" w:color="000000" w:sz="4" w:space="0"/>
              <w:right w:val="single" w:color="000000" w:sz="4" w:space="0"/>
            </w:tcBorders>
            <w:shd w:val="clear" w:color="auto" w:fill="auto"/>
            <w:vAlign w:val="center"/>
          </w:tcPr>
          <w:p w14:paraId="04DFDC16">
            <w:pPr>
              <w:widowControl/>
              <w:jc w:val="left"/>
              <w:rPr>
                <w:rFonts w:ascii="宋体" w:hAnsi="宋体" w:cs="宋体"/>
                <w:kern w:val="0"/>
                <w:sz w:val="18"/>
                <w:szCs w:val="18"/>
              </w:rPr>
            </w:pPr>
            <w:r>
              <w:rPr>
                <w:rFonts w:hint="eastAsia" w:ascii="宋体" w:hAnsi="宋体" w:cs="宋体"/>
                <w:kern w:val="0"/>
                <w:sz w:val="18"/>
                <w:szCs w:val="18"/>
              </w:rPr>
              <w:t xml:space="preserve"> 年度资金总额</w:t>
            </w:r>
          </w:p>
        </w:tc>
        <w:tc>
          <w:tcPr>
            <w:tcW w:w="1129" w:type="dxa"/>
            <w:tcBorders>
              <w:top w:val="single" w:color="000000" w:sz="4" w:space="0"/>
              <w:left w:val="nil"/>
              <w:bottom w:val="single" w:color="000000" w:sz="4" w:space="0"/>
              <w:right w:val="single" w:color="000000" w:sz="4" w:space="0"/>
            </w:tcBorders>
            <w:shd w:val="clear" w:color="auto" w:fill="auto"/>
            <w:vAlign w:val="center"/>
          </w:tcPr>
          <w:p w14:paraId="41DDBDEB">
            <w:pPr>
              <w:widowControl/>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1548" w:type="dxa"/>
            <w:gridSpan w:val="2"/>
            <w:tcBorders>
              <w:top w:val="single" w:color="000000" w:sz="4" w:space="0"/>
              <w:left w:val="nil"/>
              <w:bottom w:val="single" w:color="000000" w:sz="4" w:space="0"/>
              <w:right w:val="single" w:color="000000" w:sz="4" w:space="0"/>
            </w:tcBorders>
            <w:shd w:val="clear" w:color="auto" w:fill="auto"/>
            <w:vAlign w:val="center"/>
          </w:tcPr>
          <w:p w14:paraId="6B671AA8">
            <w:pPr>
              <w:widowControl/>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53E4D3DD">
            <w:pPr>
              <w:widowControl/>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642" w:type="dxa"/>
            <w:tcBorders>
              <w:top w:val="nil"/>
              <w:left w:val="nil"/>
              <w:bottom w:val="single" w:color="000000" w:sz="4" w:space="0"/>
              <w:right w:val="single" w:color="000000" w:sz="4" w:space="0"/>
            </w:tcBorders>
            <w:shd w:val="clear" w:color="auto" w:fill="auto"/>
            <w:vAlign w:val="center"/>
          </w:tcPr>
          <w:p w14:paraId="32B633C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10 </w:t>
            </w:r>
          </w:p>
        </w:tc>
        <w:tc>
          <w:tcPr>
            <w:tcW w:w="642" w:type="dxa"/>
            <w:gridSpan w:val="2"/>
            <w:tcBorders>
              <w:top w:val="nil"/>
              <w:left w:val="nil"/>
              <w:bottom w:val="single" w:color="000000" w:sz="4" w:space="0"/>
              <w:right w:val="single" w:color="000000" w:sz="4" w:space="0"/>
            </w:tcBorders>
            <w:shd w:val="clear" w:color="auto" w:fill="auto"/>
            <w:vAlign w:val="center"/>
          </w:tcPr>
          <w:p w14:paraId="3C84B5FC">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776" w:type="dxa"/>
            <w:tcBorders>
              <w:top w:val="nil"/>
              <w:left w:val="nil"/>
              <w:bottom w:val="single" w:color="000000" w:sz="4" w:space="0"/>
              <w:right w:val="single" w:color="000000" w:sz="4" w:space="0"/>
            </w:tcBorders>
            <w:shd w:val="clear" w:color="auto" w:fill="auto"/>
            <w:vAlign w:val="center"/>
          </w:tcPr>
          <w:p w14:paraId="223BB43D">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r>
      <w:tr w14:paraId="6FF9D22E">
        <w:tblPrEx>
          <w:tblCellMar>
            <w:top w:w="0" w:type="dxa"/>
            <w:left w:w="108" w:type="dxa"/>
            <w:bottom w:w="0" w:type="dxa"/>
            <w:right w:w="108" w:type="dxa"/>
          </w:tblCellMar>
        </w:tblPrEx>
        <w:trPr>
          <w:trHeight w:val="317" w:hRule="atLeast"/>
        </w:trPr>
        <w:tc>
          <w:tcPr>
            <w:tcW w:w="8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CB915">
            <w:pPr>
              <w:widowControl/>
              <w:jc w:val="left"/>
              <w:rPr>
                <w:rFonts w:ascii="宋体" w:hAnsi="宋体" w:cs="宋体"/>
                <w:kern w:val="0"/>
                <w:sz w:val="18"/>
                <w:szCs w:val="18"/>
              </w:rPr>
            </w:pPr>
          </w:p>
        </w:tc>
        <w:tc>
          <w:tcPr>
            <w:tcW w:w="1755" w:type="dxa"/>
            <w:gridSpan w:val="2"/>
            <w:tcBorders>
              <w:top w:val="single" w:color="000000" w:sz="4" w:space="0"/>
              <w:left w:val="nil"/>
              <w:bottom w:val="single" w:color="000000" w:sz="4" w:space="0"/>
              <w:right w:val="single" w:color="000000" w:sz="4" w:space="0"/>
            </w:tcBorders>
            <w:shd w:val="clear" w:color="auto" w:fill="auto"/>
            <w:vAlign w:val="center"/>
          </w:tcPr>
          <w:p w14:paraId="5743DCAE">
            <w:pPr>
              <w:widowControl/>
              <w:jc w:val="left"/>
              <w:rPr>
                <w:rFonts w:ascii="宋体" w:hAnsi="宋体" w:cs="宋体"/>
                <w:kern w:val="0"/>
                <w:sz w:val="18"/>
                <w:szCs w:val="18"/>
              </w:rPr>
            </w:pPr>
            <w:r>
              <w:rPr>
                <w:rFonts w:hint="eastAsia" w:ascii="宋体" w:hAnsi="宋体" w:cs="宋体"/>
                <w:kern w:val="0"/>
                <w:sz w:val="18"/>
                <w:szCs w:val="18"/>
              </w:rPr>
              <w:t>政府预算资金</w:t>
            </w:r>
          </w:p>
        </w:tc>
        <w:tc>
          <w:tcPr>
            <w:tcW w:w="1129" w:type="dxa"/>
            <w:tcBorders>
              <w:top w:val="single" w:color="000000" w:sz="4" w:space="0"/>
              <w:left w:val="nil"/>
              <w:bottom w:val="single" w:color="000000" w:sz="4" w:space="0"/>
              <w:right w:val="single" w:color="000000" w:sz="4" w:space="0"/>
            </w:tcBorders>
            <w:shd w:val="clear" w:color="auto" w:fill="auto"/>
            <w:vAlign w:val="center"/>
          </w:tcPr>
          <w:p w14:paraId="0DDFEE85">
            <w:pPr>
              <w:widowControl/>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1548" w:type="dxa"/>
            <w:gridSpan w:val="2"/>
            <w:tcBorders>
              <w:top w:val="single" w:color="000000" w:sz="4" w:space="0"/>
              <w:left w:val="nil"/>
              <w:bottom w:val="single" w:color="000000" w:sz="4" w:space="0"/>
              <w:right w:val="single" w:color="000000" w:sz="4" w:space="0"/>
            </w:tcBorders>
            <w:shd w:val="clear" w:color="auto" w:fill="auto"/>
            <w:vAlign w:val="center"/>
          </w:tcPr>
          <w:p w14:paraId="66F38876">
            <w:pPr>
              <w:widowControl/>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04D1CEBA">
            <w:pPr>
              <w:widowControl/>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642" w:type="dxa"/>
            <w:tcBorders>
              <w:top w:val="nil"/>
              <w:left w:val="nil"/>
              <w:bottom w:val="single" w:color="000000" w:sz="4" w:space="0"/>
              <w:right w:val="single" w:color="000000" w:sz="4" w:space="0"/>
            </w:tcBorders>
            <w:shd w:val="clear" w:color="auto" w:fill="auto"/>
            <w:vAlign w:val="center"/>
          </w:tcPr>
          <w:p w14:paraId="5ED25F26">
            <w:pPr>
              <w:widowControl/>
              <w:jc w:val="center"/>
              <w:rPr>
                <w:rFonts w:ascii="宋体" w:hAnsi="宋体" w:cs="宋体"/>
                <w:kern w:val="0"/>
                <w:sz w:val="18"/>
                <w:szCs w:val="18"/>
              </w:rPr>
            </w:pPr>
            <w:r>
              <w:rPr>
                <w:rFonts w:hint="eastAsia" w:ascii="宋体" w:hAnsi="宋体" w:cs="宋体"/>
                <w:kern w:val="0"/>
                <w:sz w:val="18"/>
                <w:szCs w:val="18"/>
              </w:rPr>
              <w:t>—</w:t>
            </w:r>
          </w:p>
        </w:tc>
        <w:tc>
          <w:tcPr>
            <w:tcW w:w="642" w:type="dxa"/>
            <w:gridSpan w:val="2"/>
            <w:tcBorders>
              <w:top w:val="nil"/>
              <w:left w:val="nil"/>
              <w:bottom w:val="single" w:color="000000" w:sz="4" w:space="0"/>
              <w:right w:val="single" w:color="000000" w:sz="4" w:space="0"/>
            </w:tcBorders>
            <w:shd w:val="clear" w:color="auto" w:fill="auto"/>
            <w:vAlign w:val="center"/>
          </w:tcPr>
          <w:p w14:paraId="16EE4F05">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776" w:type="dxa"/>
            <w:tcBorders>
              <w:top w:val="nil"/>
              <w:left w:val="nil"/>
              <w:bottom w:val="single" w:color="000000" w:sz="4" w:space="0"/>
              <w:right w:val="single" w:color="000000" w:sz="4" w:space="0"/>
            </w:tcBorders>
            <w:shd w:val="clear" w:color="auto" w:fill="auto"/>
            <w:vAlign w:val="center"/>
          </w:tcPr>
          <w:p w14:paraId="72E41C49">
            <w:pPr>
              <w:widowControl/>
              <w:jc w:val="center"/>
              <w:rPr>
                <w:rFonts w:ascii="宋体" w:hAnsi="宋体" w:cs="宋体"/>
                <w:kern w:val="0"/>
                <w:sz w:val="18"/>
                <w:szCs w:val="18"/>
              </w:rPr>
            </w:pPr>
            <w:r>
              <w:rPr>
                <w:rFonts w:hint="eastAsia" w:ascii="宋体" w:hAnsi="宋体" w:cs="宋体"/>
                <w:kern w:val="0"/>
                <w:sz w:val="18"/>
                <w:szCs w:val="18"/>
              </w:rPr>
              <w:t>—</w:t>
            </w:r>
          </w:p>
        </w:tc>
      </w:tr>
      <w:tr w14:paraId="315B7E4A">
        <w:tblPrEx>
          <w:tblCellMar>
            <w:top w:w="0" w:type="dxa"/>
            <w:left w:w="108" w:type="dxa"/>
            <w:bottom w:w="0" w:type="dxa"/>
            <w:right w:w="108" w:type="dxa"/>
          </w:tblCellMar>
        </w:tblPrEx>
        <w:trPr>
          <w:trHeight w:val="317"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81C3D3">
            <w:pPr>
              <w:widowControl/>
              <w:jc w:val="center"/>
              <w:rPr>
                <w:rFonts w:ascii="宋体" w:hAnsi="宋体" w:cs="宋体"/>
                <w:kern w:val="0"/>
                <w:sz w:val="18"/>
                <w:szCs w:val="18"/>
              </w:rPr>
            </w:pPr>
            <w:r>
              <w:rPr>
                <w:rFonts w:hint="eastAsia" w:ascii="宋体" w:hAnsi="宋体" w:cs="宋体"/>
                <w:kern w:val="0"/>
                <w:sz w:val="18"/>
                <w:szCs w:val="18"/>
              </w:rPr>
              <w:t>年度</w:t>
            </w:r>
            <w:r>
              <w:rPr>
                <w:rFonts w:hint="eastAsia" w:ascii="宋体" w:hAnsi="宋体" w:cs="宋体"/>
                <w:kern w:val="0"/>
                <w:sz w:val="18"/>
                <w:szCs w:val="18"/>
              </w:rPr>
              <w:br w:type="textWrapping"/>
            </w:r>
            <w:r>
              <w:rPr>
                <w:rFonts w:hint="eastAsia" w:ascii="宋体" w:hAnsi="宋体" w:cs="宋体"/>
                <w:kern w:val="0"/>
                <w:sz w:val="18"/>
                <w:szCs w:val="18"/>
              </w:rPr>
              <w:t>总体</w:t>
            </w:r>
            <w:r>
              <w:rPr>
                <w:rFonts w:hint="eastAsia" w:ascii="宋体" w:hAnsi="宋体" w:cs="宋体"/>
                <w:kern w:val="0"/>
                <w:sz w:val="18"/>
                <w:szCs w:val="18"/>
              </w:rPr>
              <w:br w:type="textWrapping"/>
            </w:r>
            <w:r>
              <w:rPr>
                <w:rFonts w:hint="eastAsia" w:ascii="宋体" w:hAnsi="宋体" w:cs="宋体"/>
                <w:kern w:val="0"/>
                <w:sz w:val="18"/>
                <w:szCs w:val="18"/>
              </w:rPr>
              <w:t>目标</w:t>
            </w:r>
          </w:p>
        </w:tc>
        <w:tc>
          <w:tcPr>
            <w:tcW w:w="4847" w:type="dxa"/>
            <w:gridSpan w:val="6"/>
            <w:tcBorders>
              <w:top w:val="single" w:color="000000" w:sz="4" w:space="0"/>
              <w:left w:val="nil"/>
              <w:bottom w:val="single" w:color="000000" w:sz="4" w:space="0"/>
              <w:right w:val="single" w:color="000000" w:sz="4" w:space="0"/>
            </w:tcBorders>
            <w:shd w:val="clear" w:color="auto" w:fill="auto"/>
            <w:vAlign w:val="center"/>
          </w:tcPr>
          <w:p w14:paraId="734799BD">
            <w:pPr>
              <w:widowControl/>
              <w:jc w:val="center"/>
              <w:rPr>
                <w:rFonts w:ascii="宋体" w:hAnsi="宋体" w:cs="宋体"/>
                <w:kern w:val="0"/>
                <w:sz w:val="18"/>
                <w:szCs w:val="18"/>
              </w:rPr>
            </w:pPr>
            <w:r>
              <w:rPr>
                <w:rFonts w:hint="eastAsia" w:ascii="宋体" w:hAnsi="宋体" w:cs="宋体"/>
                <w:kern w:val="0"/>
                <w:sz w:val="18"/>
                <w:szCs w:val="18"/>
              </w:rPr>
              <w:t>预期目标</w:t>
            </w:r>
          </w:p>
        </w:tc>
        <w:tc>
          <w:tcPr>
            <w:tcW w:w="2959" w:type="dxa"/>
            <w:gridSpan w:val="5"/>
            <w:tcBorders>
              <w:top w:val="single" w:color="000000" w:sz="4" w:space="0"/>
              <w:left w:val="nil"/>
              <w:bottom w:val="single" w:color="000000" w:sz="4" w:space="0"/>
              <w:right w:val="single" w:color="000000" w:sz="4" w:space="0"/>
            </w:tcBorders>
            <w:shd w:val="clear" w:color="auto" w:fill="auto"/>
            <w:vAlign w:val="center"/>
          </w:tcPr>
          <w:p w14:paraId="6E24C98C">
            <w:pPr>
              <w:widowControl/>
              <w:jc w:val="center"/>
              <w:rPr>
                <w:rFonts w:ascii="宋体" w:hAnsi="宋体" w:cs="宋体"/>
                <w:kern w:val="0"/>
                <w:sz w:val="18"/>
                <w:szCs w:val="18"/>
              </w:rPr>
            </w:pPr>
            <w:r>
              <w:rPr>
                <w:rFonts w:hint="eastAsia" w:ascii="宋体" w:hAnsi="宋体" w:cs="宋体"/>
                <w:kern w:val="0"/>
                <w:sz w:val="18"/>
                <w:szCs w:val="18"/>
              </w:rPr>
              <w:t>实际完成情况</w:t>
            </w:r>
          </w:p>
        </w:tc>
      </w:tr>
      <w:tr w14:paraId="149B066A">
        <w:tblPrEx>
          <w:tblCellMar>
            <w:top w:w="0" w:type="dxa"/>
            <w:left w:w="108" w:type="dxa"/>
            <w:bottom w:w="0" w:type="dxa"/>
            <w:right w:w="108" w:type="dxa"/>
          </w:tblCellMar>
        </w:tblPrEx>
        <w:trPr>
          <w:trHeight w:val="1534"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6010F">
            <w:pPr>
              <w:widowControl/>
              <w:jc w:val="left"/>
              <w:rPr>
                <w:rFonts w:ascii="宋体" w:hAnsi="宋体" w:cs="宋体"/>
                <w:kern w:val="0"/>
                <w:sz w:val="18"/>
                <w:szCs w:val="18"/>
              </w:rPr>
            </w:pPr>
          </w:p>
        </w:tc>
        <w:tc>
          <w:tcPr>
            <w:tcW w:w="4847" w:type="dxa"/>
            <w:gridSpan w:val="6"/>
            <w:tcBorders>
              <w:top w:val="single" w:color="000000" w:sz="4" w:space="0"/>
              <w:left w:val="nil"/>
              <w:bottom w:val="single" w:color="000000" w:sz="4" w:space="0"/>
              <w:right w:val="single" w:color="000000" w:sz="4" w:space="0"/>
            </w:tcBorders>
            <w:shd w:val="clear" w:color="auto" w:fill="auto"/>
            <w:vAlign w:val="center"/>
          </w:tcPr>
          <w:p w14:paraId="726976B4">
            <w:pPr>
              <w:widowControl/>
              <w:jc w:val="center"/>
              <w:rPr>
                <w:rFonts w:ascii="宋体" w:hAnsi="宋体" w:cs="宋体"/>
                <w:color w:val="000000"/>
                <w:kern w:val="0"/>
                <w:sz w:val="18"/>
                <w:szCs w:val="18"/>
              </w:rPr>
            </w:pPr>
            <w:r>
              <w:rPr>
                <w:rFonts w:hint="eastAsia" w:ascii="宋体" w:hAnsi="宋体" w:cs="宋体"/>
                <w:color w:val="000000"/>
                <w:kern w:val="0"/>
                <w:sz w:val="18"/>
                <w:szCs w:val="18"/>
              </w:rPr>
              <w:t>巩固乡村振兴成果，改善挂点帮扶村委公共基础设施，推进乡村振兴工作。</w:t>
            </w:r>
          </w:p>
        </w:tc>
        <w:tc>
          <w:tcPr>
            <w:tcW w:w="2959" w:type="dxa"/>
            <w:gridSpan w:val="5"/>
            <w:tcBorders>
              <w:top w:val="single" w:color="000000" w:sz="4" w:space="0"/>
              <w:left w:val="nil"/>
              <w:bottom w:val="single" w:color="000000" w:sz="4" w:space="0"/>
              <w:right w:val="single" w:color="000000" w:sz="4" w:space="0"/>
            </w:tcBorders>
            <w:shd w:val="clear" w:color="auto" w:fill="auto"/>
            <w:vAlign w:val="center"/>
          </w:tcPr>
          <w:p w14:paraId="27809212">
            <w:pPr>
              <w:widowControl/>
              <w:jc w:val="center"/>
              <w:rPr>
                <w:rFonts w:ascii="宋体" w:hAnsi="宋体" w:cs="宋体"/>
                <w:color w:val="000000"/>
                <w:kern w:val="0"/>
                <w:sz w:val="18"/>
                <w:szCs w:val="18"/>
              </w:rPr>
            </w:pPr>
            <w:r>
              <w:rPr>
                <w:rFonts w:hint="eastAsia" w:ascii="宋体" w:hAnsi="宋体" w:cs="宋体"/>
                <w:color w:val="000000"/>
                <w:kern w:val="0"/>
                <w:sz w:val="18"/>
                <w:szCs w:val="18"/>
              </w:rPr>
              <w:t>巩固乡村振兴成果，改善挂点帮扶村委公共基础设施，推进乡村振兴工作。</w:t>
            </w:r>
          </w:p>
        </w:tc>
      </w:tr>
      <w:tr w14:paraId="419C18E1">
        <w:tblPrEx>
          <w:tblCellMar>
            <w:top w:w="0" w:type="dxa"/>
            <w:left w:w="108" w:type="dxa"/>
            <w:bottom w:w="0" w:type="dxa"/>
            <w:right w:w="108" w:type="dxa"/>
          </w:tblCellMar>
        </w:tblPrEx>
        <w:trPr>
          <w:trHeight w:val="1237"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0CC8EB">
            <w:pPr>
              <w:widowControl/>
              <w:jc w:val="center"/>
              <w:rPr>
                <w:rFonts w:ascii="宋体" w:hAnsi="宋体" w:cs="宋体"/>
                <w:kern w:val="0"/>
                <w:sz w:val="18"/>
                <w:szCs w:val="18"/>
              </w:rPr>
            </w:pPr>
            <w:r>
              <w:rPr>
                <w:rFonts w:hint="eastAsia" w:ascii="宋体" w:hAnsi="宋体" w:cs="宋体"/>
                <w:kern w:val="0"/>
                <w:sz w:val="18"/>
                <w:szCs w:val="18"/>
              </w:rPr>
              <w:t>绩效指标</w:t>
            </w:r>
          </w:p>
        </w:tc>
        <w:tc>
          <w:tcPr>
            <w:tcW w:w="916" w:type="dxa"/>
            <w:gridSpan w:val="2"/>
            <w:tcBorders>
              <w:top w:val="single" w:color="000000" w:sz="4" w:space="0"/>
              <w:left w:val="nil"/>
              <w:bottom w:val="single" w:color="000000" w:sz="4" w:space="0"/>
              <w:right w:val="single" w:color="000000" w:sz="4" w:space="0"/>
            </w:tcBorders>
            <w:shd w:val="clear" w:color="auto" w:fill="auto"/>
            <w:vAlign w:val="center"/>
          </w:tcPr>
          <w:p w14:paraId="2BAAE542">
            <w:pPr>
              <w:widowControl/>
              <w:jc w:val="center"/>
              <w:rPr>
                <w:rFonts w:ascii="宋体" w:hAnsi="宋体" w:cs="宋体"/>
                <w:kern w:val="0"/>
                <w:sz w:val="18"/>
                <w:szCs w:val="18"/>
              </w:rPr>
            </w:pPr>
            <w:r>
              <w:rPr>
                <w:rFonts w:hint="eastAsia" w:ascii="宋体" w:hAnsi="宋体" w:cs="宋体"/>
                <w:kern w:val="0"/>
                <w:sz w:val="18"/>
                <w:szCs w:val="18"/>
              </w:rPr>
              <w:t>一级指标</w:t>
            </w: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1CCA9FB2">
            <w:pPr>
              <w:widowControl/>
              <w:jc w:val="center"/>
              <w:rPr>
                <w:rFonts w:ascii="宋体" w:hAnsi="宋体" w:cs="宋体"/>
                <w:kern w:val="0"/>
                <w:sz w:val="18"/>
                <w:szCs w:val="18"/>
              </w:rPr>
            </w:pPr>
            <w:r>
              <w:rPr>
                <w:rFonts w:hint="eastAsia" w:ascii="宋体" w:hAnsi="宋体" w:cs="宋体"/>
                <w:kern w:val="0"/>
                <w:sz w:val="18"/>
                <w:szCs w:val="18"/>
              </w:rPr>
              <w:t>二级指标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5AE61811">
            <w:pPr>
              <w:widowControl/>
              <w:jc w:val="center"/>
              <w:rPr>
                <w:rFonts w:ascii="宋体" w:hAnsi="宋体" w:cs="宋体"/>
                <w:kern w:val="0"/>
                <w:sz w:val="18"/>
                <w:szCs w:val="18"/>
              </w:rPr>
            </w:pPr>
            <w:r>
              <w:rPr>
                <w:rFonts w:hint="eastAsia" w:ascii="宋体" w:hAnsi="宋体" w:cs="宋体"/>
                <w:kern w:val="0"/>
                <w:sz w:val="18"/>
                <w:szCs w:val="18"/>
              </w:rPr>
              <w:t xml:space="preserve">  三级指标</w:t>
            </w:r>
          </w:p>
        </w:tc>
        <w:tc>
          <w:tcPr>
            <w:tcW w:w="1159" w:type="dxa"/>
            <w:tcBorders>
              <w:top w:val="nil"/>
              <w:left w:val="nil"/>
              <w:bottom w:val="single" w:color="000000" w:sz="4" w:space="0"/>
              <w:right w:val="single" w:color="000000" w:sz="4" w:space="0"/>
            </w:tcBorders>
            <w:shd w:val="clear" w:color="auto" w:fill="auto"/>
            <w:vAlign w:val="center"/>
          </w:tcPr>
          <w:p w14:paraId="462B8F19">
            <w:pPr>
              <w:widowControl/>
              <w:jc w:val="center"/>
              <w:rPr>
                <w:rFonts w:ascii="宋体" w:hAnsi="宋体" w:cs="宋体"/>
                <w:kern w:val="0"/>
                <w:sz w:val="18"/>
                <w:szCs w:val="18"/>
              </w:rPr>
            </w:pPr>
            <w:r>
              <w:rPr>
                <w:rFonts w:hint="eastAsia" w:ascii="宋体" w:hAnsi="宋体" w:cs="宋体"/>
                <w:kern w:val="0"/>
                <w:sz w:val="18"/>
                <w:szCs w:val="18"/>
              </w:rPr>
              <w:t>年度</w:t>
            </w:r>
            <w:r>
              <w:rPr>
                <w:rFonts w:hint="eastAsia" w:ascii="宋体" w:hAnsi="宋体" w:cs="宋体"/>
                <w:kern w:val="0"/>
                <w:sz w:val="18"/>
                <w:szCs w:val="18"/>
              </w:rPr>
              <w:br w:type="textWrapping"/>
            </w:r>
            <w:r>
              <w:rPr>
                <w:rFonts w:hint="eastAsia" w:ascii="宋体" w:hAnsi="宋体" w:cs="宋体"/>
                <w:kern w:val="0"/>
                <w:sz w:val="18"/>
                <w:szCs w:val="18"/>
              </w:rPr>
              <w:t>指标</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37F109B8">
            <w:pPr>
              <w:widowControl/>
              <w:jc w:val="center"/>
              <w:rPr>
                <w:rFonts w:ascii="宋体" w:hAnsi="宋体" w:cs="宋体"/>
                <w:kern w:val="0"/>
                <w:sz w:val="18"/>
                <w:szCs w:val="18"/>
              </w:rPr>
            </w:pPr>
            <w:r>
              <w:rPr>
                <w:rFonts w:hint="eastAsia" w:ascii="宋体" w:hAnsi="宋体" w:cs="宋体"/>
                <w:kern w:val="0"/>
                <w:sz w:val="18"/>
                <w:szCs w:val="18"/>
              </w:rPr>
              <w:t>实际</w:t>
            </w:r>
            <w:r>
              <w:rPr>
                <w:rFonts w:hint="eastAsia" w:ascii="宋体" w:hAnsi="宋体" w:cs="宋体"/>
                <w:kern w:val="0"/>
                <w:sz w:val="18"/>
                <w:szCs w:val="18"/>
              </w:rPr>
              <w:br w:type="textWrapping"/>
            </w:r>
            <w:r>
              <w:rPr>
                <w:rFonts w:hint="eastAsia" w:ascii="宋体" w:hAnsi="宋体" w:cs="宋体"/>
                <w:kern w:val="0"/>
                <w:sz w:val="18"/>
                <w:szCs w:val="18"/>
              </w:rPr>
              <w:t>完成值</w:t>
            </w:r>
          </w:p>
        </w:tc>
        <w:tc>
          <w:tcPr>
            <w:tcW w:w="642" w:type="dxa"/>
            <w:tcBorders>
              <w:top w:val="nil"/>
              <w:left w:val="nil"/>
              <w:bottom w:val="single" w:color="000000" w:sz="4" w:space="0"/>
              <w:right w:val="single" w:color="000000" w:sz="4" w:space="0"/>
            </w:tcBorders>
            <w:shd w:val="clear" w:color="auto" w:fill="auto"/>
            <w:textDirection w:val="tbRlV"/>
            <w:vAlign w:val="center"/>
          </w:tcPr>
          <w:p w14:paraId="1864C5A4">
            <w:pPr>
              <w:widowControl/>
              <w:jc w:val="center"/>
              <w:rPr>
                <w:rFonts w:ascii="宋体" w:hAnsi="宋体" w:cs="宋体"/>
                <w:kern w:val="0"/>
                <w:sz w:val="18"/>
                <w:szCs w:val="18"/>
              </w:rPr>
            </w:pPr>
            <w:r>
              <w:rPr>
                <w:rFonts w:hint="eastAsia" w:ascii="宋体" w:hAnsi="宋体" w:cs="宋体"/>
                <w:kern w:val="0"/>
                <w:sz w:val="18"/>
                <w:szCs w:val="18"/>
              </w:rPr>
              <w:t>分值</w:t>
            </w:r>
          </w:p>
        </w:tc>
        <w:tc>
          <w:tcPr>
            <w:tcW w:w="635" w:type="dxa"/>
            <w:tcBorders>
              <w:top w:val="nil"/>
              <w:left w:val="nil"/>
              <w:bottom w:val="single" w:color="000000" w:sz="4" w:space="0"/>
              <w:right w:val="single" w:color="000000" w:sz="4" w:space="0"/>
            </w:tcBorders>
            <w:shd w:val="clear" w:color="auto" w:fill="auto"/>
            <w:textDirection w:val="tbRlV"/>
            <w:vAlign w:val="center"/>
          </w:tcPr>
          <w:p w14:paraId="2BDCFC55">
            <w:pPr>
              <w:widowControl/>
              <w:jc w:val="center"/>
              <w:rPr>
                <w:rFonts w:ascii="宋体" w:hAnsi="宋体" w:cs="宋体"/>
                <w:kern w:val="0"/>
                <w:sz w:val="18"/>
                <w:szCs w:val="18"/>
              </w:rPr>
            </w:pPr>
            <w:r>
              <w:rPr>
                <w:rFonts w:hint="eastAsia" w:ascii="宋体" w:hAnsi="宋体" w:cs="宋体"/>
                <w:kern w:val="0"/>
                <w:sz w:val="18"/>
                <w:szCs w:val="18"/>
              </w:rPr>
              <w:t>得分</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63DDA48E">
            <w:pPr>
              <w:widowControl/>
              <w:jc w:val="center"/>
              <w:rPr>
                <w:rFonts w:ascii="宋体" w:hAnsi="宋体" w:cs="宋体"/>
                <w:kern w:val="0"/>
                <w:sz w:val="18"/>
                <w:szCs w:val="18"/>
              </w:rPr>
            </w:pPr>
            <w:r>
              <w:rPr>
                <w:rFonts w:hint="eastAsia" w:ascii="宋体" w:hAnsi="宋体" w:cs="宋体"/>
                <w:kern w:val="0"/>
                <w:sz w:val="18"/>
                <w:szCs w:val="18"/>
              </w:rPr>
              <w:t>偏差原因分析</w:t>
            </w:r>
            <w:r>
              <w:rPr>
                <w:rFonts w:hint="eastAsia" w:ascii="宋体" w:hAnsi="宋体" w:cs="宋体"/>
                <w:kern w:val="0"/>
                <w:sz w:val="18"/>
                <w:szCs w:val="18"/>
              </w:rPr>
              <w:br w:type="textWrapping"/>
            </w:r>
            <w:r>
              <w:rPr>
                <w:rFonts w:hint="eastAsia" w:ascii="宋体" w:hAnsi="宋体" w:cs="宋体"/>
                <w:kern w:val="0"/>
                <w:sz w:val="18"/>
                <w:szCs w:val="18"/>
              </w:rPr>
              <w:t>及改进措施</w:t>
            </w:r>
          </w:p>
        </w:tc>
      </w:tr>
      <w:tr w14:paraId="2F02248F">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67394">
            <w:pPr>
              <w:widowControl/>
              <w:jc w:val="left"/>
              <w:rPr>
                <w:rFonts w:ascii="宋体" w:hAnsi="宋体" w:cs="宋体"/>
                <w:kern w:val="0"/>
                <w:sz w:val="18"/>
                <w:szCs w:val="18"/>
              </w:rPr>
            </w:pPr>
          </w:p>
        </w:tc>
        <w:tc>
          <w:tcPr>
            <w:tcW w:w="9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E4A68">
            <w:pPr>
              <w:widowControl/>
              <w:jc w:val="center"/>
              <w:rPr>
                <w:rFonts w:ascii="宋体" w:hAnsi="宋体" w:cs="宋体"/>
                <w:kern w:val="0"/>
                <w:sz w:val="18"/>
                <w:szCs w:val="18"/>
              </w:rPr>
            </w:pPr>
            <w:r>
              <w:rPr>
                <w:rFonts w:hint="eastAsia" w:ascii="宋体" w:hAnsi="宋体" w:cs="宋体"/>
                <w:kern w:val="0"/>
                <w:sz w:val="18"/>
                <w:szCs w:val="18"/>
              </w:rPr>
              <w:t>成本指标</w:t>
            </w: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0F31FE04">
            <w:pPr>
              <w:widowControl/>
              <w:jc w:val="center"/>
              <w:rPr>
                <w:rFonts w:ascii="宋体" w:hAnsi="宋体" w:cs="宋体"/>
                <w:kern w:val="0"/>
                <w:sz w:val="18"/>
                <w:szCs w:val="18"/>
              </w:rPr>
            </w:pPr>
            <w:r>
              <w:rPr>
                <w:rFonts w:hint="eastAsia" w:ascii="宋体" w:hAnsi="宋体" w:cs="宋体"/>
                <w:kern w:val="0"/>
                <w:sz w:val="18"/>
                <w:szCs w:val="18"/>
              </w:rPr>
              <w:t>经济成本指标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5AF0CD73">
            <w:pPr>
              <w:widowControl/>
              <w:jc w:val="left"/>
              <w:rPr>
                <w:rFonts w:ascii="宋体" w:hAnsi="宋体" w:cs="宋体"/>
                <w:kern w:val="0"/>
                <w:sz w:val="18"/>
                <w:szCs w:val="18"/>
              </w:rPr>
            </w:pPr>
            <w:r>
              <w:rPr>
                <w:rFonts w:hint="eastAsia" w:ascii="宋体" w:hAnsi="宋体" w:cs="宋体"/>
                <w:kern w:val="0"/>
                <w:sz w:val="18"/>
                <w:szCs w:val="18"/>
              </w:rPr>
              <w:t>帮扶标准</w:t>
            </w:r>
          </w:p>
        </w:tc>
        <w:tc>
          <w:tcPr>
            <w:tcW w:w="1159" w:type="dxa"/>
            <w:tcBorders>
              <w:top w:val="nil"/>
              <w:left w:val="nil"/>
              <w:bottom w:val="single" w:color="000000" w:sz="4" w:space="0"/>
              <w:right w:val="single" w:color="000000" w:sz="4" w:space="0"/>
            </w:tcBorders>
            <w:shd w:val="clear" w:color="auto" w:fill="auto"/>
            <w:vAlign w:val="center"/>
          </w:tcPr>
          <w:p w14:paraId="484F3935">
            <w:pPr>
              <w:widowControl/>
              <w:jc w:val="center"/>
              <w:rPr>
                <w:rFonts w:ascii="宋体" w:hAnsi="宋体" w:cs="宋体"/>
                <w:color w:val="000000"/>
                <w:kern w:val="0"/>
                <w:sz w:val="18"/>
                <w:szCs w:val="18"/>
              </w:rPr>
            </w:pPr>
            <w:r>
              <w:rPr>
                <w:rFonts w:hint="eastAsia" w:ascii="宋体" w:hAnsi="宋体" w:cs="宋体"/>
                <w:color w:val="000000"/>
                <w:kern w:val="0"/>
                <w:sz w:val="18"/>
                <w:szCs w:val="18"/>
              </w:rPr>
              <w:t>＝30000元</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3A11F147">
            <w:pPr>
              <w:widowControl/>
              <w:jc w:val="center"/>
              <w:rPr>
                <w:rFonts w:ascii="宋体" w:hAnsi="宋体" w:cs="宋体"/>
                <w:color w:val="000000"/>
                <w:kern w:val="0"/>
                <w:sz w:val="18"/>
                <w:szCs w:val="18"/>
              </w:rPr>
            </w:pPr>
            <w:r>
              <w:rPr>
                <w:rFonts w:hint="eastAsia" w:ascii="宋体" w:hAnsi="宋体" w:cs="宋体"/>
                <w:color w:val="000000"/>
                <w:kern w:val="0"/>
                <w:sz w:val="18"/>
                <w:szCs w:val="18"/>
              </w:rPr>
              <w:t>30000</w:t>
            </w:r>
          </w:p>
        </w:tc>
        <w:tc>
          <w:tcPr>
            <w:tcW w:w="642" w:type="dxa"/>
            <w:tcBorders>
              <w:top w:val="nil"/>
              <w:left w:val="nil"/>
              <w:bottom w:val="single" w:color="000000" w:sz="4" w:space="0"/>
              <w:right w:val="single" w:color="000000" w:sz="4" w:space="0"/>
            </w:tcBorders>
            <w:shd w:val="clear" w:color="auto" w:fill="auto"/>
            <w:vAlign w:val="center"/>
          </w:tcPr>
          <w:p w14:paraId="36597EBC">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635" w:type="dxa"/>
            <w:tcBorders>
              <w:top w:val="nil"/>
              <w:left w:val="nil"/>
              <w:bottom w:val="single" w:color="000000" w:sz="4" w:space="0"/>
              <w:right w:val="single" w:color="000000" w:sz="4" w:space="0"/>
            </w:tcBorders>
            <w:shd w:val="clear" w:color="auto" w:fill="auto"/>
            <w:vAlign w:val="center"/>
          </w:tcPr>
          <w:p w14:paraId="28A17A27">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6F8AE799">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CAFFF7E">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E8F86">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E8E28">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5A109C86">
            <w:pPr>
              <w:widowControl/>
              <w:jc w:val="center"/>
              <w:rPr>
                <w:rFonts w:ascii="宋体" w:hAnsi="宋体" w:cs="宋体"/>
                <w:kern w:val="0"/>
                <w:sz w:val="18"/>
                <w:szCs w:val="18"/>
              </w:rPr>
            </w:pPr>
            <w:r>
              <w:rPr>
                <w:rFonts w:hint="eastAsia" w:ascii="宋体" w:hAnsi="宋体" w:cs="宋体"/>
                <w:kern w:val="0"/>
                <w:sz w:val="18"/>
                <w:szCs w:val="18"/>
              </w:rPr>
              <w:t>社会成本指标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54622637">
            <w:pPr>
              <w:widowControl/>
              <w:jc w:val="left"/>
              <w:rPr>
                <w:rFonts w:ascii="宋体" w:hAnsi="宋体" w:cs="宋体"/>
                <w:kern w:val="0"/>
                <w:sz w:val="18"/>
                <w:szCs w:val="18"/>
              </w:rPr>
            </w:pPr>
            <w:r>
              <w:rPr>
                <w:rFonts w:hint="eastAsia" w:ascii="宋体" w:hAnsi="宋体" w:cs="宋体"/>
                <w:kern w:val="0"/>
                <w:sz w:val="18"/>
                <w:szCs w:val="18"/>
              </w:rPr>
              <w:t>　</w:t>
            </w:r>
          </w:p>
        </w:tc>
        <w:tc>
          <w:tcPr>
            <w:tcW w:w="1159" w:type="dxa"/>
            <w:tcBorders>
              <w:top w:val="nil"/>
              <w:left w:val="nil"/>
              <w:bottom w:val="single" w:color="000000" w:sz="4" w:space="0"/>
              <w:right w:val="single" w:color="000000" w:sz="4" w:space="0"/>
            </w:tcBorders>
            <w:shd w:val="clear" w:color="auto" w:fill="auto"/>
            <w:vAlign w:val="center"/>
          </w:tcPr>
          <w:p w14:paraId="3BC3ED56">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60CE2A79">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42" w:type="dxa"/>
            <w:tcBorders>
              <w:top w:val="nil"/>
              <w:left w:val="nil"/>
              <w:bottom w:val="single" w:color="000000" w:sz="4" w:space="0"/>
              <w:right w:val="single" w:color="000000" w:sz="4" w:space="0"/>
            </w:tcBorders>
            <w:shd w:val="clear" w:color="auto" w:fill="auto"/>
            <w:vAlign w:val="center"/>
          </w:tcPr>
          <w:p w14:paraId="46AB7A30">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35" w:type="dxa"/>
            <w:tcBorders>
              <w:top w:val="nil"/>
              <w:left w:val="nil"/>
              <w:bottom w:val="single" w:color="000000" w:sz="4" w:space="0"/>
              <w:right w:val="single" w:color="000000" w:sz="4" w:space="0"/>
            </w:tcBorders>
            <w:shd w:val="clear" w:color="auto" w:fill="auto"/>
            <w:vAlign w:val="center"/>
          </w:tcPr>
          <w:p w14:paraId="753A688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7639DC63">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3E670E12">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9F92F">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76DB6">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342C87D8">
            <w:pPr>
              <w:widowControl/>
              <w:jc w:val="center"/>
              <w:rPr>
                <w:rFonts w:ascii="宋体" w:hAnsi="宋体" w:cs="宋体"/>
                <w:kern w:val="0"/>
                <w:sz w:val="18"/>
                <w:szCs w:val="18"/>
              </w:rPr>
            </w:pPr>
            <w:r>
              <w:rPr>
                <w:rFonts w:hint="eastAsia" w:ascii="宋体" w:hAnsi="宋体" w:cs="宋体"/>
                <w:kern w:val="0"/>
                <w:sz w:val="18"/>
                <w:szCs w:val="18"/>
              </w:rPr>
              <w:t>生态环境成本指标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09F1BCF8">
            <w:pPr>
              <w:widowControl/>
              <w:jc w:val="left"/>
              <w:rPr>
                <w:rFonts w:ascii="宋体" w:hAnsi="宋体" w:cs="宋体"/>
                <w:kern w:val="0"/>
                <w:sz w:val="18"/>
                <w:szCs w:val="18"/>
              </w:rPr>
            </w:pPr>
            <w:r>
              <w:rPr>
                <w:rFonts w:hint="eastAsia" w:ascii="宋体" w:hAnsi="宋体" w:cs="宋体"/>
                <w:kern w:val="0"/>
                <w:sz w:val="18"/>
                <w:szCs w:val="18"/>
              </w:rPr>
              <w:t>　</w:t>
            </w:r>
          </w:p>
        </w:tc>
        <w:tc>
          <w:tcPr>
            <w:tcW w:w="1159" w:type="dxa"/>
            <w:tcBorders>
              <w:top w:val="nil"/>
              <w:left w:val="nil"/>
              <w:bottom w:val="single" w:color="000000" w:sz="4" w:space="0"/>
              <w:right w:val="single" w:color="000000" w:sz="4" w:space="0"/>
            </w:tcBorders>
            <w:shd w:val="clear" w:color="auto" w:fill="auto"/>
            <w:vAlign w:val="center"/>
          </w:tcPr>
          <w:p w14:paraId="763BB2AC">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4FA4A1E6">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42" w:type="dxa"/>
            <w:tcBorders>
              <w:top w:val="nil"/>
              <w:left w:val="nil"/>
              <w:bottom w:val="single" w:color="000000" w:sz="4" w:space="0"/>
              <w:right w:val="single" w:color="000000" w:sz="4" w:space="0"/>
            </w:tcBorders>
            <w:shd w:val="clear" w:color="auto" w:fill="auto"/>
            <w:vAlign w:val="center"/>
          </w:tcPr>
          <w:p w14:paraId="1ECF8F1E">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35" w:type="dxa"/>
            <w:tcBorders>
              <w:top w:val="nil"/>
              <w:left w:val="nil"/>
              <w:bottom w:val="single" w:color="000000" w:sz="4" w:space="0"/>
              <w:right w:val="single" w:color="000000" w:sz="4" w:space="0"/>
            </w:tcBorders>
            <w:shd w:val="clear" w:color="auto" w:fill="auto"/>
            <w:vAlign w:val="center"/>
          </w:tcPr>
          <w:p w14:paraId="65CDA116">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1E0180F7">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282D99FD">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0DB42">
            <w:pPr>
              <w:widowControl/>
              <w:jc w:val="left"/>
              <w:rPr>
                <w:rFonts w:ascii="宋体" w:hAnsi="宋体" w:cs="宋体"/>
                <w:kern w:val="0"/>
                <w:sz w:val="18"/>
                <w:szCs w:val="18"/>
              </w:rPr>
            </w:pPr>
          </w:p>
        </w:tc>
        <w:tc>
          <w:tcPr>
            <w:tcW w:w="9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8A62D">
            <w:pPr>
              <w:widowControl/>
              <w:jc w:val="center"/>
              <w:rPr>
                <w:rFonts w:ascii="宋体" w:hAnsi="宋体" w:cs="宋体"/>
                <w:kern w:val="0"/>
                <w:sz w:val="18"/>
                <w:szCs w:val="18"/>
              </w:rPr>
            </w:pPr>
            <w:r>
              <w:rPr>
                <w:rFonts w:hint="eastAsia" w:ascii="宋体" w:hAnsi="宋体" w:cs="宋体"/>
                <w:kern w:val="0"/>
                <w:sz w:val="18"/>
                <w:szCs w:val="18"/>
              </w:rPr>
              <w:t>产出指标</w:t>
            </w: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0F54ECE8">
            <w:pPr>
              <w:widowControl/>
              <w:jc w:val="center"/>
              <w:rPr>
                <w:rFonts w:ascii="宋体" w:hAnsi="宋体" w:cs="宋体"/>
                <w:kern w:val="0"/>
                <w:sz w:val="18"/>
                <w:szCs w:val="18"/>
              </w:rPr>
            </w:pPr>
            <w:r>
              <w:rPr>
                <w:rFonts w:hint="eastAsia" w:ascii="宋体" w:hAnsi="宋体" w:cs="宋体"/>
                <w:kern w:val="0"/>
                <w:sz w:val="18"/>
                <w:szCs w:val="18"/>
              </w:rPr>
              <w:t>数量指标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09F4C348">
            <w:pPr>
              <w:widowControl/>
              <w:jc w:val="left"/>
              <w:rPr>
                <w:rFonts w:ascii="宋体" w:hAnsi="宋体" w:cs="宋体"/>
                <w:kern w:val="0"/>
                <w:sz w:val="18"/>
                <w:szCs w:val="18"/>
              </w:rPr>
            </w:pPr>
            <w:r>
              <w:rPr>
                <w:rFonts w:hint="eastAsia" w:ascii="宋体" w:hAnsi="宋体" w:cs="宋体"/>
                <w:kern w:val="0"/>
                <w:sz w:val="18"/>
                <w:szCs w:val="18"/>
              </w:rPr>
              <w:t>帮扶村委数量</w:t>
            </w:r>
          </w:p>
        </w:tc>
        <w:tc>
          <w:tcPr>
            <w:tcW w:w="1159" w:type="dxa"/>
            <w:tcBorders>
              <w:top w:val="nil"/>
              <w:left w:val="nil"/>
              <w:bottom w:val="single" w:color="000000" w:sz="4" w:space="0"/>
              <w:right w:val="single" w:color="000000" w:sz="4" w:space="0"/>
            </w:tcBorders>
            <w:shd w:val="clear" w:color="auto" w:fill="auto"/>
            <w:vAlign w:val="center"/>
          </w:tcPr>
          <w:p w14:paraId="54139148">
            <w:pPr>
              <w:widowControl/>
              <w:jc w:val="center"/>
              <w:rPr>
                <w:rFonts w:ascii="宋体" w:hAnsi="宋体" w:cs="宋体"/>
                <w:color w:val="000000"/>
                <w:kern w:val="0"/>
                <w:sz w:val="18"/>
                <w:szCs w:val="18"/>
              </w:rPr>
            </w:pPr>
            <w:r>
              <w:rPr>
                <w:rFonts w:hint="eastAsia" w:ascii="宋体" w:hAnsi="宋体" w:cs="宋体"/>
                <w:color w:val="000000"/>
                <w:kern w:val="0"/>
                <w:sz w:val="18"/>
                <w:szCs w:val="18"/>
              </w:rPr>
              <w:t>＝1个</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7B99E439">
            <w:pPr>
              <w:widowControl/>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642" w:type="dxa"/>
            <w:tcBorders>
              <w:top w:val="nil"/>
              <w:left w:val="nil"/>
              <w:bottom w:val="single" w:color="000000" w:sz="4" w:space="0"/>
              <w:right w:val="single" w:color="000000" w:sz="4" w:space="0"/>
            </w:tcBorders>
            <w:shd w:val="clear" w:color="auto" w:fill="auto"/>
            <w:vAlign w:val="center"/>
          </w:tcPr>
          <w:p w14:paraId="2106FB75">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635" w:type="dxa"/>
            <w:tcBorders>
              <w:top w:val="nil"/>
              <w:left w:val="nil"/>
              <w:bottom w:val="single" w:color="000000" w:sz="4" w:space="0"/>
              <w:right w:val="single" w:color="000000" w:sz="4" w:space="0"/>
            </w:tcBorders>
            <w:shd w:val="clear" w:color="auto" w:fill="auto"/>
            <w:vAlign w:val="center"/>
          </w:tcPr>
          <w:p w14:paraId="25E7248F">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3BED598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44C166A">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43414">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9C082">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31626C64">
            <w:pPr>
              <w:widowControl/>
              <w:jc w:val="center"/>
              <w:rPr>
                <w:rFonts w:ascii="宋体" w:hAnsi="宋体" w:cs="宋体"/>
                <w:kern w:val="0"/>
                <w:sz w:val="18"/>
                <w:szCs w:val="18"/>
              </w:rPr>
            </w:pPr>
            <w:r>
              <w:rPr>
                <w:rFonts w:hint="eastAsia" w:ascii="宋体" w:hAnsi="宋体" w:cs="宋体"/>
                <w:kern w:val="0"/>
                <w:sz w:val="18"/>
                <w:szCs w:val="18"/>
              </w:rPr>
              <w:t>质量指标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561CB259">
            <w:pPr>
              <w:widowControl/>
              <w:jc w:val="left"/>
              <w:rPr>
                <w:rFonts w:ascii="宋体" w:hAnsi="宋体" w:cs="宋体"/>
                <w:kern w:val="0"/>
                <w:sz w:val="18"/>
                <w:szCs w:val="18"/>
              </w:rPr>
            </w:pPr>
            <w:r>
              <w:rPr>
                <w:rFonts w:hint="eastAsia" w:ascii="宋体" w:hAnsi="宋体" w:cs="宋体"/>
                <w:kern w:val="0"/>
                <w:sz w:val="18"/>
                <w:szCs w:val="18"/>
              </w:rPr>
              <w:t>村委帮扶完成率</w:t>
            </w:r>
          </w:p>
        </w:tc>
        <w:tc>
          <w:tcPr>
            <w:tcW w:w="1159" w:type="dxa"/>
            <w:tcBorders>
              <w:top w:val="nil"/>
              <w:left w:val="nil"/>
              <w:bottom w:val="single" w:color="000000" w:sz="4" w:space="0"/>
              <w:right w:val="single" w:color="000000" w:sz="4" w:space="0"/>
            </w:tcBorders>
            <w:shd w:val="clear" w:color="auto" w:fill="auto"/>
            <w:vAlign w:val="center"/>
          </w:tcPr>
          <w:p w14:paraId="34D181CF">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5DEFB28D">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642" w:type="dxa"/>
            <w:tcBorders>
              <w:top w:val="nil"/>
              <w:left w:val="nil"/>
              <w:bottom w:val="single" w:color="000000" w:sz="4" w:space="0"/>
              <w:right w:val="single" w:color="000000" w:sz="4" w:space="0"/>
            </w:tcBorders>
            <w:shd w:val="clear" w:color="auto" w:fill="auto"/>
            <w:vAlign w:val="center"/>
          </w:tcPr>
          <w:p w14:paraId="219D9967">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635" w:type="dxa"/>
            <w:tcBorders>
              <w:top w:val="nil"/>
              <w:left w:val="nil"/>
              <w:bottom w:val="single" w:color="000000" w:sz="4" w:space="0"/>
              <w:right w:val="single" w:color="000000" w:sz="4" w:space="0"/>
            </w:tcBorders>
            <w:shd w:val="clear" w:color="auto" w:fill="auto"/>
            <w:vAlign w:val="center"/>
          </w:tcPr>
          <w:p w14:paraId="0ADC43DA">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768242F5">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7C2663D8">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1CAFB">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2213E">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1C8206BF">
            <w:pPr>
              <w:widowControl/>
              <w:jc w:val="center"/>
              <w:rPr>
                <w:rFonts w:ascii="宋体" w:hAnsi="宋体" w:cs="宋体"/>
                <w:kern w:val="0"/>
                <w:sz w:val="18"/>
                <w:szCs w:val="18"/>
              </w:rPr>
            </w:pPr>
            <w:r>
              <w:rPr>
                <w:rFonts w:hint="eastAsia" w:ascii="宋体" w:hAnsi="宋体" w:cs="宋体"/>
                <w:kern w:val="0"/>
                <w:sz w:val="18"/>
                <w:szCs w:val="18"/>
              </w:rPr>
              <w:t>时效指标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764F3710">
            <w:pPr>
              <w:widowControl/>
              <w:jc w:val="left"/>
              <w:rPr>
                <w:rFonts w:ascii="宋体" w:hAnsi="宋体" w:cs="宋体"/>
                <w:kern w:val="0"/>
                <w:sz w:val="18"/>
                <w:szCs w:val="18"/>
              </w:rPr>
            </w:pPr>
            <w:r>
              <w:rPr>
                <w:rFonts w:hint="eastAsia" w:ascii="宋体" w:hAnsi="宋体" w:cs="宋体"/>
                <w:kern w:val="0"/>
                <w:sz w:val="18"/>
                <w:szCs w:val="18"/>
              </w:rPr>
              <w:t>帮扶开展时间</w:t>
            </w:r>
          </w:p>
        </w:tc>
        <w:tc>
          <w:tcPr>
            <w:tcW w:w="1159" w:type="dxa"/>
            <w:tcBorders>
              <w:top w:val="nil"/>
              <w:left w:val="nil"/>
              <w:bottom w:val="single" w:color="000000" w:sz="4" w:space="0"/>
              <w:right w:val="single" w:color="000000" w:sz="4" w:space="0"/>
            </w:tcBorders>
            <w:shd w:val="clear" w:color="auto" w:fill="auto"/>
            <w:vAlign w:val="center"/>
          </w:tcPr>
          <w:p w14:paraId="07E60F60">
            <w:pPr>
              <w:widowControl/>
              <w:jc w:val="center"/>
              <w:rPr>
                <w:rFonts w:ascii="宋体" w:hAnsi="宋体" w:cs="宋体"/>
                <w:color w:val="000000"/>
                <w:kern w:val="0"/>
                <w:sz w:val="18"/>
                <w:szCs w:val="18"/>
              </w:rPr>
            </w:pPr>
            <w:r>
              <w:rPr>
                <w:rFonts w:hint="eastAsia" w:ascii="宋体" w:hAnsi="宋体" w:cs="宋体"/>
                <w:color w:val="000000"/>
                <w:kern w:val="0"/>
                <w:sz w:val="18"/>
                <w:szCs w:val="18"/>
              </w:rPr>
              <w:t>≥12天</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0C14EF01">
            <w:pPr>
              <w:widowControl/>
              <w:jc w:val="center"/>
              <w:rPr>
                <w:rFonts w:ascii="宋体" w:hAnsi="宋体" w:cs="宋体"/>
                <w:color w:val="000000"/>
                <w:kern w:val="0"/>
                <w:sz w:val="18"/>
                <w:szCs w:val="18"/>
              </w:rPr>
            </w:pPr>
            <w:r>
              <w:rPr>
                <w:rFonts w:hint="eastAsia" w:ascii="宋体" w:hAnsi="宋体" w:cs="宋体"/>
                <w:color w:val="000000"/>
                <w:kern w:val="0"/>
                <w:sz w:val="18"/>
                <w:szCs w:val="18"/>
              </w:rPr>
              <w:t>12</w:t>
            </w:r>
          </w:p>
        </w:tc>
        <w:tc>
          <w:tcPr>
            <w:tcW w:w="642" w:type="dxa"/>
            <w:tcBorders>
              <w:top w:val="nil"/>
              <w:left w:val="nil"/>
              <w:bottom w:val="single" w:color="000000" w:sz="4" w:space="0"/>
              <w:right w:val="single" w:color="000000" w:sz="4" w:space="0"/>
            </w:tcBorders>
            <w:shd w:val="clear" w:color="auto" w:fill="auto"/>
            <w:vAlign w:val="center"/>
          </w:tcPr>
          <w:p w14:paraId="29B733BC">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635" w:type="dxa"/>
            <w:tcBorders>
              <w:top w:val="nil"/>
              <w:left w:val="nil"/>
              <w:bottom w:val="single" w:color="000000" w:sz="4" w:space="0"/>
              <w:right w:val="single" w:color="000000" w:sz="4" w:space="0"/>
            </w:tcBorders>
            <w:shd w:val="clear" w:color="auto" w:fill="auto"/>
            <w:vAlign w:val="center"/>
          </w:tcPr>
          <w:p w14:paraId="3DC7A5D6">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21A9C6F1">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0E5595EA">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A53C8">
            <w:pPr>
              <w:widowControl/>
              <w:jc w:val="left"/>
              <w:rPr>
                <w:rFonts w:ascii="宋体" w:hAnsi="宋体" w:cs="宋体"/>
                <w:kern w:val="0"/>
                <w:sz w:val="18"/>
                <w:szCs w:val="18"/>
              </w:rPr>
            </w:pPr>
          </w:p>
        </w:tc>
        <w:tc>
          <w:tcPr>
            <w:tcW w:w="9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A617A8">
            <w:pPr>
              <w:widowControl/>
              <w:jc w:val="center"/>
              <w:rPr>
                <w:rFonts w:ascii="宋体" w:hAnsi="宋体" w:cs="宋体"/>
                <w:kern w:val="0"/>
                <w:sz w:val="18"/>
                <w:szCs w:val="18"/>
              </w:rPr>
            </w:pPr>
            <w:r>
              <w:rPr>
                <w:rFonts w:hint="eastAsia" w:ascii="宋体" w:hAnsi="宋体" w:cs="宋体"/>
                <w:kern w:val="0"/>
                <w:sz w:val="18"/>
                <w:szCs w:val="18"/>
              </w:rPr>
              <w:t>效益指标</w:t>
            </w: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3F616C4B">
            <w:pPr>
              <w:widowControl/>
              <w:jc w:val="center"/>
              <w:rPr>
                <w:rFonts w:ascii="宋体" w:hAnsi="宋体" w:cs="宋体"/>
                <w:kern w:val="0"/>
                <w:sz w:val="18"/>
                <w:szCs w:val="18"/>
              </w:rPr>
            </w:pPr>
            <w:r>
              <w:rPr>
                <w:rFonts w:hint="eastAsia" w:ascii="宋体" w:hAnsi="宋体" w:cs="宋体"/>
                <w:kern w:val="0"/>
                <w:sz w:val="18"/>
                <w:szCs w:val="18"/>
              </w:rPr>
              <w:t>经济效益指标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21816418">
            <w:pPr>
              <w:widowControl/>
              <w:jc w:val="left"/>
              <w:rPr>
                <w:rFonts w:ascii="宋体" w:hAnsi="宋体" w:cs="宋体"/>
                <w:kern w:val="0"/>
                <w:sz w:val="18"/>
                <w:szCs w:val="18"/>
              </w:rPr>
            </w:pPr>
            <w:r>
              <w:rPr>
                <w:rFonts w:hint="eastAsia" w:ascii="宋体" w:hAnsi="宋体" w:cs="宋体"/>
                <w:kern w:val="0"/>
                <w:sz w:val="18"/>
                <w:szCs w:val="18"/>
              </w:rPr>
              <w:t>　</w:t>
            </w:r>
          </w:p>
        </w:tc>
        <w:tc>
          <w:tcPr>
            <w:tcW w:w="1159" w:type="dxa"/>
            <w:tcBorders>
              <w:top w:val="nil"/>
              <w:left w:val="nil"/>
              <w:bottom w:val="single" w:color="000000" w:sz="4" w:space="0"/>
              <w:right w:val="single" w:color="000000" w:sz="4" w:space="0"/>
            </w:tcBorders>
            <w:shd w:val="clear" w:color="auto" w:fill="auto"/>
            <w:vAlign w:val="center"/>
          </w:tcPr>
          <w:p w14:paraId="6A29D260">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3AEC2B78">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42" w:type="dxa"/>
            <w:tcBorders>
              <w:top w:val="nil"/>
              <w:left w:val="nil"/>
              <w:bottom w:val="single" w:color="000000" w:sz="4" w:space="0"/>
              <w:right w:val="single" w:color="000000" w:sz="4" w:space="0"/>
            </w:tcBorders>
            <w:shd w:val="clear" w:color="auto" w:fill="auto"/>
            <w:vAlign w:val="center"/>
          </w:tcPr>
          <w:p w14:paraId="26F51AA9">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35" w:type="dxa"/>
            <w:tcBorders>
              <w:top w:val="nil"/>
              <w:left w:val="nil"/>
              <w:bottom w:val="single" w:color="000000" w:sz="4" w:space="0"/>
              <w:right w:val="single" w:color="000000" w:sz="4" w:space="0"/>
            </w:tcBorders>
            <w:shd w:val="clear" w:color="auto" w:fill="auto"/>
            <w:vAlign w:val="center"/>
          </w:tcPr>
          <w:p w14:paraId="11743EB1">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3B648CCA">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7803ACD8">
        <w:tblPrEx>
          <w:tblCellMar>
            <w:top w:w="0" w:type="dxa"/>
            <w:left w:w="108" w:type="dxa"/>
            <w:bottom w:w="0" w:type="dxa"/>
            <w:right w:w="108" w:type="dxa"/>
          </w:tblCellMar>
        </w:tblPrEx>
        <w:trPr>
          <w:trHeight w:val="624"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71A30">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771C7">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2C8DB83A">
            <w:pPr>
              <w:widowControl/>
              <w:jc w:val="center"/>
              <w:rPr>
                <w:rFonts w:ascii="宋体" w:hAnsi="宋体" w:cs="宋体"/>
                <w:kern w:val="0"/>
                <w:sz w:val="18"/>
                <w:szCs w:val="18"/>
              </w:rPr>
            </w:pPr>
            <w:r>
              <w:rPr>
                <w:rFonts w:hint="eastAsia" w:ascii="宋体" w:hAnsi="宋体" w:cs="宋体"/>
                <w:kern w:val="0"/>
                <w:sz w:val="18"/>
                <w:szCs w:val="18"/>
              </w:rPr>
              <w:t>社会效益指标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6482FD42">
            <w:pPr>
              <w:widowControl/>
              <w:jc w:val="left"/>
              <w:rPr>
                <w:rFonts w:ascii="宋体" w:hAnsi="宋体" w:cs="宋体"/>
                <w:kern w:val="0"/>
                <w:sz w:val="18"/>
                <w:szCs w:val="18"/>
              </w:rPr>
            </w:pPr>
            <w:r>
              <w:rPr>
                <w:rFonts w:hint="eastAsia" w:ascii="宋体" w:hAnsi="宋体" w:cs="宋体"/>
                <w:kern w:val="0"/>
                <w:sz w:val="18"/>
                <w:szCs w:val="18"/>
              </w:rPr>
              <w:t>稳步推进帮扶村委乡村振兴</w:t>
            </w:r>
          </w:p>
        </w:tc>
        <w:tc>
          <w:tcPr>
            <w:tcW w:w="1159" w:type="dxa"/>
            <w:tcBorders>
              <w:top w:val="nil"/>
              <w:left w:val="nil"/>
              <w:bottom w:val="single" w:color="000000" w:sz="4" w:space="0"/>
              <w:right w:val="single" w:color="000000" w:sz="4" w:space="0"/>
            </w:tcBorders>
            <w:shd w:val="clear" w:color="auto" w:fill="auto"/>
            <w:vAlign w:val="center"/>
          </w:tcPr>
          <w:p w14:paraId="4C958F1A">
            <w:pPr>
              <w:widowControl/>
              <w:jc w:val="center"/>
              <w:rPr>
                <w:rFonts w:ascii="宋体" w:hAnsi="宋体" w:cs="宋体"/>
                <w:color w:val="000000"/>
                <w:kern w:val="0"/>
                <w:sz w:val="18"/>
                <w:szCs w:val="18"/>
              </w:rPr>
            </w:pPr>
            <w:r>
              <w:rPr>
                <w:rFonts w:hint="eastAsia" w:ascii="宋体" w:hAnsi="宋体" w:cs="宋体"/>
                <w:color w:val="000000"/>
                <w:kern w:val="0"/>
                <w:sz w:val="18"/>
                <w:szCs w:val="18"/>
              </w:rPr>
              <w:t>乡村振兴工作有序开展</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22634651">
            <w:pPr>
              <w:widowControl/>
              <w:jc w:val="center"/>
              <w:rPr>
                <w:rFonts w:ascii="宋体" w:hAnsi="宋体" w:cs="宋体"/>
                <w:color w:val="000000"/>
                <w:kern w:val="0"/>
                <w:sz w:val="18"/>
                <w:szCs w:val="18"/>
              </w:rPr>
            </w:pPr>
            <w:r>
              <w:rPr>
                <w:rFonts w:hint="eastAsia" w:ascii="宋体" w:hAnsi="宋体" w:cs="宋体"/>
                <w:color w:val="000000"/>
                <w:kern w:val="0"/>
                <w:sz w:val="18"/>
                <w:szCs w:val="18"/>
              </w:rPr>
              <w:t>基本达成目标</w:t>
            </w:r>
          </w:p>
        </w:tc>
        <w:tc>
          <w:tcPr>
            <w:tcW w:w="642" w:type="dxa"/>
            <w:tcBorders>
              <w:top w:val="nil"/>
              <w:left w:val="nil"/>
              <w:bottom w:val="single" w:color="000000" w:sz="4" w:space="0"/>
              <w:right w:val="single" w:color="000000" w:sz="4" w:space="0"/>
            </w:tcBorders>
            <w:shd w:val="clear" w:color="auto" w:fill="auto"/>
            <w:vAlign w:val="center"/>
          </w:tcPr>
          <w:p w14:paraId="5860291D">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635" w:type="dxa"/>
            <w:tcBorders>
              <w:top w:val="nil"/>
              <w:left w:val="nil"/>
              <w:bottom w:val="single" w:color="000000" w:sz="4" w:space="0"/>
              <w:right w:val="single" w:color="000000" w:sz="4" w:space="0"/>
            </w:tcBorders>
            <w:shd w:val="clear" w:color="auto" w:fill="auto"/>
            <w:vAlign w:val="center"/>
          </w:tcPr>
          <w:p w14:paraId="47FA1DF8">
            <w:pPr>
              <w:widowControl/>
              <w:jc w:val="center"/>
              <w:rPr>
                <w:rFonts w:ascii="宋体" w:hAnsi="宋体" w:cs="宋体"/>
                <w:color w:val="000000"/>
                <w:kern w:val="0"/>
                <w:sz w:val="18"/>
                <w:szCs w:val="18"/>
              </w:rPr>
            </w:pPr>
            <w:r>
              <w:rPr>
                <w:rFonts w:hint="eastAsia" w:ascii="宋体" w:hAnsi="宋体" w:cs="宋体"/>
                <w:color w:val="000000"/>
                <w:kern w:val="0"/>
                <w:sz w:val="18"/>
                <w:szCs w:val="18"/>
              </w:rPr>
              <w:t>20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38BFC27A">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1DB800D3">
        <w:tblPrEx>
          <w:tblCellMar>
            <w:top w:w="0" w:type="dxa"/>
            <w:left w:w="108" w:type="dxa"/>
            <w:bottom w:w="0" w:type="dxa"/>
            <w:right w:w="108" w:type="dxa"/>
          </w:tblCellMar>
        </w:tblPrEx>
        <w:trPr>
          <w:trHeight w:val="4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7907F">
            <w:pPr>
              <w:widowControl/>
              <w:jc w:val="left"/>
              <w:rPr>
                <w:rFonts w:ascii="宋体" w:hAnsi="宋体" w:cs="宋体"/>
                <w:kern w:val="0"/>
                <w:sz w:val="18"/>
                <w:szCs w:val="18"/>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5C137">
            <w:pPr>
              <w:widowControl/>
              <w:jc w:val="left"/>
              <w:rPr>
                <w:rFonts w:ascii="宋体" w:hAnsi="宋体" w:cs="宋体"/>
                <w:kern w:val="0"/>
                <w:sz w:val="18"/>
                <w:szCs w:val="18"/>
              </w:rPr>
            </w:pP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10DFEF42">
            <w:pPr>
              <w:widowControl/>
              <w:jc w:val="center"/>
              <w:rPr>
                <w:rFonts w:ascii="宋体" w:hAnsi="宋体" w:cs="宋体"/>
                <w:kern w:val="0"/>
                <w:sz w:val="18"/>
                <w:szCs w:val="18"/>
              </w:rPr>
            </w:pPr>
            <w:r>
              <w:rPr>
                <w:rFonts w:hint="eastAsia" w:ascii="宋体" w:hAnsi="宋体" w:cs="宋体"/>
                <w:kern w:val="0"/>
                <w:sz w:val="18"/>
                <w:szCs w:val="18"/>
              </w:rPr>
              <w:t>生态效益指标</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7E0D1A0F">
            <w:pPr>
              <w:widowControl/>
              <w:jc w:val="left"/>
              <w:rPr>
                <w:rFonts w:ascii="宋体" w:hAnsi="宋体" w:cs="宋体"/>
                <w:kern w:val="0"/>
                <w:sz w:val="18"/>
                <w:szCs w:val="18"/>
              </w:rPr>
            </w:pPr>
            <w:r>
              <w:rPr>
                <w:rFonts w:hint="eastAsia" w:ascii="宋体" w:hAnsi="宋体" w:cs="宋体"/>
                <w:kern w:val="0"/>
                <w:sz w:val="18"/>
                <w:szCs w:val="18"/>
              </w:rPr>
              <w:t>　</w:t>
            </w:r>
          </w:p>
        </w:tc>
        <w:tc>
          <w:tcPr>
            <w:tcW w:w="1159" w:type="dxa"/>
            <w:tcBorders>
              <w:top w:val="nil"/>
              <w:left w:val="nil"/>
              <w:bottom w:val="single" w:color="000000" w:sz="4" w:space="0"/>
              <w:right w:val="single" w:color="000000" w:sz="4" w:space="0"/>
            </w:tcBorders>
            <w:shd w:val="clear" w:color="auto" w:fill="auto"/>
            <w:vAlign w:val="center"/>
          </w:tcPr>
          <w:p w14:paraId="36DB963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4DE4C7ED">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42" w:type="dxa"/>
            <w:tcBorders>
              <w:top w:val="nil"/>
              <w:left w:val="nil"/>
              <w:bottom w:val="single" w:color="000000" w:sz="4" w:space="0"/>
              <w:right w:val="single" w:color="000000" w:sz="4" w:space="0"/>
            </w:tcBorders>
            <w:shd w:val="clear" w:color="auto" w:fill="auto"/>
            <w:vAlign w:val="center"/>
          </w:tcPr>
          <w:p w14:paraId="026FD1BB">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635" w:type="dxa"/>
            <w:tcBorders>
              <w:top w:val="nil"/>
              <w:left w:val="nil"/>
              <w:bottom w:val="single" w:color="000000" w:sz="4" w:space="0"/>
              <w:right w:val="single" w:color="000000" w:sz="4" w:space="0"/>
            </w:tcBorders>
            <w:shd w:val="clear" w:color="auto" w:fill="auto"/>
            <w:vAlign w:val="center"/>
          </w:tcPr>
          <w:p w14:paraId="3D733B74">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16554C00">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3D488E4">
        <w:tblPrEx>
          <w:tblCellMar>
            <w:top w:w="0" w:type="dxa"/>
            <w:left w:w="108" w:type="dxa"/>
            <w:bottom w:w="0" w:type="dxa"/>
            <w:right w:w="108" w:type="dxa"/>
          </w:tblCellMar>
        </w:tblPrEx>
        <w:trPr>
          <w:trHeight w:val="68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DE202">
            <w:pPr>
              <w:widowControl/>
              <w:jc w:val="left"/>
              <w:rPr>
                <w:rFonts w:ascii="宋体" w:hAnsi="宋体" w:cs="宋体"/>
                <w:kern w:val="0"/>
                <w:sz w:val="18"/>
                <w:szCs w:val="18"/>
              </w:rPr>
            </w:pPr>
          </w:p>
        </w:tc>
        <w:tc>
          <w:tcPr>
            <w:tcW w:w="916" w:type="dxa"/>
            <w:gridSpan w:val="2"/>
            <w:tcBorders>
              <w:top w:val="single" w:color="000000" w:sz="4" w:space="0"/>
              <w:left w:val="nil"/>
              <w:bottom w:val="single" w:color="000000" w:sz="4" w:space="0"/>
              <w:right w:val="single" w:color="000000" w:sz="4" w:space="0"/>
            </w:tcBorders>
            <w:shd w:val="clear" w:color="auto" w:fill="auto"/>
            <w:vAlign w:val="center"/>
          </w:tcPr>
          <w:p w14:paraId="44E3CE4C">
            <w:pPr>
              <w:widowControl/>
              <w:jc w:val="center"/>
              <w:rPr>
                <w:rFonts w:ascii="宋体" w:hAnsi="宋体" w:cs="宋体"/>
                <w:kern w:val="0"/>
                <w:sz w:val="18"/>
                <w:szCs w:val="18"/>
              </w:rPr>
            </w:pPr>
            <w:r>
              <w:rPr>
                <w:rFonts w:hint="eastAsia" w:ascii="宋体" w:hAnsi="宋体" w:cs="宋体"/>
                <w:kern w:val="0"/>
                <w:sz w:val="18"/>
                <w:szCs w:val="18"/>
              </w:rPr>
              <w:t>满意度指标</w:t>
            </w:r>
          </w:p>
        </w:tc>
        <w:tc>
          <w:tcPr>
            <w:tcW w:w="1254" w:type="dxa"/>
            <w:tcBorders>
              <w:top w:val="single" w:color="000000" w:sz="4" w:space="0"/>
              <w:left w:val="nil"/>
              <w:bottom w:val="single" w:color="000000" w:sz="4" w:space="0"/>
              <w:right w:val="single" w:color="000000" w:sz="4" w:space="0"/>
            </w:tcBorders>
            <w:shd w:val="clear" w:color="auto" w:fill="auto"/>
            <w:vAlign w:val="center"/>
          </w:tcPr>
          <w:p w14:paraId="6E096A11">
            <w:pPr>
              <w:widowControl/>
              <w:jc w:val="center"/>
              <w:rPr>
                <w:rFonts w:ascii="宋体" w:hAnsi="宋体" w:cs="宋体"/>
                <w:kern w:val="0"/>
                <w:sz w:val="18"/>
                <w:szCs w:val="18"/>
              </w:rPr>
            </w:pPr>
            <w:r>
              <w:rPr>
                <w:rFonts w:hint="eastAsia" w:ascii="宋体" w:hAnsi="宋体" w:cs="宋体"/>
                <w:kern w:val="0"/>
                <w:sz w:val="18"/>
                <w:szCs w:val="18"/>
              </w:rPr>
              <w:t>服务对象满意度</w:t>
            </w:r>
          </w:p>
        </w:tc>
        <w:tc>
          <w:tcPr>
            <w:tcW w:w="1518" w:type="dxa"/>
            <w:gridSpan w:val="2"/>
            <w:tcBorders>
              <w:top w:val="single" w:color="000000" w:sz="4" w:space="0"/>
              <w:left w:val="nil"/>
              <w:bottom w:val="single" w:color="000000" w:sz="4" w:space="0"/>
              <w:right w:val="single" w:color="000000" w:sz="4" w:space="0"/>
            </w:tcBorders>
            <w:shd w:val="clear" w:color="auto" w:fill="auto"/>
            <w:vAlign w:val="center"/>
          </w:tcPr>
          <w:p w14:paraId="0033DBF0">
            <w:pPr>
              <w:widowControl/>
              <w:jc w:val="left"/>
              <w:rPr>
                <w:rFonts w:ascii="宋体" w:hAnsi="宋体" w:cs="宋体"/>
                <w:kern w:val="0"/>
                <w:sz w:val="18"/>
                <w:szCs w:val="18"/>
              </w:rPr>
            </w:pPr>
            <w:r>
              <w:rPr>
                <w:rFonts w:hint="eastAsia" w:ascii="宋体" w:hAnsi="宋体" w:cs="宋体"/>
                <w:kern w:val="0"/>
                <w:sz w:val="18"/>
                <w:szCs w:val="18"/>
              </w:rPr>
              <w:t>帮扶村委满意度</w:t>
            </w:r>
          </w:p>
        </w:tc>
        <w:tc>
          <w:tcPr>
            <w:tcW w:w="1159" w:type="dxa"/>
            <w:tcBorders>
              <w:top w:val="nil"/>
              <w:left w:val="nil"/>
              <w:bottom w:val="single" w:color="000000" w:sz="4" w:space="0"/>
              <w:right w:val="single" w:color="000000" w:sz="4" w:space="0"/>
            </w:tcBorders>
            <w:shd w:val="clear" w:color="auto" w:fill="auto"/>
            <w:vAlign w:val="center"/>
          </w:tcPr>
          <w:p w14:paraId="37AFABBA">
            <w:pPr>
              <w:widowControl/>
              <w:jc w:val="center"/>
              <w:rPr>
                <w:rFonts w:ascii="宋体" w:hAnsi="宋体" w:cs="宋体"/>
                <w:color w:val="000000"/>
                <w:kern w:val="0"/>
                <w:sz w:val="18"/>
                <w:szCs w:val="18"/>
              </w:rPr>
            </w:pPr>
            <w:r>
              <w:rPr>
                <w:rFonts w:hint="eastAsia" w:ascii="宋体" w:hAnsi="宋体" w:cs="宋体"/>
                <w:color w:val="000000"/>
                <w:kern w:val="0"/>
                <w:sz w:val="18"/>
                <w:szCs w:val="18"/>
              </w:rPr>
              <w:t>≥98%</w:t>
            </w:r>
          </w:p>
        </w:tc>
        <w:tc>
          <w:tcPr>
            <w:tcW w:w="899" w:type="dxa"/>
            <w:tcBorders>
              <w:top w:val="single" w:color="000000" w:sz="4" w:space="0"/>
              <w:left w:val="nil"/>
              <w:bottom w:val="single" w:color="000000" w:sz="4" w:space="0"/>
              <w:right w:val="single" w:color="000000" w:sz="4" w:space="0"/>
            </w:tcBorders>
            <w:shd w:val="clear" w:color="auto" w:fill="auto"/>
            <w:vAlign w:val="center"/>
          </w:tcPr>
          <w:p w14:paraId="105A1AF6">
            <w:pPr>
              <w:widowControl/>
              <w:jc w:val="center"/>
              <w:rPr>
                <w:rFonts w:ascii="宋体" w:hAnsi="宋体" w:cs="宋体"/>
                <w:color w:val="000000"/>
                <w:kern w:val="0"/>
                <w:sz w:val="18"/>
                <w:szCs w:val="18"/>
              </w:rPr>
            </w:pPr>
            <w:r>
              <w:rPr>
                <w:rFonts w:hint="eastAsia" w:ascii="宋体" w:hAnsi="宋体" w:cs="宋体"/>
                <w:color w:val="000000"/>
                <w:kern w:val="0"/>
                <w:sz w:val="18"/>
                <w:szCs w:val="18"/>
              </w:rPr>
              <w:t>98</w:t>
            </w:r>
          </w:p>
        </w:tc>
        <w:tc>
          <w:tcPr>
            <w:tcW w:w="642" w:type="dxa"/>
            <w:tcBorders>
              <w:top w:val="nil"/>
              <w:left w:val="nil"/>
              <w:bottom w:val="single" w:color="000000" w:sz="4" w:space="0"/>
              <w:right w:val="single" w:color="000000" w:sz="4" w:space="0"/>
            </w:tcBorders>
            <w:shd w:val="clear" w:color="auto" w:fill="auto"/>
            <w:vAlign w:val="center"/>
          </w:tcPr>
          <w:p w14:paraId="457647BD">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635" w:type="dxa"/>
            <w:tcBorders>
              <w:top w:val="nil"/>
              <w:left w:val="nil"/>
              <w:bottom w:val="single" w:color="000000" w:sz="4" w:space="0"/>
              <w:right w:val="single" w:color="000000" w:sz="4" w:space="0"/>
            </w:tcBorders>
            <w:shd w:val="clear" w:color="auto" w:fill="auto"/>
            <w:vAlign w:val="center"/>
          </w:tcPr>
          <w:p w14:paraId="5B72A206">
            <w:pPr>
              <w:widowControl/>
              <w:jc w:val="center"/>
              <w:rPr>
                <w:rFonts w:ascii="宋体" w:hAnsi="宋体" w:cs="宋体"/>
                <w:color w:val="000000"/>
                <w:kern w:val="0"/>
                <w:sz w:val="18"/>
                <w:szCs w:val="18"/>
              </w:rPr>
            </w:pPr>
            <w:r>
              <w:rPr>
                <w:rFonts w:hint="eastAsia" w:ascii="宋体" w:hAnsi="宋体" w:cs="宋体"/>
                <w:color w:val="000000"/>
                <w:kern w:val="0"/>
                <w:sz w:val="18"/>
                <w:szCs w:val="18"/>
              </w:rPr>
              <w:t>10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269C2BB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r w14:paraId="6BCBFE8D">
        <w:tblPrEx>
          <w:tblCellMar>
            <w:top w:w="0" w:type="dxa"/>
            <w:left w:w="108" w:type="dxa"/>
            <w:bottom w:w="0" w:type="dxa"/>
            <w:right w:w="108" w:type="dxa"/>
          </w:tblCellMar>
        </w:tblPrEx>
        <w:trPr>
          <w:trHeight w:val="589" w:hRule="atLeast"/>
        </w:trPr>
        <w:tc>
          <w:tcPr>
            <w:tcW w:w="622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A20162E">
            <w:pPr>
              <w:widowControl/>
              <w:jc w:val="center"/>
              <w:rPr>
                <w:rFonts w:ascii="宋体" w:hAnsi="宋体" w:cs="宋体"/>
                <w:kern w:val="0"/>
                <w:sz w:val="18"/>
                <w:szCs w:val="18"/>
              </w:rPr>
            </w:pPr>
            <w:r>
              <w:rPr>
                <w:rFonts w:hint="eastAsia" w:ascii="宋体" w:hAnsi="宋体" w:cs="宋体"/>
                <w:kern w:val="0"/>
                <w:sz w:val="18"/>
                <w:szCs w:val="18"/>
              </w:rPr>
              <w:t>总分</w:t>
            </w:r>
          </w:p>
        </w:tc>
        <w:tc>
          <w:tcPr>
            <w:tcW w:w="642" w:type="dxa"/>
            <w:tcBorders>
              <w:top w:val="nil"/>
              <w:left w:val="nil"/>
              <w:bottom w:val="single" w:color="000000" w:sz="4" w:space="0"/>
              <w:right w:val="single" w:color="000000" w:sz="4" w:space="0"/>
            </w:tcBorders>
            <w:shd w:val="clear" w:color="auto" w:fill="auto"/>
            <w:vAlign w:val="center"/>
          </w:tcPr>
          <w:p w14:paraId="6E01FBCB">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635" w:type="dxa"/>
            <w:tcBorders>
              <w:top w:val="nil"/>
              <w:left w:val="nil"/>
              <w:bottom w:val="single" w:color="000000" w:sz="4" w:space="0"/>
              <w:right w:val="single" w:color="000000" w:sz="4" w:space="0"/>
            </w:tcBorders>
            <w:shd w:val="clear" w:color="auto" w:fill="auto"/>
            <w:vAlign w:val="center"/>
          </w:tcPr>
          <w:p w14:paraId="60088F2A">
            <w:pPr>
              <w:widowControl/>
              <w:jc w:val="center"/>
              <w:rPr>
                <w:rFonts w:ascii="宋体" w:hAnsi="宋体" w:cs="宋体"/>
                <w:color w:val="000000"/>
                <w:kern w:val="0"/>
                <w:sz w:val="18"/>
                <w:szCs w:val="18"/>
              </w:rPr>
            </w:pPr>
            <w:r>
              <w:rPr>
                <w:rFonts w:hint="eastAsia" w:ascii="宋体" w:hAnsi="宋体" w:cs="宋体"/>
                <w:color w:val="000000"/>
                <w:kern w:val="0"/>
                <w:sz w:val="18"/>
                <w:szCs w:val="18"/>
              </w:rPr>
              <w:t>100</w:t>
            </w:r>
          </w:p>
        </w:tc>
        <w:tc>
          <w:tcPr>
            <w:tcW w:w="783" w:type="dxa"/>
            <w:gridSpan w:val="2"/>
            <w:tcBorders>
              <w:top w:val="single" w:color="000000" w:sz="4" w:space="0"/>
              <w:left w:val="nil"/>
              <w:bottom w:val="single" w:color="000000" w:sz="4" w:space="0"/>
              <w:right w:val="single" w:color="000000" w:sz="4" w:space="0"/>
            </w:tcBorders>
            <w:shd w:val="clear" w:color="auto" w:fill="auto"/>
            <w:vAlign w:val="center"/>
          </w:tcPr>
          <w:p w14:paraId="6FB22CF2">
            <w:pPr>
              <w:widowControl/>
              <w:jc w:val="center"/>
              <w:rPr>
                <w:rFonts w:ascii="宋体" w:hAnsi="宋体" w:cs="宋体"/>
                <w:color w:val="000000"/>
                <w:kern w:val="0"/>
                <w:sz w:val="18"/>
                <w:szCs w:val="18"/>
              </w:rPr>
            </w:pPr>
            <w:r>
              <w:rPr>
                <w:rFonts w:hint="eastAsia" w:ascii="宋体" w:hAnsi="宋体" w:cs="宋体"/>
                <w:color w:val="000000"/>
                <w:kern w:val="0"/>
                <w:sz w:val="18"/>
                <w:szCs w:val="18"/>
              </w:rPr>
              <w:t>　</w:t>
            </w:r>
          </w:p>
        </w:tc>
      </w:tr>
    </w:tbl>
    <w:p w14:paraId="03C9366E">
      <w:pPr>
        <w:spacing w:line="360" w:lineRule="auto"/>
        <w:ind w:left="525" w:leftChars="250" w:firstLine="482" w:firstLineChars="150"/>
        <w:jc w:val="left"/>
        <w:rPr>
          <w:rFonts w:ascii="仿宋_GB2312" w:hAnsi="宋体" w:eastAsia="仿宋_GB2312"/>
          <w:b/>
          <w:sz w:val="32"/>
          <w:szCs w:val="32"/>
        </w:rPr>
      </w:pPr>
    </w:p>
    <w:p w14:paraId="477D776E">
      <w:pPr>
        <w:spacing w:line="360" w:lineRule="auto"/>
        <w:ind w:left="525" w:leftChars="250" w:firstLine="373" w:firstLineChars="116"/>
        <w:jc w:val="left"/>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四、绩效评价指标分析</w:t>
      </w:r>
    </w:p>
    <w:p w14:paraId="281ED030">
      <w:pPr>
        <w:spacing w:line="360" w:lineRule="auto"/>
        <w:ind w:firstLine="800" w:firstLineChars="25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（一）项目过程情况</w:t>
      </w:r>
    </w:p>
    <w:p w14:paraId="10762E67">
      <w:pPr>
        <w:spacing w:line="360" w:lineRule="auto"/>
        <w:ind w:firstLine="800" w:firstLineChars="25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截止2023年12月31日乡村振兴帮扶经费预算金额3万元，执行金额3万元，执行</w:t>
      </w:r>
      <w:r>
        <w:rPr>
          <w:rStyle w:val="23"/>
          <w:rFonts w:hint="default" w:ascii="仿宋_GB2312" w:hAnsi="宋体" w:eastAsia="仿宋_GB2312" w:cs="宋体"/>
          <w:sz w:val="32"/>
          <w:szCs w:val="32"/>
        </w:rPr>
        <w:t>率100%，得分100分。其中：预算执行率得分10分，成本指标得分20分，产出指标得分40分，效率指标20分，满意度指标得分10分。</w:t>
      </w:r>
    </w:p>
    <w:p w14:paraId="25290903">
      <w:pPr>
        <w:spacing w:line="360" w:lineRule="auto"/>
        <w:ind w:firstLine="640" w:firstLineChars="200"/>
        <w:jc w:val="left"/>
        <w:rPr>
          <w:rStyle w:val="23"/>
          <w:rFonts w:hint="default" w:ascii="仿宋_GB2312" w:hAnsi="宋体" w:eastAsia="仿宋_GB2312" w:cs="仿宋_GB2312"/>
          <w:sz w:val="32"/>
          <w:szCs w:val="32"/>
        </w:rPr>
      </w:pPr>
      <w:r>
        <w:rPr>
          <w:rStyle w:val="23"/>
          <w:rFonts w:hint="default" w:ascii="仿宋_GB2312" w:hAnsi="宋体" w:eastAsia="仿宋_GB2312" w:cs="仿宋_GB2312"/>
          <w:sz w:val="32"/>
          <w:szCs w:val="32"/>
        </w:rPr>
        <w:t>（二）项目资金管理情况分析</w:t>
      </w:r>
    </w:p>
    <w:p w14:paraId="2C91B446">
      <w:pPr>
        <w:spacing w:line="360" w:lineRule="auto"/>
        <w:ind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2023年区财政预算</w:t>
      </w:r>
      <w:r>
        <w:rPr>
          <w:rStyle w:val="23"/>
          <w:rFonts w:hint="default" w:ascii="仿宋_GB2312" w:hAnsi="宋体" w:eastAsia="仿宋_GB2312" w:cs="仿宋_GB2312"/>
          <w:sz w:val="32"/>
          <w:szCs w:val="32"/>
        </w:rPr>
        <w:t>老干部服务中心乡村振兴帮扶资金3万元</w:t>
      </w:r>
      <w:r>
        <w:rPr>
          <w:rFonts w:hint="eastAsia" w:ascii="仿宋_GB2312" w:hAnsi="宋体" w:eastAsia="仿宋_GB2312" w:cs="仿宋_GB2312"/>
          <w:color w:val="000000"/>
          <w:kern w:val="0"/>
          <w:sz w:val="32"/>
          <w:szCs w:val="32"/>
        </w:rPr>
        <w:t>，占财政预算100%，本单位按照项目资金的使用规定，严格控制经费开支范围，经费专款专用。</w:t>
      </w:r>
    </w:p>
    <w:p w14:paraId="0786FBA6">
      <w:pPr>
        <w:spacing w:line="360" w:lineRule="auto"/>
        <w:ind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（三）项目效益情况</w:t>
      </w:r>
    </w:p>
    <w:p w14:paraId="03D7D44E">
      <w:pPr>
        <w:spacing w:line="360" w:lineRule="auto"/>
        <w:ind w:firstLine="640" w:firstLineChars="200"/>
        <w:jc w:val="left"/>
        <w:rPr>
          <w:rFonts w:ascii="仿宋_GB2312" w:hAnsi="MS Mincho" w:eastAsia="仿宋_GB2312" w:cs="MS Mincho"/>
          <w:color w:val="000000"/>
          <w:kern w:val="0"/>
          <w:sz w:val="32"/>
          <w:szCs w:val="32"/>
        </w:rPr>
      </w:pPr>
      <w:r>
        <w:rPr>
          <w:rFonts w:hint="eastAsia" w:ascii="仿宋_GB2312" w:hAnsi="MS Mincho" w:eastAsia="仿宋_GB2312" w:cs="MS Mincho"/>
          <w:color w:val="000000"/>
          <w:kern w:val="0"/>
          <w:sz w:val="32"/>
          <w:szCs w:val="32"/>
        </w:rPr>
        <w:t>巩固拓展脱贫攻坚成果和乡村振兴成果，改善挂点帮扶村委公共基础设施，推进乡村振兴工作，推动均衡发展。</w:t>
      </w:r>
    </w:p>
    <w:p w14:paraId="7F640F0B">
      <w:pPr>
        <w:spacing w:line="360" w:lineRule="auto"/>
        <w:ind w:left="-44" w:leftChars="-21" w:firstLine="643" w:firstLineChars="200"/>
        <w:jc w:val="left"/>
        <w:rPr>
          <w:rFonts w:ascii="仿宋_GB2312" w:hAnsi="宋体" w:eastAsia="仿宋_GB2312" w:cs="仿宋_GB2312"/>
          <w:b/>
          <w:color w:val="000000"/>
          <w:kern w:val="0"/>
          <w:sz w:val="32"/>
          <w:szCs w:val="32"/>
        </w:rPr>
      </w:pPr>
      <w:r>
        <w:rPr>
          <w:rFonts w:hint="eastAsia" w:ascii="仿宋_GB2312" w:hAnsi="宋体" w:eastAsia="仿宋_GB2312" w:cs="仿宋_GB2312"/>
          <w:b/>
          <w:color w:val="000000"/>
          <w:kern w:val="0"/>
          <w:sz w:val="32"/>
          <w:szCs w:val="32"/>
        </w:rPr>
        <w:t>五、主要经验及做法、存在的问题及原因分析</w:t>
      </w:r>
    </w:p>
    <w:p w14:paraId="5B11E32A">
      <w:pPr>
        <w:spacing w:line="360" w:lineRule="auto"/>
        <w:ind w:left="-44" w:leftChars="-21" w:firstLine="640" w:firstLineChars="200"/>
        <w:jc w:val="left"/>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2023年度该项目资金总额是3万元，全年执行数是3万元， </w:t>
      </w:r>
    </w:p>
    <w:p w14:paraId="657D401B">
      <w:pPr>
        <w:spacing w:line="360" w:lineRule="auto"/>
        <w:ind w:firstLine="643" w:firstLineChars="200"/>
        <w:jc w:val="left"/>
        <w:rPr>
          <w:rStyle w:val="23"/>
          <w:rFonts w:hint="default" w:ascii="仿宋_GB2312" w:hAnsi="宋体" w:eastAsia="仿宋_GB2312" w:cs="仿宋_GB2312"/>
          <w:b/>
          <w:sz w:val="32"/>
          <w:szCs w:val="32"/>
        </w:rPr>
      </w:pPr>
      <w:r>
        <w:rPr>
          <w:rStyle w:val="23"/>
          <w:rFonts w:hint="default" w:ascii="仿宋_GB2312" w:hAnsi="宋体" w:eastAsia="仿宋_GB2312" w:cs="仿宋_GB2312"/>
          <w:b/>
          <w:sz w:val="32"/>
          <w:szCs w:val="32"/>
        </w:rPr>
        <w:t>六、有关建议</w:t>
      </w:r>
    </w:p>
    <w:p w14:paraId="22468652">
      <w:pPr>
        <w:spacing w:line="360" w:lineRule="auto"/>
        <w:ind w:firstLine="640" w:firstLineChars="200"/>
        <w:jc w:val="left"/>
        <w:rPr>
          <w:rStyle w:val="24"/>
          <w:rFonts w:ascii="仿宋_GB2312" w:hAnsi="仿宋_GB2312" w:eastAsia="仿宋_GB2312"/>
          <w:sz w:val="32"/>
          <w:szCs w:val="32"/>
        </w:rPr>
      </w:pPr>
      <w:r>
        <w:rPr>
          <w:rFonts w:hint="eastAsia" w:ascii="仿宋_GB2312" w:hAnsi="宋体" w:eastAsia="仿宋_GB2312" w:cs="仿宋_GB2312"/>
          <w:color w:val="000000"/>
          <w:kern w:val="0"/>
          <w:sz w:val="32"/>
          <w:szCs w:val="32"/>
        </w:rPr>
        <w:t>按照预算规定的项目用途严格财务审核，加强资金和项目使用管理、绩效管理、监督管理等工作。</w:t>
      </w:r>
    </w:p>
    <w:p w14:paraId="1A458B4D">
      <w:pPr>
        <w:spacing w:line="360" w:lineRule="auto"/>
        <w:ind w:firstLine="643" w:firstLineChars="200"/>
        <w:jc w:val="left"/>
        <w:rPr>
          <w:rFonts w:ascii="仿宋_GB2312" w:hAnsi="宋体" w:eastAsia="仿宋_GB2312" w:cs="仿宋_GB2312"/>
          <w:b/>
          <w:kern w:val="0"/>
          <w:sz w:val="32"/>
          <w:szCs w:val="32"/>
        </w:rPr>
      </w:pPr>
      <w:r>
        <w:rPr>
          <w:rFonts w:hint="eastAsia" w:ascii="仿宋_GB2312" w:hAnsi="宋体" w:eastAsia="仿宋_GB2312" w:cs="仿宋_GB2312"/>
          <w:b/>
          <w:kern w:val="0"/>
          <w:sz w:val="32"/>
          <w:szCs w:val="32"/>
        </w:rPr>
        <w:t>七、其他需要说明的问题</w:t>
      </w:r>
    </w:p>
    <w:p w14:paraId="4CB77074">
      <w:pPr>
        <w:spacing w:line="360" w:lineRule="auto"/>
        <w:ind w:firstLine="640" w:firstLineChars="200"/>
        <w:jc w:val="left"/>
        <w:rPr>
          <w:rFonts w:ascii="仿宋_GB2312" w:hAnsi="宋体" w:eastAsia="仿宋_GB2312" w:cs="仿宋_GB2312"/>
          <w:sz w:val="28"/>
          <w:szCs w:val="28"/>
        </w:rPr>
      </w:pPr>
      <w:r>
        <w:rPr>
          <w:rFonts w:hint="eastAsia" w:ascii="仿宋_GB2312" w:hAnsi="宋体" w:eastAsia="仿宋_GB2312" w:cs="仿宋_GB2312"/>
          <w:kern w:val="0"/>
          <w:sz w:val="32"/>
          <w:szCs w:val="32"/>
        </w:rPr>
        <w:t>无</w:t>
      </w:r>
    </w:p>
    <w:p w14:paraId="5B7159E2">
      <w:pPr>
        <w:rPr>
          <w:rFonts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MS Mincho">
    <w:altName w:val="方正书宋_GBK"/>
    <w:panose1 w:val="02020609040205080304"/>
    <w:charset w:val="80"/>
    <w:family w:val="modern"/>
    <w:pitch w:val="default"/>
    <w:sig w:usb0="00000000" w:usb1="00000000" w:usb2="00000012" w:usb3="00000000" w:csb0="4002009F" w:csb1="DFD7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D4D76">
    <w:pPr>
      <w:pStyle w:val="14"/>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64AA474">
                <w:pPr>
                  <w:pStyle w:val="14"/>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1849B6"/>
    <w:multiLevelType w:val="singleLevel"/>
    <w:tmpl w:val="711849B6"/>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ZGIyMzA3NzhmYmY4MDBiNWQzOTQzYjJkM2MzMWM4NTIifQ=="/>
  </w:docVars>
  <w:rsids>
    <w:rsidRoot w:val="00E1250A"/>
    <w:rsid w:val="00011391"/>
    <w:rsid w:val="000D7125"/>
    <w:rsid w:val="000F18DF"/>
    <w:rsid w:val="00102673"/>
    <w:rsid w:val="001449F1"/>
    <w:rsid w:val="00153941"/>
    <w:rsid w:val="001B03B7"/>
    <w:rsid w:val="001B0F31"/>
    <w:rsid w:val="001E286F"/>
    <w:rsid w:val="001E686A"/>
    <w:rsid w:val="002355C7"/>
    <w:rsid w:val="00236478"/>
    <w:rsid w:val="00242B94"/>
    <w:rsid w:val="002564A2"/>
    <w:rsid w:val="002E2250"/>
    <w:rsid w:val="003039EA"/>
    <w:rsid w:val="003725B9"/>
    <w:rsid w:val="003B5A5A"/>
    <w:rsid w:val="003E4677"/>
    <w:rsid w:val="0044196F"/>
    <w:rsid w:val="00474FE5"/>
    <w:rsid w:val="004F1DD3"/>
    <w:rsid w:val="004F658E"/>
    <w:rsid w:val="00507564"/>
    <w:rsid w:val="0053718A"/>
    <w:rsid w:val="00557510"/>
    <w:rsid w:val="00565410"/>
    <w:rsid w:val="005920FE"/>
    <w:rsid w:val="00614C98"/>
    <w:rsid w:val="00653E71"/>
    <w:rsid w:val="006B7154"/>
    <w:rsid w:val="006C174C"/>
    <w:rsid w:val="006C6BD2"/>
    <w:rsid w:val="006F1DB5"/>
    <w:rsid w:val="0077527A"/>
    <w:rsid w:val="007968D4"/>
    <w:rsid w:val="008257FD"/>
    <w:rsid w:val="00826F38"/>
    <w:rsid w:val="00865913"/>
    <w:rsid w:val="008F0866"/>
    <w:rsid w:val="00901F98"/>
    <w:rsid w:val="00933E7A"/>
    <w:rsid w:val="00962210"/>
    <w:rsid w:val="00975FD7"/>
    <w:rsid w:val="0098554A"/>
    <w:rsid w:val="00A320ED"/>
    <w:rsid w:val="00A45830"/>
    <w:rsid w:val="00A53CDE"/>
    <w:rsid w:val="00AA0138"/>
    <w:rsid w:val="00AF162E"/>
    <w:rsid w:val="00B03DEE"/>
    <w:rsid w:val="00B42184"/>
    <w:rsid w:val="00BD2905"/>
    <w:rsid w:val="00BE3C15"/>
    <w:rsid w:val="00BE72BE"/>
    <w:rsid w:val="00C13316"/>
    <w:rsid w:val="00C359B9"/>
    <w:rsid w:val="00C40CD0"/>
    <w:rsid w:val="00C875F2"/>
    <w:rsid w:val="00CA3EC1"/>
    <w:rsid w:val="00D80EFE"/>
    <w:rsid w:val="00D85453"/>
    <w:rsid w:val="00D94B4B"/>
    <w:rsid w:val="00DC5DEF"/>
    <w:rsid w:val="00DF5281"/>
    <w:rsid w:val="00E1250A"/>
    <w:rsid w:val="00E32600"/>
    <w:rsid w:val="00E514FA"/>
    <w:rsid w:val="00E558FD"/>
    <w:rsid w:val="00F03BC2"/>
    <w:rsid w:val="00F05CEB"/>
    <w:rsid w:val="00F10AAE"/>
    <w:rsid w:val="00F11807"/>
    <w:rsid w:val="00F275B2"/>
    <w:rsid w:val="00F40DF6"/>
    <w:rsid w:val="00FE7251"/>
    <w:rsid w:val="04780997"/>
    <w:rsid w:val="0997754E"/>
    <w:rsid w:val="12064AFA"/>
    <w:rsid w:val="1E894DEB"/>
    <w:rsid w:val="20533818"/>
    <w:rsid w:val="2482091B"/>
    <w:rsid w:val="24D179A1"/>
    <w:rsid w:val="25787C38"/>
    <w:rsid w:val="265178A5"/>
    <w:rsid w:val="277D6A1A"/>
    <w:rsid w:val="2C1C0328"/>
    <w:rsid w:val="2D721FEC"/>
    <w:rsid w:val="30875462"/>
    <w:rsid w:val="34830DA6"/>
    <w:rsid w:val="34D04DC8"/>
    <w:rsid w:val="35C754D3"/>
    <w:rsid w:val="38505FEB"/>
    <w:rsid w:val="3AA54601"/>
    <w:rsid w:val="3DC207FD"/>
    <w:rsid w:val="455B5F6E"/>
    <w:rsid w:val="45D11185"/>
    <w:rsid w:val="45DE1C8C"/>
    <w:rsid w:val="47135F5B"/>
    <w:rsid w:val="50436859"/>
    <w:rsid w:val="54921C42"/>
    <w:rsid w:val="55517407"/>
    <w:rsid w:val="5E6957C1"/>
    <w:rsid w:val="5F441D8B"/>
    <w:rsid w:val="648F60AC"/>
    <w:rsid w:val="65197815"/>
    <w:rsid w:val="6C3A69EF"/>
    <w:rsid w:val="6E315BD0"/>
    <w:rsid w:val="6F932B80"/>
    <w:rsid w:val="74EB2909"/>
    <w:rsid w:val="77A81285"/>
    <w:rsid w:val="7FE6E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2"/>
    <w:qFormat/>
    <w:uiPriority w:val="0"/>
    <w:rPr>
      <w:sz w:val="18"/>
      <w:szCs w:val="18"/>
    </w:rPr>
  </w:style>
  <w:style w:type="paragraph" w:styleId="3">
    <w:name w:val="footer"/>
    <w:basedOn w:val="1"/>
    <w:link w:val="21"/>
    <w:qFormat/>
    <w:uiPriority w:val="0"/>
    <w:pPr>
      <w:tabs>
        <w:tab w:val="center" w:pos="4153"/>
        <w:tab w:val="right" w:pos="8306"/>
      </w:tabs>
      <w:snapToGrid w:val="0"/>
      <w:jc w:val="left"/>
    </w:pPr>
    <w:rPr>
      <w:sz w:val="18"/>
      <w:szCs w:val="18"/>
    </w:rPr>
  </w:style>
  <w:style w:type="paragraph" w:styleId="4">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asciiTheme="minorHAnsi" w:hAnsiTheme="minorHAnsi" w:eastAsiaTheme="minorEastAsia"/>
      <w:kern w:val="0"/>
      <w:sz w:val="24"/>
      <w:szCs w:val="24"/>
    </w:r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customStyle="1" w:styleId="9">
    <w:name w:val="默认段落字体1"/>
    <w:qFormat/>
    <w:uiPriority w:val="0"/>
  </w:style>
  <w:style w:type="table" w:customStyle="1" w:styleId="10">
    <w:name w:val="普通表格1"/>
    <w:semiHidden/>
    <w:qFormat/>
    <w:uiPriority w:val="0"/>
    <w:tblPr>
      <w:tblCellMar>
        <w:top w:w="0" w:type="dxa"/>
        <w:left w:w="108" w:type="dxa"/>
        <w:bottom w:w="0" w:type="dxa"/>
        <w:right w:w="108" w:type="dxa"/>
      </w:tblCellMar>
    </w:tblPr>
  </w:style>
  <w:style w:type="paragraph" w:customStyle="1" w:styleId="11">
    <w:name w:val="批注文字1"/>
    <w:basedOn w:val="1"/>
    <w:qFormat/>
    <w:uiPriority w:val="0"/>
    <w:pPr>
      <w:jc w:val="left"/>
    </w:pPr>
  </w:style>
  <w:style w:type="paragraph" w:customStyle="1" w:styleId="12">
    <w:name w:val="批注框文本1"/>
    <w:basedOn w:val="1"/>
    <w:link w:val="13"/>
    <w:qFormat/>
    <w:uiPriority w:val="0"/>
    <w:rPr>
      <w:sz w:val="18"/>
      <w:szCs w:val="18"/>
    </w:rPr>
  </w:style>
  <w:style w:type="character" w:customStyle="1" w:styleId="13">
    <w:name w:val="批注框文本 Char"/>
    <w:link w:val="12"/>
    <w:qFormat/>
    <w:uiPriority w:val="0"/>
    <w:rPr>
      <w:sz w:val="18"/>
      <w:szCs w:val="18"/>
    </w:rPr>
  </w:style>
  <w:style w:type="paragraph" w:customStyle="1" w:styleId="14">
    <w:name w:val="页脚1"/>
    <w:basedOn w:val="1"/>
    <w:link w:val="15"/>
    <w:qFormat/>
    <w:uiPriority w:val="0"/>
    <w:pPr>
      <w:tabs>
        <w:tab w:val="center" w:pos="4153"/>
        <w:tab w:val="right" w:pos="8306"/>
      </w:tabs>
      <w:snapToGrid w:val="0"/>
      <w:jc w:val="left"/>
    </w:pPr>
    <w:rPr>
      <w:sz w:val="18"/>
      <w:szCs w:val="18"/>
    </w:rPr>
  </w:style>
  <w:style w:type="character" w:customStyle="1" w:styleId="15">
    <w:name w:val="页脚 Char"/>
    <w:link w:val="14"/>
    <w:qFormat/>
    <w:uiPriority w:val="0"/>
    <w:rPr>
      <w:sz w:val="18"/>
      <w:szCs w:val="18"/>
    </w:rPr>
  </w:style>
  <w:style w:type="paragraph" w:customStyle="1" w:styleId="16">
    <w:name w:val="页眉1"/>
    <w:basedOn w:val="1"/>
    <w:link w:val="17"/>
    <w:qFormat/>
    <w:uiPriority w:val="0"/>
    <w:pPr>
      <w:pBdr>
        <w:bottom w:val="single" w:color="auto" w:sz="6" w:space="1"/>
      </w:pBdr>
      <w:tabs>
        <w:tab w:val="center" w:pos="4153"/>
        <w:tab w:val="right" w:pos="8306"/>
      </w:tabs>
      <w:snapToGrid w:val="0"/>
      <w:jc w:val="center"/>
    </w:pPr>
    <w:rPr>
      <w:sz w:val="18"/>
      <w:szCs w:val="18"/>
    </w:rPr>
  </w:style>
  <w:style w:type="character" w:customStyle="1" w:styleId="17">
    <w:name w:val="页眉 Char"/>
    <w:link w:val="16"/>
    <w:qFormat/>
    <w:uiPriority w:val="0"/>
    <w:rPr>
      <w:sz w:val="18"/>
      <w:szCs w:val="18"/>
    </w:rPr>
  </w:style>
  <w:style w:type="table" w:customStyle="1" w:styleId="18">
    <w:name w:val="网格型1"/>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
    <w:name w:val="p0"/>
    <w:basedOn w:val="1"/>
    <w:qFormat/>
    <w:uiPriority w:val="0"/>
    <w:pPr>
      <w:widowControl/>
    </w:pPr>
    <w:rPr>
      <w:kern w:val="0"/>
      <w:szCs w:val="21"/>
    </w:rPr>
  </w:style>
  <w:style w:type="character" w:customStyle="1" w:styleId="20">
    <w:name w:val="页眉 Char1"/>
    <w:basedOn w:val="8"/>
    <w:link w:val="4"/>
    <w:qFormat/>
    <w:uiPriority w:val="0"/>
    <w:rPr>
      <w:rFonts w:ascii="Calibri" w:hAnsi="Calibri"/>
      <w:kern w:val="2"/>
      <w:sz w:val="18"/>
      <w:szCs w:val="18"/>
    </w:rPr>
  </w:style>
  <w:style w:type="character" w:customStyle="1" w:styleId="21">
    <w:name w:val="页脚 Char1"/>
    <w:basedOn w:val="8"/>
    <w:link w:val="3"/>
    <w:qFormat/>
    <w:uiPriority w:val="0"/>
    <w:rPr>
      <w:rFonts w:ascii="Calibri" w:hAnsi="Calibri"/>
      <w:kern w:val="2"/>
      <w:sz w:val="18"/>
      <w:szCs w:val="18"/>
    </w:rPr>
  </w:style>
  <w:style w:type="character" w:customStyle="1" w:styleId="22">
    <w:name w:val="批注框文本 Char1"/>
    <w:basedOn w:val="8"/>
    <w:link w:val="2"/>
    <w:qFormat/>
    <w:uiPriority w:val="0"/>
    <w:rPr>
      <w:rFonts w:ascii="Calibri" w:hAnsi="Calibri"/>
      <w:kern w:val="2"/>
      <w:sz w:val="18"/>
      <w:szCs w:val="18"/>
    </w:rPr>
  </w:style>
  <w:style w:type="character" w:customStyle="1" w:styleId="23">
    <w:name w:val="font21"/>
    <w:qFormat/>
    <w:uiPriority w:val="0"/>
    <w:rPr>
      <w:rFonts w:hint="eastAsia" w:ascii="仿宋" w:hAnsi="仿宋" w:eastAsia="仿宋" w:cs="仿宋"/>
      <w:color w:val="000000"/>
      <w:sz w:val="24"/>
      <w:szCs w:val="24"/>
      <w:u w:val="none"/>
    </w:rPr>
  </w:style>
  <w:style w:type="character" w:customStyle="1" w:styleId="24">
    <w:name w:val="NormalCharacter"/>
    <w:semiHidden/>
    <w:qFormat/>
    <w:uiPriority w:val="0"/>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b:Sources xmlns:b="http://schemas.openxmlformats.org/officeDocument/2006/bibliography" StyleName="APA Fifth Edition" xmlns:b="http://schemas.openxmlformats.org/officeDocument/2006/bibliography"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D5BD3-F59D-45CA-8729-220B8BFBCE79}">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56</Pages>
  <Words>636</Words>
  <Characters>645</Characters>
  <Lines>139</Lines>
  <Paragraphs>39</Paragraphs>
  <TotalTime>43</TotalTime>
  <ScaleCrop>false</ScaleCrop>
  <LinksUpToDate>false</LinksUpToDate>
  <CharactersWithSpaces>664</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2019-05-31T00:41:00Z</dcterms:created>
  <dc:creator>Administrator</dc:creator>
  <cp:lastModifiedBy>user</cp:lastModifiedBy>
  <cp:lastPrinted>2024-05-22T15:51:00Z</cp:lastPrinted>
  <dcterms:modified xsi:type="dcterms:W3CDTF">2026-02-24T16:27:31Z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FCFF850BF5D942809E480D3F02DD1D51_13</vt:lpwstr>
  </property>
  <property fmtid="{D5CDD505-2E9C-101B-9397-08002B2CF9AE}" pid="4" name="KSOTemplateDocerSaveRecord">
    <vt:lpwstr>eyJoZGlkIjoiYWJlYjBkYjlhNDliMDFmODA1OTg1NDExMDUyMDBiMjciLCJ1c2VySWQiOiI3MDk3OTQwNzIifQ==</vt:lpwstr>
  </property>
</Properties>
</file>