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A193A">
      <w:pPr>
        <w:pStyle w:val="17"/>
        <w:bidi w:val="0"/>
        <w:rPr>
          <w:rFonts w:hint="eastAsia"/>
        </w:rPr>
      </w:pPr>
      <w:r>
        <w:rPr>
          <w:rFonts w:hint="eastAsia"/>
          <w:lang w:eastAsia="zh-CN"/>
        </w:rPr>
        <w:t>新余市渝水区红十字会2026</w:t>
      </w:r>
      <w:r>
        <w:rPr>
          <w:rFonts w:hint="eastAsia"/>
        </w:rPr>
        <w:t>年</w:t>
      </w:r>
      <w:r>
        <w:rPr>
          <w:rFonts w:hint="eastAsia"/>
          <w:lang w:eastAsia="zh-CN"/>
        </w:rPr>
        <w:t>度</w:t>
      </w:r>
      <w:r>
        <w:rPr>
          <w:rFonts w:hint="eastAsia"/>
        </w:rPr>
        <w:t>预算</w:t>
      </w:r>
    </w:p>
    <w:p w14:paraId="7C737AA1">
      <w:pPr>
        <w:pStyle w:val="17"/>
        <w:bidi w:val="0"/>
        <w:rPr>
          <w:rFonts w:hint="eastAsia" w:eastAsia="方正小标宋简体"/>
          <w:lang w:eastAsia="zh-CN"/>
        </w:rPr>
      </w:pPr>
      <w:r>
        <w:rPr>
          <w:rFonts w:hint="eastAsia"/>
          <w:lang w:eastAsia="zh-CN"/>
        </w:rPr>
        <w:t>编制情况说明</w:t>
      </w:r>
    </w:p>
    <w:p w14:paraId="0F0AFD94">
      <w:pPr>
        <w:pStyle w:val="14"/>
        <w:spacing w:line="600" w:lineRule="atLeast"/>
        <w:jc w:val="center"/>
        <w:rPr>
          <w:rFonts w:ascii="黑体" w:hAnsi="黑体" w:eastAsia="黑体"/>
          <w:color w:val="000000"/>
          <w:sz w:val="32"/>
          <w:szCs w:val="32"/>
        </w:rPr>
      </w:pPr>
    </w:p>
    <w:p w14:paraId="10E0BB16">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FD6405E">
      <w:pPr>
        <w:pStyle w:val="14"/>
        <w:rPr>
          <w:rFonts w:ascii="宋体" w:hAnsi="宋体"/>
          <w:color w:val="000000"/>
        </w:rPr>
      </w:pPr>
    </w:p>
    <w:p w14:paraId="62EE3BCF">
      <w:pPr>
        <w:pStyle w:val="18"/>
        <w:numPr>
          <w:ilvl w:val="0"/>
          <w:numId w:val="0"/>
        </w:numPr>
        <w:bidi w:val="0"/>
        <w:ind w:left="420" w:leftChars="200"/>
        <w:jc w:val="left"/>
        <w:rPr>
          <w:rFonts w:hint="eastAsia"/>
          <w:lang w:eastAsia="zh-CN"/>
        </w:rPr>
      </w:pPr>
      <w:r>
        <w:rPr>
          <w:rFonts w:hint="eastAsia"/>
          <w:lang w:val="en-US" w:eastAsia="zh-CN"/>
        </w:rPr>
        <w:t>第一部分  新余市渝水区红十字会概况</w:t>
      </w:r>
    </w:p>
    <w:p w14:paraId="02141E94">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54DF3AD6">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59D9347F">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新余市渝水区红十字会2026</w:t>
      </w:r>
      <w:r>
        <w:rPr>
          <w:rFonts w:hint="eastAsia"/>
        </w:rPr>
        <w:t>年</w:t>
      </w:r>
      <w:r>
        <w:rPr>
          <w:rFonts w:hint="eastAsia"/>
          <w:lang w:val="en-US" w:eastAsia="zh-CN"/>
        </w:rPr>
        <w:t>单位</w:t>
      </w:r>
      <w:r>
        <w:rPr>
          <w:rFonts w:hint="eastAsia"/>
        </w:rPr>
        <w:t>预算表</w:t>
      </w:r>
    </w:p>
    <w:p w14:paraId="5DDC4C8E">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4FFA4BC6">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3CCFF0B2">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26B19935">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7AB7650">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F812BCC">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6580722">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129D46FF">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6362FE5C">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0D727CC3">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5ECDACE5">
      <w:pPr>
        <w:pStyle w:val="19"/>
        <w:bidi w:val="0"/>
        <w:ind w:left="0" w:leftChars="0" w:firstLine="0" w:firstLineChars="0"/>
        <w:rPr>
          <w:rFonts w:hint="eastAsia" w:ascii="仿宋_GB2312" w:hAnsi="仿宋_GB2312" w:eastAsia="仿宋_GB2312" w:cs="仿宋_GB2312"/>
        </w:rPr>
      </w:pPr>
    </w:p>
    <w:p w14:paraId="1E8A5C28">
      <w:pPr>
        <w:pStyle w:val="18"/>
        <w:numPr>
          <w:ilvl w:val="0"/>
          <w:numId w:val="0"/>
        </w:numPr>
        <w:bidi w:val="0"/>
        <w:ind w:left="420" w:leftChars="200"/>
        <w:jc w:val="left"/>
        <w:rPr>
          <w:rFonts w:hint="eastAsia"/>
          <w:lang w:eastAsia="zh-CN"/>
        </w:rPr>
      </w:pPr>
      <w:r>
        <w:rPr>
          <w:rFonts w:hint="eastAsia"/>
          <w:lang w:eastAsia="zh-CN"/>
        </w:rPr>
        <w:t>第三部分 新余市渝水区红十字会 2026年</w:t>
      </w:r>
      <w:r>
        <w:rPr>
          <w:rFonts w:hint="eastAsia"/>
          <w:lang w:val="en-US" w:eastAsia="zh-CN"/>
        </w:rPr>
        <w:t>单位</w:t>
      </w:r>
      <w:r>
        <w:rPr>
          <w:rFonts w:hint="eastAsia"/>
          <w:lang w:eastAsia="zh-CN"/>
        </w:rPr>
        <w:t>预算情况说明</w:t>
      </w:r>
    </w:p>
    <w:p w14:paraId="39001071">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38AE9F22">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4323AC4E">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78640FF6">
      <w:pPr>
        <w:pStyle w:val="18"/>
        <w:numPr>
          <w:ilvl w:val="0"/>
          <w:numId w:val="0"/>
        </w:numPr>
        <w:bidi w:val="0"/>
        <w:ind w:left="420" w:leftChars="200"/>
        <w:jc w:val="left"/>
        <w:rPr>
          <w:rFonts w:hint="eastAsia"/>
          <w:lang w:eastAsia="zh-CN"/>
        </w:rPr>
      </w:pPr>
      <w:r>
        <w:rPr>
          <w:rFonts w:hint="eastAsia"/>
          <w:lang w:eastAsia="zh-CN"/>
        </w:rPr>
        <w:t>第四部分  名词解释</w:t>
      </w:r>
    </w:p>
    <w:p w14:paraId="2DA30437">
      <w:pPr>
        <w:widowControl/>
        <w:spacing w:line="580" w:lineRule="exact"/>
        <w:jc w:val="center"/>
        <w:rPr>
          <w:rFonts w:ascii="仿宋_GB2312" w:eastAsia="仿宋_GB2312"/>
          <w:b/>
          <w:sz w:val="32"/>
          <w:szCs w:val="30"/>
        </w:rPr>
      </w:pPr>
    </w:p>
    <w:p w14:paraId="17FE4EAB">
      <w:pPr>
        <w:widowControl/>
        <w:spacing w:line="580" w:lineRule="exact"/>
        <w:jc w:val="center"/>
        <w:rPr>
          <w:rFonts w:ascii="仿宋_GB2312" w:eastAsia="仿宋_GB2312"/>
          <w:b/>
          <w:sz w:val="32"/>
          <w:szCs w:val="30"/>
        </w:rPr>
      </w:pPr>
    </w:p>
    <w:p w14:paraId="4CBF69B3">
      <w:pPr>
        <w:pStyle w:val="18"/>
        <w:numPr>
          <w:ilvl w:val="0"/>
          <w:numId w:val="0"/>
        </w:numPr>
        <w:bidi w:val="0"/>
        <w:ind w:left="420" w:leftChars="200"/>
        <w:jc w:val="center"/>
        <w:rPr>
          <w:rFonts w:hint="eastAsia"/>
          <w:lang w:eastAsia="zh-CN"/>
        </w:rPr>
      </w:pPr>
      <w:r>
        <w:rPr>
          <w:rFonts w:hint="eastAsia"/>
          <w:lang w:eastAsia="zh-CN"/>
        </w:rPr>
        <w:t>第一部分  新余市渝水区红十字会概况</w:t>
      </w:r>
    </w:p>
    <w:p w14:paraId="0FA3AE90">
      <w:pPr>
        <w:widowControl/>
        <w:spacing w:line="580" w:lineRule="exact"/>
        <w:jc w:val="left"/>
        <w:rPr>
          <w:rFonts w:asciiTheme="minorEastAsia" w:hAnsiTheme="minorEastAsia"/>
          <w:b/>
          <w:sz w:val="36"/>
          <w:szCs w:val="36"/>
        </w:rPr>
      </w:pPr>
    </w:p>
    <w:p w14:paraId="074CA835">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0CA1439F">
      <w:pPr>
        <w:spacing w:before="156" w:beforeLines="50" w:after="156" w:afterLines="5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渝水区红十字会是区政府领导联系，主管全区红十字工作的正科级群团组织，主要职责是：</w:t>
      </w:r>
    </w:p>
    <w:p w14:paraId="305F3A71">
      <w:pPr>
        <w:widowControl/>
        <w:shd w:val="clear" w:color="auto" w:fill="FFFFFF"/>
        <w:spacing w:line="520" w:lineRule="atLeast"/>
        <w:ind w:firstLine="672"/>
        <w:rPr>
          <w:rFonts w:hint="eastAsia" w:ascii="仿宋" w:hAnsi="仿宋" w:eastAsia="仿宋" w:cs="仿宋"/>
          <w:color w:val="000000"/>
          <w:sz w:val="32"/>
          <w:szCs w:val="32"/>
        </w:rPr>
      </w:pPr>
      <w:r>
        <w:rPr>
          <w:rFonts w:hint="eastAsia" w:ascii="仿宋" w:hAnsi="仿宋" w:eastAsia="仿宋" w:cs="仿宋"/>
          <w:color w:val="000000"/>
          <w:sz w:val="32"/>
          <w:szCs w:val="32"/>
        </w:rPr>
        <w:t>依照《中华人民共和国红十字会法》，在人民政府的支持、资助、保障和监督下独立自主的开展以下工作：</w:t>
      </w:r>
    </w:p>
    <w:p w14:paraId="66506614">
      <w:pPr>
        <w:widowControl/>
        <w:shd w:val="clear" w:color="auto" w:fill="FFFFFF"/>
        <w:spacing w:line="520" w:lineRule="atLeast"/>
        <w:ind w:firstLine="672"/>
        <w:rPr>
          <w:rFonts w:hint="eastAsia" w:ascii="仿宋" w:hAnsi="仿宋" w:eastAsia="仿宋" w:cs="仿宋"/>
          <w:color w:val="333333"/>
          <w:kern w:val="0"/>
          <w:sz w:val="32"/>
          <w:szCs w:val="32"/>
        </w:rPr>
      </w:pPr>
      <w:r>
        <w:rPr>
          <w:rFonts w:hint="eastAsia" w:ascii="仿宋" w:hAnsi="仿宋" w:eastAsia="仿宋" w:cs="仿宋"/>
          <w:color w:val="333333"/>
          <w:spacing w:val="8"/>
          <w:kern w:val="0"/>
          <w:sz w:val="32"/>
          <w:szCs w:val="32"/>
        </w:rPr>
        <w:t>（一）宣传和执行《中华人民共和国红十字会法》和《中华人民共和国红十字标志使用办法》；</w:t>
      </w:r>
    </w:p>
    <w:p w14:paraId="50C39648">
      <w:pPr>
        <w:widowControl/>
        <w:shd w:val="clear" w:color="auto" w:fill="FFFFFF"/>
        <w:spacing w:line="520" w:lineRule="atLeast"/>
        <w:ind w:firstLine="672"/>
        <w:rPr>
          <w:rFonts w:hint="eastAsia" w:ascii="仿宋" w:hAnsi="仿宋" w:eastAsia="仿宋" w:cs="仿宋"/>
          <w:color w:val="333333"/>
          <w:kern w:val="0"/>
          <w:sz w:val="32"/>
          <w:szCs w:val="32"/>
        </w:rPr>
      </w:pPr>
      <w:r>
        <w:rPr>
          <w:rFonts w:hint="eastAsia" w:ascii="仿宋" w:hAnsi="仿宋" w:eastAsia="仿宋" w:cs="仿宋"/>
          <w:color w:val="333333"/>
          <w:spacing w:val="8"/>
          <w:kern w:val="0"/>
          <w:sz w:val="32"/>
          <w:szCs w:val="32"/>
        </w:rPr>
        <w:t>（二）开展备灾救灾工作。在自然灾害、事故灾难、公共卫生事件等突发事件中，开展救护和救助工作。</w:t>
      </w:r>
    </w:p>
    <w:p w14:paraId="3AFDEAE7">
      <w:pPr>
        <w:widowControl/>
        <w:shd w:val="clear" w:color="auto" w:fill="FFFFFF"/>
        <w:spacing w:line="520" w:lineRule="atLeast"/>
        <w:ind w:firstLine="672"/>
        <w:rPr>
          <w:rFonts w:hint="eastAsia" w:ascii="仿宋" w:hAnsi="仿宋" w:eastAsia="仿宋" w:cs="仿宋"/>
          <w:color w:val="333333"/>
          <w:kern w:val="0"/>
          <w:sz w:val="32"/>
          <w:szCs w:val="32"/>
        </w:rPr>
      </w:pPr>
      <w:r>
        <w:rPr>
          <w:rFonts w:hint="eastAsia" w:ascii="仿宋" w:hAnsi="仿宋" w:eastAsia="仿宋" w:cs="仿宋"/>
          <w:color w:val="333333"/>
          <w:spacing w:val="8"/>
          <w:kern w:val="0"/>
          <w:sz w:val="32"/>
          <w:szCs w:val="32"/>
        </w:rPr>
        <w:t>（三）开展应急救护、防灾避险和卫生健康知识的宣传、普及、培训</w:t>
      </w:r>
      <w:r>
        <w:rPr>
          <w:rFonts w:hint="eastAsia" w:ascii="仿宋" w:hAnsi="仿宋" w:eastAsia="仿宋" w:cs="仿宋"/>
          <w:color w:val="333333"/>
          <w:spacing w:val="8"/>
          <w:kern w:val="0"/>
          <w:sz w:val="32"/>
          <w:szCs w:val="32"/>
          <w:lang w:eastAsia="zh-CN"/>
        </w:rPr>
        <w:t>，</w:t>
      </w:r>
      <w:r>
        <w:rPr>
          <w:rFonts w:hint="eastAsia" w:ascii="仿宋" w:hAnsi="仿宋" w:eastAsia="仿宋" w:cs="仿宋"/>
          <w:color w:val="333333"/>
          <w:spacing w:val="8"/>
          <w:kern w:val="0"/>
          <w:sz w:val="32"/>
          <w:szCs w:val="32"/>
        </w:rPr>
        <w:t>组织群众参加意外伤害和自然灾害的现场救护；提高</w:t>
      </w:r>
      <w:r>
        <w:rPr>
          <w:rFonts w:hint="eastAsia" w:ascii="仿宋" w:hAnsi="仿宋" w:eastAsia="仿宋" w:cs="仿宋"/>
          <w:color w:val="333333"/>
          <w:spacing w:val="8"/>
          <w:kern w:val="0"/>
          <w:sz w:val="32"/>
          <w:szCs w:val="32"/>
          <w:lang w:eastAsia="zh-CN"/>
        </w:rPr>
        <w:t>人民群众自救互救</w:t>
      </w:r>
      <w:r>
        <w:rPr>
          <w:rFonts w:hint="eastAsia" w:ascii="仿宋" w:hAnsi="仿宋" w:eastAsia="仿宋" w:cs="仿宋"/>
          <w:color w:val="333333"/>
          <w:spacing w:val="8"/>
          <w:kern w:val="0"/>
          <w:sz w:val="32"/>
          <w:szCs w:val="32"/>
        </w:rPr>
        <w:t>能力；</w:t>
      </w:r>
    </w:p>
    <w:p w14:paraId="7497A918">
      <w:pPr>
        <w:widowControl/>
        <w:shd w:val="clear" w:color="auto" w:fill="FFFFFF"/>
        <w:spacing w:line="520" w:lineRule="atLeast"/>
        <w:ind w:firstLine="672"/>
        <w:rPr>
          <w:rFonts w:hint="eastAsia" w:ascii="仿宋" w:hAnsi="仿宋" w:eastAsia="仿宋" w:cs="仿宋"/>
          <w:color w:val="333333"/>
          <w:kern w:val="0"/>
          <w:sz w:val="32"/>
          <w:szCs w:val="32"/>
        </w:rPr>
      </w:pPr>
      <w:r>
        <w:rPr>
          <w:rFonts w:hint="eastAsia" w:ascii="仿宋" w:hAnsi="仿宋" w:eastAsia="仿宋" w:cs="仿宋"/>
          <w:color w:val="000000"/>
          <w:sz w:val="32"/>
          <w:szCs w:val="32"/>
        </w:rPr>
        <w:t>（四）参与宣传推动无偿献血、造血干细胞捐献、遗体器官捐献， </w:t>
      </w:r>
    </w:p>
    <w:p w14:paraId="1E916054">
      <w:pPr>
        <w:widowControl/>
        <w:shd w:val="clear" w:color="auto" w:fill="FFFFFF"/>
        <w:spacing w:line="520" w:lineRule="atLeast"/>
        <w:ind w:firstLine="672"/>
        <w:rPr>
          <w:rFonts w:hint="eastAsia" w:ascii="仿宋" w:hAnsi="仿宋" w:eastAsia="仿宋" w:cs="仿宋"/>
          <w:color w:val="333333"/>
          <w:spacing w:val="8"/>
          <w:kern w:val="0"/>
          <w:sz w:val="32"/>
          <w:szCs w:val="32"/>
        </w:rPr>
      </w:pPr>
      <w:r>
        <w:rPr>
          <w:rFonts w:hint="eastAsia" w:ascii="仿宋" w:hAnsi="仿宋" w:eastAsia="仿宋" w:cs="仿宋"/>
          <w:color w:val="333333"/>
          <w:spacing w:val="8"/>
          <w:kern w:val="0"/>
          <w:sz w:val="32"/>
          <w:szCs w:val="32"/>
        </w:rPr>
        <w:t>（</w:t>
      </w:r>
      <w:r>
        <w:rPr>
          <w:rFonts w:hint="eastAsia" w:ascii="仿宋" w:hAnsi="仿宋" w:eastAsia="仿宋" w:cs="仿宋"/>
          <w:color w:val="333333"/>
          <w:spacing w:val="8"/>
          <w:kern w:val="0"/>
          <w:sz w:val="32"/>
          <w:szCs w:val="32"/>
          <w:lang w:eastAsia="zh-CN"/>
        </w:rPr>
        <w:t>五</w:t>
      </w:r>
      <w:r>
        <w:rPr>
          <w:rFonts w:hint="eastAsia" w:ascii="仿宋" w:hAnsi="仿宋" w:eastAsia="仿宋" w:cs="仿宋"/>
          <w:color w:val="333333"/>
          <w:spacing w:val="8"/>
          <w:kern w:val="0"/>
          <w:sz w:val="32"/>
          <w:szCs w:val="32"/>
        </w:rPr>
        <w:t>）开展</w:t>
      </w:r>
      <w:r>
        <w:rPr>
          <w:rFonts w:hint="eastAsia" w:ascii="仿宋" w:hAnsi="仿宋" w:eastAsia="仿宋" w:cs="仿宋"/>
          <w:color w:val="333333"/>
          <w:spacing w:val="8"/>
          <w:kern w:val="0"/>
          <w:sz w:val="32"/>
          <w:szCs w:val="32"/>
          <w:lang w:eastAsia="zh-CN"/>
        </w:rPr>
        <w:t>人道资源动员工作</w:t>
      </w:r>
      <w:r>
        <w:rPr>
          <w:rFonts w:hint="eastAsia" w:ascii="仿宋" w:hAnsi="仿宋" w:eastAsia="仿宋" w:cs="仿宋"/>
          <w:color w:val="333333"/>
          <w:spacing w:val="8"/>
          <w:kern w:val="0"/>
          <w:sz w:val="32"/>
          <w:szCs w:val="32"/>
        </w:rPr>
        <w:t>。</w:t>
      </w:r>
    </w:p>
    <w:p w14:paraId="0E17CDF2">
      <w:pPr>
        <w:widowControl/>
        <w:shd w:val="clear" w:color="auto" w:fill="FFFFFF"/>
        <w:spacing w:line="520" w:lineRule="atLeast"/>
        <w:ind w:firstLine="672"/>
        <w:rPr>
          <w:rFonts w:hint="eastAsia" w:ascii="仿宋" w:hAnsi="仿宋" w:eastAsia="仿宋" w:cs="仿宋"/>
          <w:color w:val="333333"/>
          <w:kern w:val="0"/>
          <w:sz w:val="32"/>
          <w:szCs w:val="32"/>
        </w:rPr>
      </w:pPr>
      <w:r>
        <w:rPr>
          <w:rFonts w:hint="eastAsia" w:ascii="仿宋" w:hAnsi="仿宋" w:eastAsia="仿宋" w:cs="仿宋"/>
          <w:color w:val="333333"/>
          <w:spacing w:val="8"/>
          <w:kern w:val="0"/>
          <w:sz w:val="32"/>
          <w:szCs w:val="32"/>
        </w:rPr>
        <w:t>（</w:t>
      </w:r>
      <w:r>
        <w:rPr>
          <w:rFonts w:hint="eastAsia" w:ascii="仿宋" w:hAnsi="仿宋" w:eastAsia="仿宋" w:cs="仿宋"/>
          <w:color w:val="333333"/>
          <w:spacing w:val="8"/>
          <w:kern w:val="0"/>
          <w:sz w:val="32"/>
          <w:szCs w:val="32"/>
          <w:lang w:eastAsia="zh-CN"/>
        </w:rPr>
        <w:t>六</w:t>
      </w:r>
      <w:r>
        <w:rPr>
          <w:rFonts w:hint="eastAsia" w:ascii="仿宋" w:hAnsi="仿宋" w:eastAsia="仿宋" w:cs="仿宋"/>
          <w:color w:val="333333"/>
          <w:spacing w:val="8"/>
          <w:kern w:val="0"/>
          <w:sz w:val="32"/>
          <w:szCs w:val="32"/>
        </w:rPr>
        <w:t>）开展红十字青少年工作；</w:t>
      </w:r>
    </w:p>
    <w:p w14:paraId="79BA97BC">
      <w:pPr>
        <w:spacing w:before="156" w:beforeLines="50" w:after="156" w:afterLines="50"/>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）开展红十字志愿</w:t>
      </w:r>
      <w:r>
        <w:rPr>
          <w:rFonts w:hint="eastAsia" w:ascii="仿宋" w:hAnsi="仿宋" w:eastAsia="仿宋" w:cs="仿宋"/>
          <w:color w:val="000000"/>
          <w:sz w:val="32"/>
          <w:szCs w:val="32"/>
          <w:lang w:eastAsia="zh-CN"/>
        </w:rPr>
        <w:t>服务</w:t>
      </w:r>
      <w:r>
        <w:rPr>
          <w:rFonts w:hint="eastAsia" w:ascii="仿宋" w:hAnsi="仿宋" w:eastAsia="仿宋" w:cs="仿宋"/>
          <w:color w:val="000000"/>
          <w:sz w:val="32"/>
          <w:szCs w:val="32"/>
        </w:rPr>
        <w:t>活动和红十字事业宣传等工作。</w:t>
      </w:r>
    </w:p>
    <w:p w14:paraId="78B712A0">
      <w:pPr>
        <w:pStyle w:val="6"/>
        <w:spacing w:before="156" w:beforeLines="50" w:beforeAutospacing="0" w:after="156" w:afterLines="50" w:afterAutospacing="0"/>
        <w:rPr>
          <w:rFonts w:hint="eastAsia" w:ascii="仿宋" w:hAnsi="仿宋" w:eastAsia="仿宋" w:cs="仿宋"/>
          <w:color w:val="000000"/>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）完成区委、区政府</w:t>
      </w:r>
      <w:bookmarkStart w:id="0" w:name="_GoBack"/>
      <w:bookmarkEnd w:id="0"/>
      <w:r>
        <w:rPr>
          <w:rFonts w:hint="eastAsia" w:ascii="仿宋" w:hAnsi="仿宋" w:eastAsia="仿宋" w:cs="仿宋"/>
          <w:sz w:val="32"/>
          <w:szCs w:val="32"/>
        </w:rPr>
        <w:t>委托的其它工作。</w:t>
      </w:r>
    </w:p>
    <w:p w14:paraId="63BB39B0">
      <w:pPr>
        <w:pStyle w:val="19"/>
        <w:bidi w:val="0"/>
        <w:rPr>
          <w:rFonts w:hint="eastAsia" w:ascii="仿宋_GB2312" w:hAnsi="仿宋_GB2312" w:eastAsia="仿宋_GB2312" w:cs="仿宋_GB2312"/>
        </w:rPr>
      </w:pPr>
    </w:p>
    <w:p w14:paraId="2D662687">
      <w:pPr>
        <w:pStyle w:val="18"/>
        <w:numPr>
          <w:ilvl w:val="0"/>
          <w:numId w:val="0"/>
        </w:numPr>
        <w:bidi w:val="0"/>
        <w:ind w:left="420" w:leftChars="200" w:firstLine="320" w:firstLineChars="100"/>
        <w:rPr>
          <w:rFonts w:hint="eastAsia"/>
        </w:rPr>
      </w:pPr>
      <w:r>
        <w:rPr>
          <w:rFonts w:hint="eastAsia"/>
        </w:rPr>
        <w:t>二、机构设置及人员情况</w:t>
      </w:r>
    </w:p>
    <w:p w14:paraId="76E3298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渝水区红十字会</w:t>
      </w:r>
      <w:r>
        <w:rPr>
          <w:rFonts w:hint="eastAsia" w:ascii="仿宋" w:hAnsi="仿宋" w:eastAsia="仿宋" w:cs="仿宋"/>
          <w:sz w:val="32"/>
          <w:szCs w:val="32"/>
        </w:rPr>
        <w:t>共有预算单位</w:t>
      </w:r>
      <w:r>
        <w:rPr>
          <w:rFonts w:hint="eastAsia" w:ascii="仿宋" w:hAnsi="仿宋" w:eastAsia="仿宋" w:cs="仿宋"/>
          <w:sz w:val="32"/>
          <w:szCs w:val="32"/>
          <w:lang w:val="en-US" w:eastAsia="zh-CN"/>
        </w:rPr>
        <w:t>1</w:t>
      </w:r>
      <w:r>
        <w:rPr>
          <w:rFonts w:hint="eastAsia" w:ascii="仿宋" w:hAnsi="仿宋" w:eastAsia="仿宋" w:cs="仿宋"/>
          <w:sz w:val="32"/>
          <w:szCs w:val="32"/>
        </w:rPr>
        <w:t>个。编制人数</w:t>
      </w:r>
      <w:r>
        <w:rPr>
          <w:rFonts w:hint="eastAsia" w:ascii="仿宋" w:hAnsi="仿宋" w:eastAsia="仿宋" w:cs="仿宋"/>
          <w:sz w:val="32"/>
          <w:szCs w:val="32"/>
          <w:lang w:val="en-US" w:eastAsia="zh-CN"/>
        </w:rPr>
        <w:t>4</w:t>
      </w:r>
      <w:r>
        <w:rPr>
          <w:rFonts w:hint="eastAsia" w:ascii="仿宋" w:hAnsi="仿宋" w:eastAsia="仿宋" w:cs="仿宋"/>
          <w:sz w:val="32"/>
          <w:szCs w:val="32"/>
        </w:rPr>
        <w:t>人，实有人数</w:t>
      </w:r>
      <w:r>
        <w:rPr>
          <w:rFonts w:hint="eastAsia" w:ascii="仿宋" w:hAnsi="仿宋" w:eastAsia="仿宋" w:cs="仿宋"/>
          <w:sz w:val="32"/>
          <w:szCs w:val="32"/>
          <w:lang w:val="en-US" w:eastAsia="zh-CN"/>
        </w:rPr>
        <w:t>4</w:t>
      </w:r>
      <w:r>
        <w:rPr>
          <w:rFonts w:hint="eastAsia" w:ascii="仿宋" w:hAnsi="仿宋" w:eastAsia="仿宋" w:cs="仿宋"/>
          <w:sz w:val="32"/>
          <w:szCs w:val="32"/>
        </w:rPr>
        <w:t>人，</w:t>
      </w:r>
      <w:r>
        <w:rPr>
          <w:rFonts w:hint="eastAsia" w:ascii="仿宋" w:hAnsi="仿宋" w:eastAsia="仿宋" w:cs="仿宋"/>
          <w:sz w:val="32"/>
          <w:szCs w:val="32"/>
          <w:lang w:eastAsia="zh-CN"/>
        </w:rPr>
        <w:t>全部为全额拨款事业编制人员。内设处室</w:t>
      </w:r>
      <w:r>
        <w:rPr>
          <w:rFonts w:hint="eastAsia" w:ascii="仿宋" w:hAnsi="仿宋" w:eastAsia="仿宋" w:cs="仿宋"/>
          <w:sz w:val="32"/>
          <w:szCs w:val="32"/>
          <w:u w:val="single"/>
          <w:lang w:val="en-US" w:eastAsia="zh-CN"/>
        </w:rPr>
        <w:t>1</w:t>
      </w:r>
      <w:r>
        <w:rPr>
          <w:rFonts w:hint="eastAsia" w:ascii="仿宋" w:hAnsi="仿宋" w:eastAsia="仿宋" w:cs="仿宋"/>
          <w:sz w:val="32"/>
          <w:szCs w:val="32"/>
          <w:lang w:eastAsia="zh-CN"/>
        </w:rPr>
        <w:t>个，为</w:t>
      </w:r>
      <w:r>
        <w:rPr>
          <w:rFonts w:hint="eastAsia" w:ascii="仿宋" w:hAnsi="仿宋" w:eastAsia="仿宋" w:cs="仿宋"/>
          <w:sz w:val="32"/>
          <w:szCs w:val="32"/>
          <w:u w:val="single"/>
          <w:lang w:eastAsia="zh-CN"/>
        </w:rPr>
        <w:t>办公室（兼救护赈济股）</w:t>
      </w:r>
      <w:r>
        <w:rPr>
          <w:rFonts w:hint="eastAsia" w:ascii="仿宋" w:hAnsi="仿宋" w:eastAsia="仿宋" w:cs="仿宋"/>
          <w:sz w:val="32"/>
          <w:szCs w:val="32"/>
        </w:rPr>
        <w:t>。</w:t>
      </w:r>
    </w:p>
    <w:p w14:paraId="2F14BA53">
      <w:pPr>
        <w:pStyle w:val="19"/>
        <w:bidi w:val="0"/>
        <w:rPr>
          <w:rFonts w:hint="eastAsia" w:ascii="仿宋_GB2312" w:hAnsi="仿宋_GB2312" w:eastAsia="仿宋_GB2312" w:cs="仿宋_GB2312"/>
        </w:rPr>
      </w:pPr>
    </w:p>
    <w:p w14:paraId="41D89C4D">
      <w:pPr>
        <w:pStyle w:val="19"/>
        <w:bidi w:val="0"/>
        <w:rPr>
          <w:rFonts w:hint="eastAsia" w:ascii="仿宋_GB2312" w:hAnsi="仿宋_GB2312" w:eastAsia="仿宋_GB2312" w:cs="仿宋_GB2312"/>
        </w:rPr>
      </w:pPr>
    </w:p>
    <w:p w14:paraId="61840E18">
      <w:pPr>
        <w:widowControl/>
        <w:spacing w:line="580" w:lineRule="exact"/>
        <w:jc w:val="center"/>
        <w:rPr>
          <w:rFonts w:ascii="仿宋_GB2312" w:eastAsia="仿宋_GB2312"/>
          <w:b/>
          <w:szCs w:val="30"/>
        </w:rPr>
      </w:pPr>
    </w:p>
    <w:p w14:paraId="3EE1A194">
      <w:pPr>
        <w:pStyle w:val="18"/>
        <w:numPr>
          <w:ilvl w:val="0"/>
          <w:numId w:val="0"/>
        </w:numPr>
        <w:bidi w:val="0"/>
        <w:ind w:left="420" w:leftChars="200"/>
        <w:jc w:val="center"/>
        <w:rPr>
          <w:rFonts w:hint="eastAsia"/>
          <w:lang w:eastAsia="zh-CN"/>
        </w:rPr>
      </w:pPr>
      <w:r>
        <w:rPr>
          <w:rFonts w:hint="eastAsia"/>
          <w:lang w:eastAsia="zh-CN"/>
        </w:rPr>
        <w:t>第二部分  新余市渝水区红十字会2026年</w:t>
      </w:r>
      <w:r>
        <w:rPr>
          <w:rFonts w:hint="eastAsia"/>
          <w:lang w:val="en-US" w:eastAsia="zh-CN"/>
        </w:rPr>
        <w:t>单位</w:t>
      </w:r>
      <w:r>
        <w:rPr>
          <w:rFonts w:hint="eastAsia"/>
          <w:lang w:eastAsia="zh-CN"/>
        </w:rPr>
        <w:t>预算表</w:t>
      </w:r>
    </w:p>
    <w:p w14:paraId="2DCAD938">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41147C60">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77B69F00">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4421B89">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499705B8">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409001新余市渝水区红十字会</w:t>
            </w:r>
          </w:p>
        </w:tc>
        <w:tc>
          <w:tcPr>
            <w:tcW w:w="1655" w:type="pct"/>
            <w:noWrap/>
            <w:vAlign w:val="bottom"/>
          </w:tcPr>
          <w:p w14:paraId="3C93AA83">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72A045EC">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7EAD6BF4">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2C43B9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EDC50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07DE794C">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6CA85D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859A0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1C65ED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216396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A4D5F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1BCE2F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13A659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96.41</w:t>
            </w:r>
          </w:p>
        </w:tc>
        <w:tc>
          <w:tcPr>
            <w:tcW w:w="1655" w:type="pct"/>
            <w:tcBorders>
              <w:top w:val="nil"/>
              <w:left w:val="nil"/>
              <w:bottom w:val="single" w:color="000000" w:sz="4" w:space="0"/>
              <w:right w:val="single" w:color="000000" w:sz="4" w:space="0"/>
            </w:tcBorders>
            <w:noWrap/>
            <w:vAlign w:val="center"/>
          </w:tcPr>
          <w:p w14:paraId="156FAA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437CBE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88.86</w:t>
            </w:r>
          </w:p>
        </w:tc>
      </w:tr>
      <w:tr w14:paraId="27F877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FAC59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6CB61E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96.41</w:t>
            </w:r>
          </w:p>
        </w:tc>
        <w:tc>
          <w:tcPr>
            <w:tcW w:w="1655" w:type="pct"/>
            <w:tcBorders>
              <w:top w:val="nil"/>
              <w:left w:val="nil"/>
              <w:bottom w:val="single" w:color="000000" w:sz="4" w:space="0"/>
              <w:right w:val="single" w:color="000000" w:sz="4" w:space="0"/>
            </w:tcBorders>
            <w:noWrap/>
            <w:vAlign w:val="center"/>
          </w:tcPr>
          <w:p w14:paraId="3E2B5B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3FA502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3.64</w:t>
            </w:r>
          </w:p>
        </w:tc>
      </w:tr>
      <w:tr w14:paraId="2D8641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86C3E1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888C4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6D8DD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467226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3.91</w:t>
            </w:r>
          </w:p>
        </w:tc>
      </w:tr>
      <w:tr w14:paraId="6BCECEF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B0CCED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712C95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C384A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4AB1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B74FC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48A358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20B15A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497F2B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C8FC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7718E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A7F16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1A2821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6248D4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6E54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E28E3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0B2960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6CC4FB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832B5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9C8A7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9E6774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CAD2C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69B224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F3A8A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F1AD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1BA90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7E9CC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5C3907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9442D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E675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78FEB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7E2E7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4709F2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A09C2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37AC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7D592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2FFDA6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E5E64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322F0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4FC6E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AE5CA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AA6A93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E551C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AF628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2CF8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3A2DA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5A3A6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53AC9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1D840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8B3A8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F8116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866564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B42C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40946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5212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34459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700F9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6590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0F3554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B55F2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4B5DA7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A458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3D42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EDB5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1804C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4484D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839C2E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4420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F260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80C1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CEC17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9FB94A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7ABA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86C75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CD4B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190E6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678332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EC67B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9D3C5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0D789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16251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E4A6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E0911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13A6D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E3E69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660E5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DCCF6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D7853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9116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3F79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F5623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AFAE6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74AFF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E496E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D0BE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98CE5D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BDCDA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262C2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9AB97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D7DA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6F8FD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1D895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1587B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2F4B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3D7B5B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FF8BDC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41C7AB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DD73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811BD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BE74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FB612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D0B9F5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6C019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8E39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9F7A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0AF1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7D77A7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52C28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5669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A129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361D3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374799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B1F06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4D279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F200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FBEE7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1599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96E21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4B4E7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04715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9DC1E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E59F2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3B8100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96.41</w:t>
            </w:r>
          </w:p>
        </w:tc>
        <w:tc>
          <w:tcPr>
            <w:tcW w:w="1655" w:type="pct"/>
            <w:tcBorders>
              <w:top w:val="nil"/>
              <w:left w:val="nil"/>
              <w:bottom w:val="single" w:color="auto" w:sz="4" w:space="0"/>
              <w:right w:val="single" w:color="000000" w:sz="4" w:space="0"/>
            </w:tcBorders>
            <w:noWrap/>
            <w:vAlign w:val="center"/>
          </w:tcPr>
          <w:p w14:paraId="5D3F59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B5A05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96.41</w:t>
            </w:r>
          </w:p>
        </w:tc>
      </w:tr>
      <w:tr w14:paraId="19B4EBB4">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397B11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0F2F9D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4149CB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247CD5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23CCA833">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759A57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41C00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742A8A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1892CD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D4D754">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3FBC2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A43609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96.41</w:t>
            </w:r>
          </w:p>
        </w:tc>
        <w:tc>
          <w:tcPr>
            <w:tcW w:w="1655" w:type="pct"/>
            <w:tcBorders>
              <w:top w:val="single" w:color="auto" w:sz="4" w:space="0"/>
              <w:left w:val="single" w:color="auto" w:sz="4" w:space="0"/>
              <w:bottom w:val="single" w:color="auto" w:sz="4" w:space="0"/>
              <w:right w:val="single" w:color="auto" w:sz="4" w:space="0"/>
            </w:tcBorders>
            <w:noWrap/>
            <w:vAlign w:val="center"/>
          </w:tcPr>
          <w:p w14:paraId="152CE7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278186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96.41</w:t>
            </w:r>
          </w:p>
        </w:tc>
      </w:tr>
    </w:tbl>
    <w:p w14:paraId="6B347A5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4DA9722A">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521AFE5C">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7780D1A5">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7D8B6BDC">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填报单位:409001新余市渝水区红十字会</w:t>
            </w:r>
          </w:p>
        </w:tc>
        <w:tc>
          <w:tcPr>
            <w:tcW w:w="366" w:type="pct"/>
            <w:tcBorders>
              <w:top w:val="nil"/>
              <w:left w:val="nil"/>
              <w:bottom w:val="single" w:color="auto" w:sz="4" w:space="0"/>
              <w:right w:val="nil"/>
            </w:tcBorders>
            <w:shd w:val="clear" w:color="auto" w:fill="auto"/>
            <w:noWrap/>
            <w:vAlign w:val="bottom"/>
          </w:tcPr>
          <w:p w14:paraId="023F9957">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2028A4B5">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059E81B5">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D7A1D55">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45C3B27C">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37229396">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240DA78E">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CA3DDE3">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7E572A6E">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28E96D53">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0890AFA3">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83B5BA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8263E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2E799C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9ABFE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CFCBA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4431F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4299D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E4F26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B20A4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62417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46EC057">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751D390F">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7E0101DD">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6E7E35F2">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30DC8C5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0AC14AF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4FDBFC2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4E8CE05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5517459">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269D3279">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296D3E78">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49E77E12">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5C01828C">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2C266982">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0720BE90">
            <w:pPr>
              <w:widowControl/>
              <w:jc w:val="left"/>
              <w:rPr>
                <w:rFonts w:ascii="宋体" w:hAnsi="宋体" w:eastAsia="宋体" w:cs="Arial"/>
                <w:color w:val="000000"/>
                <w:kern w:val="0"/>
                <w:sz w:val="13"/>
                <w:szCs w:val="13"/>
              </w:rPr>
            </w:pPr>
          </w:p>
        </w:tc>
      </w:tr>
      <w:tr w14:paraId="68BDFD84">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D661F1">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5C180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8D7E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EA88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9EBFB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F9C0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1316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D1CD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016C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4F8C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8CFCB3">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C40E2C">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ECB7A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03A914">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4C05D149">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0A37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新余市渝水区红十字会</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AFD9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96.41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6797C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C2BA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96.41</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153F2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96.41</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9816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12253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DB7E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F5A54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5AB63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9EB81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71837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46CF0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504322A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3D9B1D5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05C6F0AA">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78EAE15D">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78E97345">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8BD4B4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409001新余市渝水区红十字会</w:t>
            </w:r>
          </w:p>
        </w:tc>
        <w:tc>
          <w:tcPr>
            <w:tcW w:w="914" w:type="pct"/>
            <w:tcBorders>
              <w:top w:val="nil"/>
              <w:left w:val="nil"/>
              <w:bottom w:val="nil"/>
              <w:right w:val="nil"/>
            </w:tcBorders>
            <w:shd w:val="clear" w:color="auto" w:fill="auto"/>
            <w:noWrap/>
            <w:vAlign w:val="bottom"/>
          </w:tcPr>
          <w:p w14:paraId="1AAB9D7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0E77283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2FAD0F1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8FFCC18">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F1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477252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4B3B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CF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9179390">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0FEBF1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36A87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5D8AC8C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7F6665B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504DDFF7">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04DEFAB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4152AC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209EAF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2C946B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FD27E7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3633C5C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1B59A6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76D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699DD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CDDE8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8E6F1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5ED4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w:t>
            </w:r>
          </w:p>
        </w:tc>
      </w:tr>
      <w:tr w14:paraId="25F8534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D5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AFD5F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B1B7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88.86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00CED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76.86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7F3C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w:t>
            </w:r>
          </w:p>
        </w:tc>
      </w:tr>
      <w:tr w14:paraId="60B627C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14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BB95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C08F5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327D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80C1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88734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F5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ED47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3B64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98D74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BED35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05194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CF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D5BCB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6B802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D399A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558EE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5AE0FB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90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20816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9C742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红十字事业</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D4A5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CF355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78AB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w:t>
            </w:r>
          </w:p>
        </w:tc>
      </w:tr>
      <w:tr w14:paraId="77AF57D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6B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46F1F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E13E6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64.01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D658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64.01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15AD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F0040E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89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64158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其他红十字事业支出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081B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2109F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2C9C6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12.00</w:t>
            </w:r>
          </w:p>
        </w:tc>
      </w:tr>
      <w:tr w14:paraId="1ACEA56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27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60F7A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660A0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B53EC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F2B8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23639C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8C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5CDBB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989FB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11C13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46154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F66FDE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87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4011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5AA59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C3FA3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E927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AF3EAD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61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F3936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8907F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F6AEF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E3B3B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D7245A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B1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CD882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31EF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FA080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C58B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1C10B6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59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A4286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CC8AA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10F0D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FD90A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3E3678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C4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77DA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86EB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54B02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68C9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46D683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313D6BE">
        <w:tblPrEx>
          <w:tblCellMar>
            <w:top w:w="0" w:type="dxa"/>
            <w:left w:w="108" w:type="dxa"/>
            <w:bottom w:w="0" w:type="dxa"/>
            <w:right w:w="108" w:type="dxa"/>
          </w:tblCellMar>
        </w:tblPrEx>
        <w:trPr>
          <w:trHeight w:val="585" w:hRule="atLeast"/>
          <w:tblHeader/>
        </w:trPr>
        <w:tc>
          <w:tcPr>
            <w:tcW w:w="5000" w:type="pct"/>
            <w:gridSpan w:val="7"/>
            <w:noWrap/>
            <w:vAlign w:val="center"/>
          </w:tcPr>
          <w:p w14:paraId="0EEB726F">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45B6CBB7">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2D5A7AB4">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填报单位:409001新余市渝水区红十字会</w:t>
            </w:r>
          </w:p>
        </w:tc>
        <w:tc>
          <w:tcPr>
            <w:tcW w:w="577" w:type="pct"/>
            <w:noWrap/>
            <w:vAlign w:val="bottom"/>
          </w:tcPr>
          <w:p w14:paraId="217A860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78AA102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69977D8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1594AA74">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3A9FB2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61B19D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0328A21F">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5D43C95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846DF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9A71B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2592A51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407E43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65E8069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A297EE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4200A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D77DF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4C168D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96.41</w:t>
            </w:r>
          </w:p>
        </w:tc>
        <w:tc>
          <w:tcPr>
            <w:tcW w:w="948" w:type="pct"/>
            <w:tcBorders>
              <w:top w:val="nil"/>
              <w:left w:val="nil"/>
              <w:bottom w:val="single" w:color="000000" w:sz="4" w:space="0"/>
              <w:right w:val="single" w:color="000000" w:sz="4" w:space="0"/>
            </w:tcBorders>
            <w:noWrap/>
            <w:vAlign w:val="center"/>
          </w:tcPr>
          <w:p w14:paraId="0F0B9B1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5FCC25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88.86</w:t>
            </w:r>
          </w:p>
        </w:tc>
        <w:tc>
          <w:tcPr>
            <w:tcW w:w="612" w:type="pct"/>
            <w:tcBorders>
              <w:top w:val="nil"/>
              <w:left w:val="nil"/>
              <w:bottom w:val="single" w:color="000000" w:sz="4" w:space="0"/>
              <w:right w:val="single" w:color="000000" w:sz="4" w:space="0"/>
            </w:tcBorders>
            <w:noWrap/>
            <w:vAlign w:val="center"/>
          </w:tcPr>
          <w:p w14:paraId="1475624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88.86</w:t>
            </w:r>
          </w:p>
        </w:tc>
        <w:tc>
          <w:tcPr>
            <w:tcW w:w="602" w:type="pct"/>
            <w:tcBorders>
              <w:top w:val="nil"/>
              <w:left w:val="nil"/>
              <w:bottom w:val="single" w:color="000000" w:sz="4" w:space="0"/>
              <w:right w:val="single" w:color="000000" w:sz="4" w:space="0"/>
            </w:tcBorders>
            <w:noWrap/>
            <w:vAlign w:val="center"/>
          </w:tcPr>
          <w:p w14:paraId="0EC029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68F8D0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2E0A5A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EAECB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1362C27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96.41</w:t>
            </w:r>
          </w:p>
        </w:tc>
        <w:tc>
          <w:tcPr>
            <w:tcW w:w="948" w:type="pct"/>
            <w:tcBorders>
              <w:top w:val="nil"/>
              <w:left w:val="single" w:color="000000" w:sz="4" w:space="0"/>
              <w:bottom w:val="single" w:color="000000" w:sz="4" w:space="0"/>
              <w:right w:val="single" w:color="000000" w:sz="4" w:space="0"/>
            </w:tcBorders>
            <w:noWrap/>
            <w:vAlign w:val="center"/>
          </w:tcPr>
          <w:p w14:paraId="528D92A2">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2CCB16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3.64</w:t>
            </w:r>
          </w:p>
        </w:tc>
        <w:tc>
          <w:tcPr>
            <w:tcW w:w="612" w:type="pct"/>
            <w:tcBorders>
              <w:top w:val="nil"/>
              <w:left w:val="nil"/>
              <w:bottom w:val="single" w:color="000000" w:sz="4" w:space="0"/>
              <w:right w:val="single" w:color="000000" w:sz="4" w:space="0"/>
            </w:tcBorders>
            <w:noWrap/>
            <w:vAlign w:val="center"/>
          </w:tcPr>
          <w:p w14:paraId="3BD9BC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3.64</w:t>
            </w:r>
          </w:p>
        </w:tc>
        <w:tc>
          <w:tcPr>
            <w:tcW w:w="602" w:type="pct"/>
            <w:tcBorders>
              <w:top w:val="nil"/>
              <w:left w:val="nil"/>
              <w:bottom w:val="single" w:color="000000" w:sz="4" w:space="0"/>
              <w:right w:val="single" w:color="000000" w:sz="4" w:space="0"/>
            </w:tcBorders>
            <w:noWrap/>
            <w:vAlign w:val="center"/>
          </w:tcPr>
          <w:p w14:paraId="6561B4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1B84B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3806F5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19038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62713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F5E7608">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6259FE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3.91</w:t>
            </w:r>
          </w:p>
        </w:tc>
        <w:tc>
          <w:tcPr>
            <w:tcW w:w="612" w:type="pct"/>
            <w:tcBorders>
              <w:top w:val="nil"/>
              <w:left w:val="nil"/>
              <w:bottom w:val="single" w:color="000000" w:sz="4" w:space="0"/>
              <w:right w:val="single" w:color="000000" w:sz="4" w:space="0"/>
            </w:tcBorders>
            <w:noWrap/>
            <w:vAlign w:val="center"/>
          </w:tcPr>
          <w:p w14:paraId="425F05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3.91</w:t>
            </w:r>
          </w:p>
        </w:tc>
        <w:tc>
          <w:tcPr>
            <w:tcW w:w="602" w:type="pct"/>
            <w:tcBorders>
              <w:top w:val="nil"/>
              <w:left w:val="nil"/>
              <w:bottom w:val="single" w:color="000000" w:sz="4" w:space="0"/>
              <w:right w:val="single" w:color="000000" w:sz="4" w:space="0"/>
            </w:tcBorders>
            <w:noWrap/>
            <w:vAlign w:val="center"/>
          </w:tcPr>
          <w:p w14:paraId="38FB7B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4E97F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2552CA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EBAB4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56422EB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749C9A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CF8CF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C6E2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0BDF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5139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5467D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6BBA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D060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E85A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0B168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E8DC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4A88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DD7D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59D1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BC361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26B6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E14F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7D013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1BB3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A6E1E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C296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3C8AF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DA7E5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CF24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5A2A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E395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4ECE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E8EB3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C3739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83801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DF9D8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AC501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A4D9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D432A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8CCA0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9B0AB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AE7D3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4BDBD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60FE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FC5F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D3BB4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416AA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9C977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4729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0A73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244C9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B76AD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6804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2393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F404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826C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3ED0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1EA52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D7AA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2459F7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78D0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CD80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55445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E3CA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7FDFB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A1B1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BC27A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47D7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6186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15F7A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44FE5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0C63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4F8B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468A2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7A9A8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E6CAF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28E300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78BF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9145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51F98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99DF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D08F4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B2DBEC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9D9D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5046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36D20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68B94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1460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6DFF6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F252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6835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B10371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2FB82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D1327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0B20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5FC4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4C2AA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67EE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AFE45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89C6C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3F2B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81892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9C260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910CF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2E83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B54E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FC0D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F675DA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CCE9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A8C4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C912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1C84D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71AD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C352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8C93C4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F7E89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FC9AC3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1C3D9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84E94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A80E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AC8EC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120D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D1B04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1EEA0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8ADA68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50B36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AB0A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F29B5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8583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2E1A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4EAA97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4D93A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D466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85039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A3AD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E7CC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67E0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79577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6866A6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1571A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ADC3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B6DD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B749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92926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D0AF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6711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3E3BC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B91A4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079278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93B0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AD5E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4D73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9C5E7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484B0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97DF33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67B7E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8E85F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23F1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CF93D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FA2B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E916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A2684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3290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1AC1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67DB5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46ADD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56397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690A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29A3C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56BA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27F92B">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D22671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341284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AB056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58F7E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0AB3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8668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8E45B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437A5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0F40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A5DA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4FCA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A111F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7D0ED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D3335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F3A3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CE7A80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655B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C9F48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64C4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91379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F8C9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D510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3D924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1EADC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72992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411BB63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0D8116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946C7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EE33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A0531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D7D0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26465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4EEAB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BB2F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F35DFD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0FFF0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3786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647D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227F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D39DF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842CA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60A3C29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1131D6D7">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40351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1337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5482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AD542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437433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5136D9B">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2C4F447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C964C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22C6F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7379A1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2254C4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591E4CF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1229829">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7161184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3F7C3EC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75985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3B202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AEFFB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6F3719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CEB9C4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FE28EE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B77A4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1CE5B7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96.41</w:t>
            </w:r>
          </w:p>
        </w:tc>
        <w:tc>
          <w:tcPr>
            <w:tcW w:w="948" w:type="pct"/>
            <w:tcBorders>
              <w:top w:val="single" w:color="auto" w:sz="4" w:space="0"/>
              <w:left w:val="single" w:color="auto" w:sz="4" w:space="0"/>
              <w:bottom w:val="single" w:color="auto" w:sz="4" w:space="0"/>
              <w:right w:val="single" w:color="auto" w:sz="4" w:space="0"/>
            </w:tcBorders>
            <w:noWrap/>
            <w:vAlign w:val="center"/>
          </w:tcPr>
          <w:p w14:paraId="51EFDE0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41D780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96.41</w:t>
            </w:r>
          </w:p>
        </w:tc>
        <w:tc>
          <w:tcPr>
            <w:tcW w:w="612" w:type="pct"/>
            <w:tcBorders>
              <w:top w:val="single" w:color="auto" w:sz="4" w:space="0"/>
              <w:left w:val="single" w:color="auto" w:sz="4" w:space="0"/>
              <w:bottom w:val="single" w:color="auto" w:sz="4" w:space="0"/>
              <w:right w:val="single" w:color="auto" w:sz="4" w:space="0"/>
            </w:tcBorders>
            <w:noWrap/>
            <w:vAlign w:val="center"/>
          </w:tcPr>
          <w:p w14:paraId="53503C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96.41</w:t>
            </w:r>
          </w:p>
        </w:tc>
        <w:tc>
          <w:tcPr>
            <w:tcW w:w="602" w:type="pct"/>
            <w:tcBorders>
              <w:top w:val="single" w:color="auto" w:sz="4" w:space="0"/>
              <w:left w:val="single" w:color="auto" w:sz="4" w:space="0"/>
              <w:bottom w:val="single" w:color="auto" w:sz="4" w:space="0"/>
              <w:right w:val="single" w:color="auto" w:sz="4" w:space="0"/>
            </w:tcBorders>
            <w:noWrap/>
            <w:vAlign w:val="center"/>
          </w:tcPr>
          <w:p w14:paraId="158748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70ACA0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1F1D297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563F03CD">
        <w:tblPrEx>
          <w:tblCellMar>
            <w:top w:w="0" w:type="dxa"/>
            <w:left w:w="108" w:type="dxa"/>
            <w:bottom w:w="0" w:type="dxa"/>
            <w:right w:w="108" w:type="dxa"/>
          </w:tblCellMar>
        </w:tblPrEx>
        <w:trPr>
          <w:trHeight w:val="585" w:hRule="atLeast"/>
          <w:tblHeader/>
        </w:trPr>
        <w:tc>
          <w:tcPr>
            <w:tcW w:w="5000" w:type="pct"/>
            <w:gridSpan w:val="5"/>
            <w:noWrap/>
            <w:vAlign w:val="center"/>
          </w:tcPr>
          <w:p w14:paraId="72B02D86">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656191D4">
        <w:tblPrEx>
          <w:tblCellMar>
            <w:top w:w="0" w:type="dxa"/>
            <w:left w:w="108" w:type="dxa"/>
            <w:bottom w:w="0" w:type="dxa"/>
            <w:right w:w="108" w:type="dxa"/>
          </w:tblCellMar>
        </w:tblPrEx>
        <w:trPr>
          <w:trHeight w:val="420" w:hRule="atLeast"/>
          <w:tblHeader/>
        </w:trPr>
        <w:tc>
          <w:tcPr>
            <w:tcW w:w="2433" w:type="pct"/>
            <w:gridSpan w:val="2"/>
            <w:noWrap/>
            <w:vAlign w:val="center"/>
          </w:tcPr>
          <w:p w14:paraId="7E469A2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填报单位:409001新余市渝水区红十字会</w:t>
            </w:r>
          </w:p>
        </w:tc>
        <w:tc>
          <w:tcPr>
            <w:tcW w:w="1056" w:type="pct"/>
            <w:noWrap/>
            <w:vAlign w:val="bottom"/>
          </w:tcPr>
          <w:p w14:paraId="1500EED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2CB4B45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53DF6AB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0AC08398">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442B03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26E5A5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9A63F4D">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684BF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55B38C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78FBC0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3CAB4E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3B51F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E587FD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0EAA1D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79179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1A7C60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0169348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2241EAA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366D8E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0EEC05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1FF42C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06CB9D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96.41</w:t>
            </w:r>
          </w:p>
        </w:tc>
        <w:tc>
          <w:tcPr>
            <w:tcW w:w="684" w:type="pct"/>
            <w:tcBorders>
              <w:top w:val="single" w:color="000000" w:sz="4" w:space="0"/>
              <w:left w:val="nil"/>
              <w:bottom w:val="single" w:color="000000" w:sz="4" w:space="0"/>
              <w:right w:val="single" w:color="000000" w:sz="4" w:space="0"/>
            </w:tcBorders>
            <w:noWrap/>
            <w:vAlign w:val="center"/>
          </w:tcPr>
          <w:p w14:paraId="78632A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84.41</w:t>
            </w:r>
          </w:p>
        </w:tc>
        <w:tc>
          <w:tcPr>
            <w:tcW w:w="825" w:type="pct"/>
            <w:tcBorders>
              <w:top w:val="single" w:color="000000" w:sz="4" w:space="0"/>
              <w:left w:val="nil"/>
              <w:bottom w:val="single" w:color="000000" w:sz="4" w:space="0"/>
              <w:right w:val="single" w:color="000000" w:sz="4" w:space="0"/>
            </w:tcBorders>
            <w:noWrap/>
            <w:vAlign w:val="center"/>
          </w:tcPr>
          <w:p w14:paraId="26C7E0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w:t>
            </w:r>
          </w:p>
        </w:tc>
      </w:tr>
      <w:tr w14:paraId="7E473C9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0812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04C462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56D214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88.86</w:t>
            </w:r>
          </w:p>
        </w:tc>
        <w:tc>
          <w:tcPr>
            <w:tcW w:w="684" w:type="pct"/>
            <w:tcBorders>
              <w:top w:val="single" w:color="000000" w:sz="4" w:space="0"/>
              <w:left w:val="nil"/>
              <w:bottom w:val="single" w:color="000000" w:sz="4" w:space="0"/>
              <w:right w:val="single" w:color="000000" w:sz="4" w:space="0"/>
            </w:tcBorders>
            <w:noWrap/>
            <w:vAlign w:val="center"/>
          </w:tcPr>
          <w:p w14:paraId="1FB249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76.86</w:t>
            </w:r>
          </w:p>
        </w:tc>
        <w:tc>
          <w:tcPr>
            <w:tcW w:w="825" w:type="pct"/>
            <w:tcBorders>
              <w:top w:val="single" w:color="000000" w:sz="4" w:space="0"/>
              <w:left w:val="nil"/>
              <w:bottom w:val="single" w:color="000000" w:sz="4" w:space="0"/>
              <w:right w:val="single" w:color="000000" w:sz="4" w:space="0"/>
            </w:tcBorders>
            <w:noWrap/>
            <w:vAlign w:val="center"/>
          </w:tcPr>
          <w:p w14:paraId="69CC5C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w:t>
            </w:r>
          </w:p>
        </w:tc>
      </w:tr>
      <w:tr w14:paraId="07092C1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34B2D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2904E3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0B5CF5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12.85</w:t>
            </w:r>
          </w:p>
        </w:tc>
        <w:tc>
          <w:tcPr>
            <w:tcW w:w="684" w:type="pct"/>
            <w:tcBorders>
              <w:top w:val="single" w:color="000000" w:sz="4" w:space="0"/>
              <w:left w:val="nil"/>
              <w:bottom w:val="single" w:color="000000" w:sz="4" w:space="0"/>
              <w:right w:val="single" w:color="000000" w:sz="4" w:space="0"/>
            </w:tcBorders>
            <w:noWrap/>
            <w:vAlign w:val="center"/>
          </w:tcPr>
          <w:p w14:paraId="6EF910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12.85</w:t>
            </w:r>
          </w:p>
        </w:tc>
        <w:tc>
          <w:tcPr>
            <w:tcW w:w="825" w:type="pct"/>
            <w:tcBorders>
              <w:top w:val="single" w:color="000000" w:sz="4" w:space="0"/>
              <w:left w:val="nil"/>
              <w:bottom w:val="single" w:color="000000" w:sz="4" w:space="0"/>
              <w:right w:val="single" w:color="000000" w:sz="4" w:space="0"/>
            </w:tcBorders>
            <w:noWrap/>
            <w:vAlign w:val="center"/>
          </w:tcPr>
          <w:p w14:paraId="589973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B0BA6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1F6FF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331AA0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0C42DE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8.56</w:t>
            </w:r>
          </w:p>
        </w:tc>
        <w:tc>
          <w:tcPr>
            <w:tcW w:w="684" w:type="pct"/>
            <w:tcBorders>
              <w:top w:val="single" w:color="000000" w:sz="4" w:space="0"/>
              <w:left w:val="nil"/>
              <w:bottom w:val="single" w:color="000000" w:sz="4" w:space="0"/>
              <w:right w:val="single" w:color="000000" w:sz="4" w:space="0"/>
            </w:tcBorders>
            <w:noWrap/>
            <w:vAlign w:val="center"/>
          </w:tcPr>
          <w:p w14:paraId="10B6BF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8.56</w:t>
            </w:r>
          </w:p>
        </w:tc>
        <w:tc>
          <w:tcPr>
            <w:tcW w:w="825" w:type="pct"/>
            <w:tcBorders>
              <w:top w:val="single" w:color="000000" w:sz="4" w:space="0"/>
              <w:left w:val="nil"/>
              <w:bottom w:val="single" w:color="000000" w:sz="4" w:space="0"/>
              <w:right w:val="single" w:color="000000" w:sz="4" w:space="0"/>
            </w:tcBorders>
            <w:noWrap/>
            <w:vAlign w:val="center"/>
          </w:tcPr>
          <w:p w14:paraId="7F18F7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AEA2A6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344C2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386159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77570E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w:t>
            </w:r>
          </w:p>
        </w:tc>
        <w:tc>
          <w:tcPr>
            <w:tcW w:w="684" w:type="pct"/>
            <w:tcBorders>
              <w:top w:val="single" w:color="000000" w:sz="4" w:space="0"/>
              <w:left w:val="nil"/>
              <w:bottom w:val="single" w:color="000000" w:sz="4" w:space="0"/>
              <w:right w:val="single" w:color="000000" w:sz="4" w:space="0"/>
            </w:tcBorders>
            <w:noWrap/>
            <w:vAlign w:val="center"/>
          </w:tcPr>
          <w:p w14:paraId="0FD4A6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4.28</w:t>
            </w:r>
          </w:p>
        </w:tc>
        <w:tc>
          <w:tcPr>
            <w:tcW w:w="825" w:type="pct"/>
            <w:tcBorders>
              <w:top w:val="single" w:color="000000" w:sz="4" w:space="0"/>
              <w:left w:val="nil"/>
              <w:bottom w:val="single" w:color="000000" w:sz="4" w:space="0"/>
              <w:right w:val="single" w:color="000000" w:sz="4" w:space="0"/>
            </w:tcBorders>
            <w:noWrap/>
            <w:vAlign w:val="center"/>
          </w:tcPr>
          <w:p w14:paraId="02E6DD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111A31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C4029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20816</w:t>
            </w:r>
          </w:p>
        </w:tc>
        <w:tc>
          <w:tcPr>
            <w:tcW w:w="1579" w:type="pct"/>
            <w:tcBorders>
              <w:top w:val="single" w:color="000000" w:sz="4" w:space="0"/>
              <w:left w:val="nil"/>
              <w:bottom w:val="single" w:color="000000" w:sz="4" w:space="0"/>
              <w:right w:val="single" w:color="000000" w:sz="4" w:space="0"/>
            </w:tcBorders>
            <w:noWrap/>
            <w:vAlign w:val="center"/>
          </w:tcPr>
          <w:p w14:paraId="47FCAE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红十字事业</w:t>
            </w:r>
          </w:p>
        </w:tc>
        <w:tc>
          <w:tcPr>
            <w:tcW w:w="1056" w:type="pct"/>
            <w:tcBorders>
              <w:top w:val="single" w:color="000000" w:sz="4" w:space="0"/>
              <w:left w:val="nil"/>
              <w:bottom w:val="single" w:color="000000" w:sz="4" w:space="0"/>
              <w:right w:val="single" w:color="000000" w:sz="4" w:space="0"/>
            </w:tcBorders>
            <w:noWrap/>
            <w:vAlign w:val="center"/>
          </w:tcPr>
          <w:p w14:paraId="485231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76.01</w:t>
            </w:r>
          </w:p>
        </w:tc>
        <w:tc>
          <w:tcPr>
            <w:tcW w:w="684" w:type="pct"/>
            <w:tcBorders>
              <w:top w:val="single" w:color="000000" w:sz="4" w:space="0"/>
              <w:left w:val="nil"/>
              <w:bottom w:val="single" w:color="000000" w:sz="4" w:space="0"/>
              <w:right w:val="single" w:color="000000" w:sz="4" w:space="0"/>
            </w:tcBorders>
            <w:noWrap/>
            <w:vAlign w:val="center"/>
          </w:tcPr>
          <w:p w14:paraId="3F1636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64.01</w:t>
            </w:r>
          </w:p>
        </w:tc>
        <w:tc>
          <w:tcPr>
            <w:tcW w:w="825" w:type="pct"/>
            <w:tcBorders>
              <w:top w:val="single" w:color="000000" w:sz="4" w:space="0"/>
              <w:left w:val="nil"/>
              <w:bottom w:val="single" w:color="000000" w:sz="4" w:space="0"/>
              <w:right w:val="single" w:color="000000" w:sz="4" w:space="0"/>
            </w:tcBorders>
            <w:noWrap/>
            <w:vAlign w:val="center"/>
          </w:tcPr>
          <w:p w14:paraId="2DE267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12.00</w:t>
            </w:r>
          </w:p>
        </w:tc>
      </w:tr>
      <w:tr w14:paraId="3680994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E4B74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2081601</w:t>
            </w:r>
          </w:p>
        </w:tc>
        <w:tc>
          <w:tcPr>
            <w:tcW w:w="1579" w:type="pct"/>
            <w:tcBorders>
              <w:top w:val="single" w:color="000000" w:sz="4" w:space="0"/>
              <w:left w:val="nil"/>
              <w:bottom w:val="single" w:color="000000" w:sz="4" w:space="0"/>
              <w:right w:val="single" w:color="000000" w:sz="4" w:space="0"/>
            </w:tcBorders>
            <w:noWrap/>
            <w:vAlign w:val="center"/>
          </w:tcPr>
          <w:p w14:paraId="6DFB26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7307C0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64.01</w:t>
            </w:r>
          </w:p>
        </w:tc>
        <w:tc>
          <w:tcPr>
            <w:tcW w:w="684" w:type="pct"/>
            <w:tcBorders>
              <w:top w:val="single" w:color="000000" w:sz="4" w:space="0"/>
              <w:left w:val="nil"/>
              <w:bottom w:val="single" w:color="000000" w:sz="4" w:space="0"/>
              <w:right w:val="single" w:color="000000" w:sz="4" w:space="0"/>
            </w:tcBorders>
            <w:noWrap/>
            <w:vAlign w:val="center"/>
          </w:tcPr>
          <w:p w14:paraId="6FCC82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64.01</w:t>
            </w:r>
          </w:p>
        </w:tc>
        <w:tc>
          <w:tcPr>
            <w:tcW w:w="825" w:type="pct"/>
            <w:tcBorders>
              <w:top w:val="single" w:color="000000" w:sz="4" w:space="0"/>
              <w:left w:val="nil"/>
              <w:bottom w:val="single" w:color="000000" w:sz="4" w:space="0"/>
              <w:right w:val="single" w:color="000000" w:sz="4" w:space="0"/>
            </w:tcBorders>
            <w:noWrap/>
            <w:vAlign w:val="center"/>
          </w:tcPr>
          <w:p w14:paraId="4B9962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0C0F2B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59AF9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2081699</w:t>
            </w:r>
          </w:p>
        </w:tc>
        <w:tc>
          <w:tcPr>
            <w:tcW w:w="1579" w:type="pct"/>
            <w:tcBorders>
              <w:top w:val="single" w:color="000000" w:sz="4" w:space="0"/>
              <w:left w:val="nil"/>
              <w:bottom w:val="single" w:color="000000" w:sz="4" w:space="0"/>
              <w:right w:val="single" w:color="000000" w:sz="4" w:space="0"/>
            </w:tcBorders>
            <w:noWrap/>
            <w:vAlign w:val="center"/>
          </w:tcPr>
          <w:p w14:paraId="7C2569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其他红十字事业支出</w:t>
            </w:r>
          </w:p>
        </w:tc>
        <w:tc>
          <w:tcPr>
            <w:tcW w:w="1056" w:type="pct"/>
            <w:tcBorders>
              <w:top w:val="single" w:color="000000" w:sz="4" w:space="0"/>
              <w:left w:val="nil"/>
              <w:bottom w:val="single" w:color="000000" w:sz="4" w:space="0"/>
              <w:right w:val="single" w:color="000000" w:sz="4" w:space="0"/>
            </w:tcBorders>
            <w:noWrap/>
            <w:vAlign w:val="center"/>
          </w:tcPr>
          <w:p w14:paraId="35DED5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12.00</w:t>
            </w:r>
          </w:p>
        </w:tc>
        <w:tc>
          <w:tcPr>
            <w:tcW w:w="684" w:type="pct"/>
            <w:tcBorders>
              <w:top w:val="single" w:color="000000" w:sz="4" w:space="0"/>
              <w:left w:val="nil"/>
              <w:bottom w:val="single" w:color="000000" w:sz="4" w:space="0"/>
              <w:right w:val="single" w:color="000000" w:sz="4" w:space="0"/>
            </w:tcBorders>
            <w:noWrap/>
            <w:vAlign w:val="center"/>
          </w:tcPr>
          <w:p w14:paraId="5A092E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27034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12.00</w:t>
            </w:r>
          </w:p>
        </w:tc>
      </w:tr>
      <w:tr w14:paraId="2A2CDE0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2448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EBE7D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258120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684" w:type="pct"/>
            <w:tcBorders>
              <w:top w:val="single" w:color="000000" w:sz="4" w:space="0"/>
              <w:left w:val="nil"/>
              <w:bottom w:val="single" w:color="000000" w:sz="4" w:space="0"/>
              <w:right w:val="single" w:color="000000" w:sz="4" w:space="0"/>
            </w:tcBorders>
            <w:noWrap/>
            <w:vAlign w:val="center"/>
          </w:tcPr>
          <w:p w14:paraId="4ADAE4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825" w:type="pct"/>
            <w:tcBorders>
              <w:top w:val="single" w:color="000000" w:sz="4" w:space="0"/>
              <w:left w:val="nil"/>
              <w:bottom w:val="single" w:color="000000" w:sz="4" w:space="0"/>
              <w:right w:val="single" w:color="000000" w:sz="4" w:space="0"/>
            </w:tcBorders>
            <w:noWrap/>
            <w:vAlign w:val="center"/>
          </w:tcPr>
          <w:p w14:paraId="047D3F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70FDBD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C0632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464111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A5F2C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684" w:type="pct"/>
            <w:tcBorders>
              <w:top w:val="single" w:color="000000" w:sz="4" w:space="0"/>
              <w:left w:val="nil"/>
              <w:bottom w:val="single" w:color="000000" w:sz="4" w:space="0"/>
              <w:right w:val="single" w:color="000000" w:sz="4" w:space="0"/>
            </w:tcBorders>
            <w:noWrap/>
            <w:vAlign w:val="center"/>
          </w:tcPr>
          <w:p w14:paraId="03314E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3.64</w:t>
            </w:r>
          </w:p>
        </w:tc>
        <w:tc>
          <w:tcPr>
            <w:tcW w:w="825" w:type="pct"/>
            <w:tcBorders>
              <w:top w:val="single" w:color="000000" w:sz="4" w:space="0"/>
              <w:left w:val="nil"/>
              <w:bottom w:val="single" w:color="000000" w:sz="4" w:space="0"/>
              <w:right w:val="single" w:color="000000" w:sz="4" w:space="0"/>
            </w:tcBorders>
            <w:noWrap/>
            <w:vAlign w:val="center"/>
          </w:tcPr>
          <w:p w14:paraId="66020B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528429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29CFF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6C3FD6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293F0F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3.64</w:t>
            </w:r>
          </w:p>
        </w:tc>
        <w:tc>
          <w:tcPr>
            <w:tcW w:w="684" w:type="pct"/>
            <w:tcBorders>
              <w:top w:val="single" w:color="000000" w:sz="4" w:space="0"/>
              <w:left w:val="nil"/>
              <w:bottom w:val="single" w:color="000000" w:sz="4" w:space="0"/>
              <w:right w:val="single" w:color="000000" w:sz="4" w:space="0"/>
            </w:tcBorders>
            <w:noWrap/>
            <w:vAlign w:val="center"/>
          </w:tcPr>
          <w:p w14:paraId="1B968B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3.64</w:t>
            </w:r>
          </w:p>
        </w:tc>
        <w:tc>
          <w:tcPr>
            <w:tcW w:w="825" w:type="pct"/>
            <w:tcBorders>
              <w:top w:val="single" w:color="000000" w:sz="4" w:space="0"/>
              <w:left w:val="nil"/>
              <w:bottom w:val="single" w:color="000000" w:sz="4" w:space="0"/>
              <w:right w:val="single" w:color="000000" w:sz="4" w:space="0"/>
            </w:tcBorders>
            <w:noWrap/>
            <w:vAlign w:val="center"/>
          </w:tcPr>
          <w:p w14:paraId="598768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68350D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85AE1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579" w:type="pct"/>
            <w:tcBorders>
              <w:top w:val="single" w:color="000000" w:sz="4" w:space="0"/>
              <w:left w:val="nil"/>
              <w:bottom w:val="single" w:color="000000" w:sz="4" w:space="0"/>
              <w:right w:val="single" w:color="000000" w:sz="4" w:space="0"/>
            </w:tcBorders>
            <w:noWrap/>
            <w:vAlign w:val="center"/>
          </w:tcPr>
          <w:p w14:paraId="16B7FB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1056" w:type="pct"/>
            <w:tcBorders>
              <w:top w:val="single" w:color="000000" w:sz="4" w:space="0"/>
              <w:left w:val="nil"/>
              <w:bottom w:val="single" w:color="000000" w:sz="4" w:space="0"/>
              <w:right w:val="single" w:color="000000" w:sz="4" w:space="0"/>
            </w:tcBorders>
            <w:noWrap/>
            <w:vAlign w:val="center"/>
          </w:tcPr>
          <w:p w14:paraId="41510B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noWrap/>
            <w:vAlign w:val="center"/>
          </w:tcPr>
          <w:p w14:paraId="65C33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EC75F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F8C70A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17A9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7AA481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5DD872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684" w:type="pct"/>
            <w:tcBorders>
              <w:top w:val="single" w:color="000000" w:sz="4" w:space="0"/>
              <w:left w:val="nil"/>
              <w:bottom w:val="single" w:color="000000" w:sz="4" w:space="0"/>
              <w:right w:val="single" w:color="000000" w:sz="4" w:space="0"/>
            </w:tcBorders>
            <w:noWrap/>
            <w:vAlign w:val="center"/>
          </w:tcPr>
          <w:p w14:paraId="1B8BCF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825" w:type="pct"/>
            <w:tcBorders>
              <w:top w:val="single" w:color="000000" w:sz="4" w:space="0"/>
              <w:left w:val="nil"/>
              <w:bottom w:val="single" w:color="000000" w:sz="4" w:space="0"/>
              <w:right w:val="single" w:color="000000" w:sz="4" w:space="0"/>
            </w:tcBorders>
            <w:noWrap/>
            <w:vAlign w:val="center"/>
          </w:tcPr>
          <w:p w14:paraId="72313A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8C24F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E3941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35B633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1ABCAE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684" w:type="pct"/>
            <w:tcBorders>
              <w:top w:val="single" w:color="000000" w:sz="4" w:space="0"/>
              <w:left w:val="nil"/>
              <w:bottom w:val="single" w:color="000000" w:sz="4" w:space="0"/>
              <w:right w:val="single" w:color="000000" w:sz="4" w:space="0"/>
            </w:tcBorders>
            <w:noWrap/>
            <w:vAlign w:val="center"/>
          </w:tcPr>
          <w:p w14:paraId="706B11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3.91</w:t>
            </w:r>
          </w:p>
        </w:tc>
        <w:tc>
          <w:tcPr>
            <w:tcW w:w="825" w:type="pct"/>
            <w:tcBorders>
              <w:top w:val="single" w:color="000000" w:sz="4" w:space="0"/>
              <w:left w:val="nil"/>
              <w:bottom w:val="single" w:color="000000" w:sz="4" w:space="0"/>
              <w:right w:val="single" w:color="000000" w:sz="4" w:space="0"/>
            </w:tcBorders>
            <w:noWrap/>
            <w:vAlign w:val="center"/>
          </w:tcPr>
          <w:p w14:paraId="016F1F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10380D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5B1D0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178B3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5A580A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3.91</w:t>
            </w:r>
          </w:p>
        </w:tc>
        <w:tc>
          <w:tcPr>
            <w:tcW w:w="684" w:type="pct"/>
            <w:tcBorders>
              <w:top w:val="single" w:color="000000" w:sz="4" w:space="0"/>
              <w:left w:val="nil"/>
              <w:bottom w:val="single" w:color="000000" w:sz="4" w:space="0"/>
              <w:right w:val="single" w:color="000000" w:sz="4" w:space="0"/>
            </w:tcBorders>
            <w:noWrap/>
            <w:vAlign w:val="center"/>
          </w:tcPr>
          <w:p w14:paraId="32F3F2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3.91</w:t>
            </w:r>
          </w:p>
        </w:tc>
        <w:tc>
          <w:tcPr>
            <w:tcW w:w="825" w:type="pct"/>
            <w:tcBorders>
              <w:top w:val="single" w:color="000000" w:sz="4" w:space="0"/>
              <w:left w:val="nil"/>
              <w:bottom w:val="single" w:color="000000" w:sz="4" w:space="0"/>
              <w:right w:val="single" w:color="000000" w:sz="4" w:space="0"/>
            </w:tcBorders>
            <w:noWrap/>
            <w:vAlign w:val="center"/>
          </w:tcPr>
          <w:p w14:paraId="0C7765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0B5EF45">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3F7EB929">
        <w:tblPrEx>
          <w:tblCellMar>
            <w:top w:w="0" w:type="dxa"/>
            <w:left w:w="108" w:type="dxa"/>
            <w:bottom w:w="0" w:type="dxa"/>
            <w:right w:w="108" w:type="dxa"/>
          </w:tblCellMar>
        </w:tblPrEx>
        <w:trPr>
          <w:trHeight w:val="585" w:hRule="atLeast"/>
        </w:trPr>
        <w:tc>
          <w:tcPr>
            <w:tcW w:w="5000" w:type="pct"/>
            <w:gridSpan w:val="5"/>
            <w:noWrap/>
            <w:vAlign w:val="center"/>
          </w:tcPr>
          <w:p w14:paraId="3E1C6FEA">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044743A">
        <w:tblPrEx>
          <w:tblCellMar>
            <w:top w:w="0" w:type="dxa"/>
            <w:left w:w="108" w:type="dxa"/>
            <w:bottom w:w="0" w:type="dxa"/>
            <w:right w:w="108" w:type="dxa"/>
          </w:tblCellMar>
        </w:tblPrEx>
        <w:trPr>
          <w:trHeight w:val="420" w:hRule="atLeast"/>
        </w:trPr>
        <w:tc>
          <w:tcPr>
            <w:tcW w:w="2398" w:type="pct"/>
            <w:gridSpan w:val="2"/>
            <w:noWrap/>
            <w:vAlign w:val="center"/>
          </w:tcPr>
          <w:p w14:paraId="30E26FC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填报单位:409001新余市渝水区红十字会</w:t>
            </w:r>
          </w:p>
        </w:tc>
        <w:tc>
          <w:tcPr>
            <w:tcW w:w="891" w:type="pct"/>
            <w:noWrap/>
            <w:vAlign w:val="bottom"/>
          </w:tcPr>
          <w:p w14:paraId="0D6B654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461DE6A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2712CC2">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08E5418">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F94C7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0FAD0A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5D25F445">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7CD605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35577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3DDB52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64CDE3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3170BA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52155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79125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D921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AF76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565C3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7434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40B6B9F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BC766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A6A2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9781E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84.41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26E3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3DBB2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7.00</w:t>
            </w:r>
          </w:p>
        </w:tc>
      </w:tr>
      <w:tr w14:paraId="4854316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B548E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B01F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1A33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59713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C471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4E9CE8C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1D1A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CBB1B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53E6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21.29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71672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21.29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826E1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55F203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C85A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7F91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559C8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C581D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7F83C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FCB24D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EF0B8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F722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E2F9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264D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3F92D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D93FF5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EB60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EFD9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09648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5644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32.24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2E5D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96306E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F9514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2EB53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30AC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7E9E3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8.56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93DEB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A987DC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89E0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9C30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B4F5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7A7A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09438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5D9DC8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37D91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8141C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F29D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3B308E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08DE7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C63EAA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D8142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291F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D6A4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E182B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FD22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099C4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3FF3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22B9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B92E7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8E661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286AD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5EA852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53929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3D162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0627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0D3982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F9044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2D1FA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DFFB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EE10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5A4BA1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7195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F0DC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50254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DB0BE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7405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17A4F5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D26D3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1D0A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7.00</w:t>
            </w:r>
          </w:p>
        </w:tc>
      </w:tr>
      <w:tr w14:paraId="1E83FFF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B527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796B9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9063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40153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5A80D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r>
      <w:tr w14:paraId="6731551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A593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40268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F4A36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C4B8A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2BDB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372B4FC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1364D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4680B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F517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2F11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69F80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0.40</w:t>
            </w:r>
          </w:p>
        </w:tc>
      </w:tr>
      <w:tr w14:paraId="347D35A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EAF43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5A364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97962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AB26F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71EA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r>
      <w:tr w14:paraId="4999CCC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9CF8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EC12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B6D63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31079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00C6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328B4FE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5FA3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CFA27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3259FC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1A89C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BFEB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0.80</w:t>
            </w:r>
          </w:p>
        </w:tc>
      </w:tr>
      <w:tr w14:paraId="123073E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6105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4589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0CB4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479BA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DECA61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r>
      <w:tr w14:paraId="355085C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8A33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A5B31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8569F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4864E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C2DAD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2.97</w:t>
            </w:r>
          </w:p>
        </w:tc>
      </w:tr>
      <w:tr w14:paraId="3F0E3B4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476F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0D10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401E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B5008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CB5212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0.24</w:t>
            </w:r>
          </w:p>
        </w:tc>
      </w:tr>
    </w:tbl>
    <w:p w14:paraId="0FF82CA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F45729D">
        <w:tblPrEx>
          <w:tblCellMar>
            <w:top w:w="0" w:type="dxa"/>
            <w:left w:w="108" w:type="dxa"/>
            <w:bottom w:w="0" w:type="dxa"/>
            <w:right w:w="108" w:type="dxa"/>
          </w:tblCellMar>
        </w:tblPrEx>
        <w:trPr>
          <w:trHeight w:val="450" w:hRule="atLeast"/>
          <w:tblHeader/>
        </w:trPr>
        <w:tc>
          <w:tcPr>
            <w:tcW w:w="636" w:type="pct"/>
            <w:noWrap/>
            <w:vAlign w:val="bottom"/>
          </w:tcPr>
          <w:p w14:paraId="582E870F">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2389E5FC">
            <w:pPr>
              <w:widowControl/>
              <w:jc w:val="left"/>
              <w:rPr>
                <w:rFonts w:ascii="Times New Roman" w:hAnsi="Times New Roman" w:eastAsia="宋体"/>
                <w:kern w:val="0"/>
                <w:sz w:val="20"/>
                <w:szCs w:val="20"/>
              </w:rPr>
            </w:pPr>
          </w:p>
        </w:tc>
        <w:tc>
          <w:tcPr>
            <w:tcW w:w="684" w:type="pct"/>
            <w:noWrap/>
            <w:vAlign w:val="bottom"/>
          </w:tcPr>
          <w:p w14:paraId="2129807D">
            <w:pPr>
              <w:widowControl/>
              <w:jc w:val="left"/>
              <w:rPr>
                <w:rFonts w:ascii="Times New Roman" w:hAnsi="Times New Roman" w:eastAsia="宋体"/>
                <w:kern w:val="0"/>
                <w:sz w:val="20"/>
                <w:szCs w:val="20"/>
              </w:rPr>
            </w:pPr>
          </w:p>
        </w:tc>
        <w:tc>
          <w:tcPr>
            <w:tcW w:w="538" w:type="pct"/>
            <w:noWrap/>
            <w:vAlign w:val="bottom"/>
          </w:tcPr>
          <w:p w14:paraId="0F8F8AF3">
            <w:pPr>
              <w:widowControl/>
              <w:jc w:val="left"/>
              <w:rPr>
                <w:rFonts w:ascii="Times New Roman" w:hAnsi="Times New Roman" w:eastAsia="宋体"/>
                <w:kern w:val="0"/>
                <w:sz w:val="20"/>
                <w:szCs w:val="20"/>
              </w:rPr>
            </w:pPr>
          </w:p>
        </w:tc>
        <w:tc>
          <w:tcPr>
            <w:tcW w:w="2836" w:type="pct"/>
            <w:gridSpan w:val="5"/>
            <w:noWrap/>
            <w:vAlign w:val="center"/>
          </w:tcPr>
          <w:p w14:paraId="342D2FB4">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77BB7EC9">
        <w:tblPrEx>
          <w:tblCellMar>
            <w:top w:w="0" w:type="dxa"/>
            <w:left w:w="108" w:type="dxa"/>
            <w:bottom w:w="0" w:type="dxa"/>
            <w:right w:w="108" w:type="dxa"/>
          </w:tblCellMar>
        </w:tblPrEx>
        <w:trPr>
          <w:trHeight w:val="485" w:hRule="atLeast"/>
          <w:tblHeader/>
        </w:trPr>
        <w:tc>
          <w:tcPr>
            <w:tcW w:w="5000" w:type="pct"/>
            <w:gridSpan w:val="9"/>
            <w:noWrap/>
            <w:vAlign w:val="center"/>
          </w:tcPr>
          <w:p w14:paraId="1F8E157F">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5D746FC">
        <w:tblPrEx>
          <w:tblCellMar>
            <w:top w:w="0" w:type="dxa"/>
            <w:left w:w="108" w:type="dxa"/>
            <w:bottom w:w="0" w:type="dxa"/>
            <w:right w:w="108" w:type="dxa"/>
          </w:tblCellMar>
        </w:tblPrEx>
        <w:trPr>
          <w:trHeight w:val="340" w:hRule="atLeast"/>
          <w:tblHeader/>
        </w:trPr>
        <w:tc>
          <w:tcPr>
            <w:tcW w:w="2163" w:type="pct"/>
            <w:gridSpan w:val="4"/>
            <w:noWrap/>
            <w:vAlign w:val="center"/>
          </w:tcPr>
          <w:p w14:paraId="278128B9">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填报单位:409001新余市渝水区红十字会</w:t>
            </w:r>
          </w:p>
        </w:tc>
        <w:tc>
          <w:tcPr>
            <w:tcW w:w="742" w:type="pct"/>
            <w:noWrap/>
            <w:vAlign w:val="bottom"/>
          </w:tcPr>
          <w:p w14:paraId="5A643B36">
            <w:pPr>
              <w:widowControl/>
              <w:jc w:val="left"/>
              <w:rPr>
                <w:rFonts w:ascii="Times New Roman" w:hAnsi="Times New Roman" w:eastAsia="宋体"/>
                <w:kern w:val="0"/>
                <w:sz w:val="20"/>
                <w:szCs w:val="20"/>
              </w:rPr>
            </w:pPr>
          </w:p>
        </w:tc>
        <w:tc>
          <w:tcPr>
            <w:tcW w:w="474" w:type="pct"/>
            <w:noWrap/>
            <w:vAlign w:val="bottom"/>
          </w:tcPr>
          <w:p w14:paraId="0FAF43CF">
            <w:pPr>
              <w:widowControl/>
              <w:jc w:val="left"/>
              <w:rPr>
                <w:rFonts w:ascii="Times New Roman" w:hAnsi="Times New Roman" w:eastAsia="宋体"/>
                <w:kern w:val="0"/>
                <w:sz w:val="20"/>
                <w:szCs w:val="20"/>
              </w:rPr>
            </w:pPr>
          </w:p>
        </w:tc>
        <w:tc>
          <w:tcPr>
            <w:tcW w:w="596" w:type="pct"/>
            <w:noWrap/>
            <w:vAlign w:val="bottom"/>
          </w:tcPr>
          <w:p w14:paraId="3B495572">
            <w:pPr>
              <w:widowControl/>
              <w:jc w:val="left"/>
              <w:rPr>
                <w:rFonts w:ascii="Times New Roman" w:hAnsi="Times New Roman" w:eastAsia="宋体"/>
                <w:kern w:val="0"/>
                <w:sz w:val="20"/>
                <w:szCs w:val="20"/>
              </w:rPr>
            </w:pPr>
          </w:p>
        </w:tc>
        <w:tc>
          <w:tcPr>
            <w:tcW w:w="1023" w:type="pct"/>
            <w:gridSpan w:val="2"/>
            <w:noWrap/>
            <w:vAlign w:val="bottom"/>
          </w:tcPr>
          <w:p w14:paraId="68844968">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00C76177">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62CE84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60DA2D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546E7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0E27C6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3B1F4244">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BE3DC5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60A7B0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76CD6D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091EC0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4B76AB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01B266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4C6716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403455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47BC5700">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5D89BF65">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142D0E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5E4080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18ADF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77854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4CA7D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274E02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6414D3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2A44E377">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1686CA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0.80</w:t>
            </w:r>
          </w:p>
        </w:tc>
        <w:tc>
          <w:tcPr>
            <w:tcW w:w="684" w:type="pct"/>
            <w:tcBorders>
              <w:top w:val="single" w:color="000000" w:sz="4" w:space="0"/>
              <w:left w:val="nil"/>
              <w:bottom w:val="single" w:color="000000" w:sz="4" w:space="0"/>
              <w:right w:val="single" w:color="000000" w:sz="4" w:space="0"/>
            </w:tcBorders>
            <w:vAlign w:val="center"/>
          </w:tcPr>
          <w:p w14:paraId="43C081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782DB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2B0C95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7BA011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0.80</w:t>
            </w:r>
          </w:p>
        </w:tc>
        <w:tc>
          <w:tcPr>
            <w:tcW w:w="596" w:type="pct"/>
            <w:tcBorders>
              <w:top w:val="single" w:color="000000" w:sz="4" w:space="0"/>
              <w:left w:val="single" w:color="000000" w:sz="4" w:space="0"/>
              <w:bottom w:val="single" w:color="000000" w:sz="4" w:space="0"/>
              <w:right w:val="nil"/>
            </w:tcBorders>
            <w:vAlign w:val="center"/>
          </w:tcPr>
          <w:p w14:paraId="39410C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92772B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0D643D6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22BBED4">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44"/>
        <w:gridCol w:w="2654"/>
        <w:gridCol w:w="2206"/>
        <w:gridCol w:w="1604"/>
        <w:gridCol w:w="2177"/>
      </w:tblGrid>
      <w:tr w14:paraId="4B6EEDAF">
        <w:tblPrEx>
          <w:tblCellMar>
            <w:top w:w="0" w:type="dxa"/>
            <w:left w:w="108" w:type="dxa"/>
            <w:bottom w:w="0" w:type="dxa"/>
            <w:right w:w="108" w:type="dxa"/>
          </w:tblCellMar>
        </w:tblPrEx>
        <w:trPr>
          <w:trHeight w:val="507" w:hRule="atLeast"/>
          <w:tblHeader/>
        </w:trPr>
        <w:tc>
          <w:tcPr>
            <w:tcW w:w="976" w:type="pct"/>
            <w:noWrap/>
            <w:vAlign w:val="bottom"/>
          </w:tcPr>
          <w:p w14:paraId="5F9B585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7457893E">
            <w:pPr>
              <w:widowControl/>
              <w:jc w:val="left"/>
              <w:rPr>
                <w:rFonts w:ascii="Times New Roman" w:hAnsi="Times New Roman" w:eastAsia="宋体"/>
                <w:kern w:val="0"/>
                <w:sz w:val="20"/>
                <w:szCs w:val="20"/>
              </w:rPr>
            </w:pPr>
          </w:p>
        </w:tc>
        <w:tc>
          <w:tcPr>
            <w:tcW w:w="2801" w:type="pct"/>
            <w:gridSpan w:val="3"/>
            <w:noWrap/>
            <w:vAlign w:val="center"/>
          </w:tcPr>
          <w:p w14:paraId="331F2E35">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3FD5859E">
        <w:tblPrEx>
          <w:tblCellMar>
            <w:top w:w="0" w:type="dxa"/>
            <w:left w:w="108" w:type="dxa"/>
            <w:bottom w:w="0" w:type="dxa"/>
            <w:right w:w="108" w:type="dxa"/>
          </w:tblCellMar>
        </w:tblPrEx>
        <w:trPr>
          <w:trHeight w:val="564" w:hRule="atLeast"/>
          <w:tblHeader/>
        </w:trPr>
        <w:tc>
          <w:tcPr>
            <w:tcW w:w="5000" w:type="pct"/>
            <w:gridSpan w:val="5"/>
            <w:noWrap/>
            <w:vAlign w:val="center"/>
          </w:tcPr>
          <w:p w14:paraId="42583B8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1DD3E51E">
        <w:tblPrEx>
          <w:tblCellMar>
            <w:top w:w="0" w:type="dxa"/>
            <w:left w:w="108" w:type="dxa"/>
            <w:bottom w:w="0" w:type="dxa"/>
            <w:right w:w="108" w:type="dxa"/>
          </w:tblCellMar>
        </w:tblPrEx>
        <w:trPr>
          <w:trHeight w:val="405" w:hRule="atLeast"/>
          <w:tblHeader/>
        </w:trPr>
        <w:tc>
          <w:tcPr>
            <w:tcW w:w="2198" w:type="pct"/>
            <w:gridSpan w:val="2"/>
            <w:noWrap/>
            <w:vAlign w:val="center"/>
          </w:tcPr>
          <w:p w14:paraId="1EDB346A">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填报单位:409001新余市渝水区红十字会</w:t>
            </w:r>
          </w:p>
        </w:tc>
        <w:tc>
          <w:tcPr>
            <w:tcW w:w="1099" w:type="pct"/>
            <w:noWrap/>
            <w:vAlign w:val="bottom"/>
          </w:tcPr>
          <w:p w14:paraId="684DC57C">
            <w:pPr>
              <w:rPr>
                <w:rFonts w:hint="eastAsia" w:ascii="宋体" w:hAnsi="宋体" w:eastAsia="宋体" w:cs="Arial"/>
                <w:color w:val="000000"/>
                <w:kern w:val="0"/>
                <w:sz w:val="24"/>
                <w:szCs w:val="24"/>
              </w:rPr>
            </w:pPr>
          </w:p>
        </w:tc>
        <w:tc>
          <w:tcPr>
            <w:tcW w:w="766" w:type="pct"/>
            <w:noWrap/>
            <w:vAlign w:val="bottom"/>
          </w:tcPr>
          <w:p w14:paraId="118DA8F0">
            <w:pPr>
              <w:widowControl/>
              <w:jc w:val="left"/>
              <w:rPr>
                <w:rFonts w:ascii="Times New Roman" w:hAnsi="Times New Roman" w:eastAsia="宋体"/>
                <w:kern w:val="0"/>
                <w:sz w:val="20"/>
                <w:szCs w:val="20"/>
              </w:rPr>
            </w:pPr>
          </w:p>
        </w:tc>
        <w:tc>
          <w:tcPr>
            <w:tcW w:w="935" w:type="pct"/>
            <w:noWrap/>
            <w:vAlign w:val="center"/>
          </w:tcPr>
          <w:p w14:paraId="669B4EC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9CDC038">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E93ED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E6416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2D9A2AD">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auto" w:sz="4" w:space="0"/>
              <w:right w:val="single" w:color="000000" w:sz="4" w:space="0"/>
            </w:tcBorders>
            <w:noWrap/>
            <w:vAlign w:val="center"/>
          </w:tcPr>
          <w:p w14:paraId="33910D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auto" w:sz="4" w:space="0"/>
              <w:right w:val="single" w:color="000000" w:sz="4" w:space="0"/>
            </w:tcBorders>
            <w:noWrap/>
            <w:vAlign w:val="center"/>
          </w:tcPr>
          <w:p w14:paraId="540A23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auto" w:sz="4" w:space="0"/>
              <w:right w:val="single" w:color="000000" w:sz="4" w:space="0"/>
            </w:tcBorders>
            <w:noWrap/>
            <w:vAlign w:val="center"/>
          </w:tcPr>
          <w:p w14:paraId="5E91D2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auto" w:sz="4" w:space="0"/>
              <w:right w:val="single" w:color="000000" w:sz="4" w:space="0"/>
            </w:tcBorders>
            <w:noWrap/>
            <w:vAlign w:val="center"/>
          </w:tcPr>
          <w:p w14:paraId="131473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auto" w:sz="4" w:space="0"/>
              <w:right w:val="single" w:color="000000" w:sz="4" w:space="0"/>
            </w:tcBorders>
            <w:noWrap/>
            <w:vAlign w:val="center"/>
          </w:tcPr>
          <w:p w14:paraId="538156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5285FF2">
        <w:tblPrEx>
          <w:tblCellMar>
            <w:top w:w="0" w:type="dxa"/>
            <w:left w:w="108" w:type="dxa"/>
            <w:bottom w:w="0" w:type="dxa"/>
            <w:right w:w="108" w:type="dxa"/>
          </w:tblCellMar>
        </w:tblPrEx>
        <w:trPr>
          <w:cantSplit/>
          <w:trHeight w:val="283" w:hRule="atLeast"/>
          <w:tblHeader/>
        </w:trPr>
        <w:tc>
          <w:tcPr>
            <w:tcW w:w="976" w:type="pct"/>
            <w:tcBorders>
              <w:top w:val="single" w:color="auto" w:sz="4" w:space="0"/>
              <w:left w:val="single" w:color="auto" w:sz="4" w:space="0"/>
              <w:bottom w:val="single" w:color="auto" w:sz="4" w:space="0"/>
              <w:right w:val="single" w:color="auto" w:sz="4" w:space="0"/>
            </w:tcBorders>
            <w:noWrap/>
            <w:vAlign w:val="center"/>
          </w:tcPr>
          <w:p w14:paraId="09733B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single" w:color="auto" w:sz="4" w:space="0"/>
              <w:left w:val="single" w:color="auto" w:sz="4" w:space="0"/>
              <w:bottom w:val="single" w:color="auto" w:sz="4" w:space="0"/>
              <w:right w:val="single" w:color="auto" w:sz="4" w:space="0"/>
            </w:tcBorders>
            <w:noWrap/>
            <w:vAlign w:val="center"/>
          </w:tcPr>
          <w:p w14:paraId="4EDF6A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single" w:color="auto" w:sz="4" w:space="0"/>
              <w:left w:val="single" w:color="auto" w:sz="4" w:space="0"/>
              <w:bottom w:val="single" w:color="auto" w:sz="4" w:space="0"/>
              <w:right w:val="single" w:color="auto" w:sz="4" w:space="0"/>
            </w:tcBorders>
            <w:noWrap/>
            <w:vAlign w:val="center"/>
          </w:tcPr>
          <w:p w14:paraId="70432C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single" w:color="auto" w:sz="4" w:space="0"/>
              <w:left w:val="single" w:color="auto" w:sz="4" w:space="0"/>
              <w:bottom w:val="single" w:color="auto" w:sz="4" w:space="0"/>
              <w:right w:val="single" w:color="auto" w:sz="4" w:space="0"/>
            </w:tcBorders>
            <w:noWrap/>
            <w:vAlign w:val="center"/>
          </w:tcPr>
          <w:p w14:paraId="0E3D47D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single" w:color="auto" w:sz="4" w:space="0"/>
              <w:left w:val="single" w:color="auto" w:sz="4" w:space="0"/>
              <w:bottom w:val="single" w:color="auto" w:sz="4" w:space="0"/>
              <w:right w:val="single" w:color="auto" w:sz="4" w:space="0"/>
            </w:tcBorders>
            <w:noWrap/>
            <w:vAlign w:val="center"/>
          </w:tcPr>
          <w:p w14:paraId="4E8671F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0CCB59DD">
        <w:tblPrEx>
          <w:tblCellMar>
            <w:top w:w="0" w:type="dxa"/>
            <w:left w:w="108" w:type="dxa"/>
            <w:bottom w:w="0" w:type="dxa"/>
            <w:right w:w="108" w:type="dxa"/>
          </w:tblCellMar>
        </w:tblPrEx>
        <w:trPr>
          <w:cantSplit/>
          <w:trHeight w:val="439" w:hRule="atLeast"/>
          <w:tblHeader/>
        </w:trPr>
        <w:tc>
          <w:tcPr>
            <w:tcW w:w="976" w:type="pct"/>
            <w:tcBorders>
              <w:top w:val="single" w:color="auto" w:sz="4" w:space="0"/>
              <w:left w:val="single" w:color="auto" w:sz="4" w:space="0"/>
              <w:bottom w:val="single" w:color="auto" w:sz="4" w:space="0"/>
              <w:right w:val="single" w:color="auto" w:sz="4" w:space="0"/>
            </w:tcBorders>
            <w:noWrap/>
            <w:vAlign w:val="center"/>
          </w:tcPr>
          <w:p w14:paraId="6BEDF55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21" w:type="pct"/>
            <w:tcBorders>
              <w:top w:val="single" w:color="auto" w:sz="4" w:space="0"/>
              <w:left w:val="single" w:color="auto" w:sz="4" w:space="0"/>
              <w:bottom w:val="single" w:color="auto" w:sz="4" w:space="0"/>
              <w:right w:val="single" w:color="auto" w:sz="4" w:space="0"/>
            </w:tcBorders>
            <w:noWrap/>
            <w:vAlign w:val="center"/>
          </w:tcPr>
          <w:p w14:paraId="109AA0B8">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本单位无政府性基金预算支出</w:t>
            </w:r>
          </w:p>
        </w:tc>
        <w:tc>
          <w:tcPr>
            <w:tcW w:w="1099" w:type="pct"/>
            <w:tcBorders>
              <w:top w:val="single" w:color="auto" w:sz="4" w:space="0"/>
              <w:left w:val="single" w:color="auto" w:sz="4" w:space="0"/>
              <w:bottom w:val="single" w:color="auto" w:sz="4" w:space="0"/>
              <w:right w:val="single" w:color="auto" w:sz="4" w:space="0"/>
            </w:tcBorders>
            <w:noWrap/>
            <w:vAlign w:val="center"/>
          </w:tcPr>
          <w:p w14:paraId="69EDF89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66" w:type="pct"/>
            <w:tcBorders>
              <w:top w:val="single" w:color="auto" w:sz="4" w:space="0"/>
              <w:left w:val="single" w:color="auto" w:sz="4" w:space="0"/>
              <w:bottom w:val="single" w:color="auto" w:sz="4" w:space="0"/>
              <w:right w:val="single" w:color="auto" w:sz="4" w:space="0"/>
            </w:tcBorders>
            <w:noWrap/>
            <w:vAlign w:val="center"/>
          </w:tcPr>
          <w:p w14:paraId="0042291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935" w:type="pct"/>
            <w:tcBorders>
              <w:top w:val="single" w:color="auto" w:sz="4" w:space="0"/>
              <w:left w:val="single" w:color="auto" w:sz="4" w:space="0"/>
              <w:bottom w:val="single" w:color="auto" w:sz="4" w:space="0"/>
              <w:right w:val="single" w:color="auto" w:sz="4" w:space="0"/>
            </w:tcBorders>
            <w:noWrap/>
            <w:vAlign w:val="center"/>
          </w:tcPr>
          <w:p w14:paraId="1682505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bl>
    <w:p w14:paraId="4DE819DF">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1B40F191">
        <w:tblPrEx>
          <w:tblCellMar>
            <w:top w:w="0" w:type="dxa"/>
            <w:left w:w="108" w:type="dxa"/>
            <w:bottom w:w="0" w:type="dxa"/>
            <w:right w:w="108" w:type="dxa"/>
          </w:tblCellMar>
        </w:tblPrEx>
        <w:trPr>
          <w:trHeight w:val="619" w:hRule="atLeast"/>
          <w:tblHeader/>
        </w:trPr>
        <w:tc>
          <w:tcPr>
            <w:tcW w:w="960" w:type="pct"/>
            <w:noWrap/>
            <w:vAlign w:val="bottom"/>
          </w:tcPr>
          <w:p w14:paraId="398C6910">
            <w:pPr>
              <w:rPr>
                <w:rStyle w:val="13"/>
                <w:rFonts w:hint="eastAsia" w:ascii="仿宋" w:hAnsi="仿宋" w:eastAsia="仿宋"/>
                <w:bCs/>
                <w:sz w:val="32"/>
                <w:szCs w:val="32"/>
              </w:rPr>
            </w:pPr>
          </w:p>
        </w:tc>
        <w:tc>
          <w:tcPr>
            <w:tcW w:w="1233" w:type="pct"/>
            <w:noWrap/>
            <w:vAlign w:val="bottom"/>
          </w:tcPr>
          <w:p w14:paraId="6E1AF98E">
            <w:pPr>
              <w:widowControl/>
              <w:jc w:val="left"/>
              <w:rPr>
                <w:rFonts w:ascii="Times New Roman" w:hAnsi="Times New Roman" w:eastAsia="宋体"/>
                <w:kern w:val="0"/>
                <w:sz w:val="20"/>
                <w:szCs w:val="20"/>
              </w:rPr>
            </w:pPr>
          </w:p>
        </w:tc>
        <w:tc>
          <w:tcPr>
            <w:tcW w:w="2805" w:type="pct"/>
            <w:gridSpan w:val="3"/>
            <w:noWrap/>
            <w:vAlign w:val="center"/>
          </w:tcPr>
          <w:p w14:paraId="30DD2134">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40B3C73">
        <w:tblPrEx>
          <w:tblCellMar>
            <w:top w:w="0" w:type="dxa"/>
            <w:left w:w="108" w:type="dxa"/>
            <w:bottom w:w="0" w:type="dxa"/>
            <w:right w:w="108" w:type="dxa"/>
          </w:tblCellMar>
        </w:tblPrEx>
        <w:trPr>
          <w:trHeight w:val="613" w:hRule="atLeast"/>
          <w:tblHeader/>
        </w:trPr>
        <w:tc>
          <w:tcPr>
            <w:tcW w:w="5000" w:type="pct"/>
            <w:gridSpan w:val="5"/>
            <w:noWrap/>
            <w:vAlign w:val="center"/>
          </w:tcPr>
          <w:p w14:paraId="7AB803A1">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BD5D161">
        <w:tblPrEx>
          <w:tblCellMar>
            <w:top w:w="0" w:type="dxa"/>
            <w:left w:w="108" w:type="dxa"/>
            <w:bottom w:w="0" w:type="dxa"/>
            <w:right w:w="108" w:type="dxa"/>
          </w:tblCellMar>
        </w:tblPrEx>
        <w:trPr>
          <w:trHeight w:val="413" w:hRule="atLeast"/>
          <w:tblHeader/>
        </w:trPr>
        <w:tc>
          <w:tcPr>
            <w:tcW w:w="3282" w:type="pct"/>
            <w:gridSpan w:val="3"/>
            <w:noWrap/>
            <w:vAlign w:val="center"/>
          </w:tcPr>
          <w:p w14:paraId="4D066760">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填报单位:409001新余市渝水区红十字会</w:t>
            </w:r>
          </w:p>
        </w:tc>
        <w:tc>
          <w:tcPr>
            <w:tcW w:w="762" w:type="pct"/>
            <w:noWrap/>
            <w:vAlign w:val="bottom"/>
          </w:tcPr>
          <w:p w14:paraId="60C1E68F">
            <w:pPr>
              <w:widowControl/>
              <w:jc w:val="left"/>
              <w:rPr>
                <w:rFonts w:ascii="Times New Roman" w:hAnsi="Times New Roman" w:eastAsia="宋体"/>
                <w:kern w:val="0"/>
                <w:sz w:val="20"/>
                <w:szCs w:val="20"/>
              </w:rPr>
            </w:pPr>
          </w:p>
        </w:tc>
        <w:tc>
          <w:tcPr>
            <w:tcW w:w="954" w:type="pct"/>
            <w:noWrap/>
            <w:vAlign w:val="center"/>
          </w:tcPr>
          <w:p w14:paraId="4045F004">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8C6DF3B">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3BB153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5905E0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0C3D4E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4BF41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4FB225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10D785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6B0508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C5DD5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B717E14">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52C6AF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C3D00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661719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72643F0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4D0F32E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9F8901D">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6891161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533ABAEF">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本单位无国有资本经营预算支出</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EC97F1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00FACF0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79CE28A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p>
        </w:tc>
      </w:tr>
    </w:tbl>
    <w:p w14:paraId="054E0809">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94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1161"/>
        <w:gridCol w:w="972"/>
        <w:gridCol w:w="1418"/>
        <w:gridCol w:w="972"/>
        <w:gridCol w:w="1188"/>
        <w:gridCol w:w="972"/>
        <w:gridCol w:w="1769"/>
      </w:tblGrid>
      <w:tr w14:paraId="4EB6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72" w:type="dxa"/>
            <w:tcBorders>
              <w:top w:val="nil"/>
              <w:left w:val="nil"/>
              <w:bottom w:val="nil"/>
              <w:right w:val="nil"/>
            </w:tcBorders>
            <w:shd w:val="clear" w:color="auto" w:fill="auto"/>
            <w:noWrap/>
            <w:vAlign w:val="center"/>
          </w:tcPr>
          <w:p w14:paraId="1947D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161" w:type="dxa"/>
            <w:tcBorders>
              <w:top w:val="nil"/>
              <w:left w:val="nil"/>
              <w:bottom w:val="nil"/>
              <w:right w:val="nil"/>
            </w:tcBorders>
            <w:shd w:val="clear" w:color="auto" w:fill="auto"/>
            <w:noWrap/>
            <w:vAlign w:val="center"/>
          </w:tcPr>
          <w:p w14:paraId="08F2BBE4">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14:paraId="404C6703">
            <w:pPr>
              <w:rPr>
                <w:rFonts w:hint="eastAsia" w:ascii="宋体" w:hAnsi="宋体" w:eastAsia="宋体" w:cs="宋体"/>
                <w:i w:val="0"/>
                <w:iCs w:val="0"/>
                <w:color w:val="000000"/>
                <w:sz w:val="22"/>
                <w:szCs w:val="22"/>
                <w:u w:val="none"/>
              </w:rPr>
            </w:pPr>
          </w:p>
        </w:tc>
        <w:tc>
          <w:tcPr>
            <w:tcW w:w="1418" w:type="dxa"/>
            <w:tcBorders>
              <w:top w:val="nil"/>
              <w:left w:val="nil"/>
              <w:bottom w:val="nil"/>
              <w:right w:val="nil"/>
            </w:tcBorders>
            <w:shd w:val="clear" w:color="auto" w:fill="auto"/>
            <w:noWrap/>
            <w:vAlign w:val="center"/>
          </w:tcPr>
          <w:p w14:paraId="5E7D5A68">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14:paraId="58221858">
            <w:pPr>
              <w:rPr>
                <w:rFonts w:hint="eastAsia" w:ascii="宋体" w:hAnsi="宋体" w:eastAsia="宋体" w:cs="宋体"/>
                <w:i w:val="0"/>
                <w:iCs w:val="0"/>
                <w:color w:val="000000"/>
                <w:sz w:val="22"/>
                <w:szCs w:val="22"/>
                <w:u w:val="none"/>
              </w:rPr>
            </w:pPr>
          </w:p>
        </w:tc>
        <w:tc>
          <w:tcPr>
            <w:tcW w:w="1188" w:type="dxa"/>
            <w:tcBorders>
              <w:top w:val="nil"/>
              <w:left w:val="nil"/>
              <w:bottom w:val="nil"/>
              <w:right w:val="nil"/>
            </w:tcBorders>
            <w:shd w:val="clear" w:color="auto" w:fill="auto"/>
            <w:noWrap/>
            <w:vAlign w:val="center"/>
          </w:tcPr>
          <w:p w14:paraId="166086BD">
            <w:pPr>
              <w:rPr>
                <w:rFonts w:hint="eastAsia" w:ascii="宋体" w:hAnsi="宋体" w:eastAsia="宋体" w:cs="宋体"/>
                <w:i w:val="0"/>
                <w:iCs w:val="0"/>
                <w:color w:val="000000"/>
                <w:sz w:val="22"/>
                <w:szCs w:val="22"/>
                <w:u w:val="none"/>
              </w:rPr>
            </w:pPr>
          </w:p>
        </w:tc>
        <w:tc>
          <w:tcPr>
            <w:tcW w:w="972" w:type="dxa"/>
            <w:tcBorders>
              <w:top w:val="nil"/>
              <w:left w:val="nil"/>
              <w:bottom w:val="nil"/>
              <w:right w:val="nil"/>
            </w:tcBorders>
            <w:shd w:val="clear" w:color="auto" w:fill="auto"/>
            <w:noWrap/>
            <w:vAlign w:val="center"/>
          </w:tcPr>
          <w:p w14:paraId="4D5735AB">
            <w:pPr>
              <w:rPr>
                <w:rFonts w:hint="eastAsia" w:ascii="宋体" w:hAnsi="宋体" w:eastAsia="宋体" w:cs="宋体"/>
                <w:i w:val="0"/>
                <w:iCs w:val="0"/>
                <w:color w:val="000000"/>
                <w:sz w:val="22"/>
                <w:szCs w:val="22"/>
                <w:u w:val="none"/>
              </w:rPr>
            </w:pPr>
          </w:p>
        </w:tc>
        <w:tc>
          <w:tcPr>
            <w:tcW w:w="1769" w:type="dxa"/>
            <w:tcBorders>
              <w:top w:val="nil"/>
              <w:left w:val="nil"/>
              <w:bottom w:val="nil"/>
              <w:right w:val="nil"/>
            </w:tcBorders>
            <w:shd w:val="clear" w:color="auto" w:fill="auto"/>
            <w:noWrap/>
            <w:vAlign w:val="center"/>
          </w:tcPr>
          <w:p w14:paraId="23FA5050">
            <w:pPr>
              <w:rPr>
                <w:rFonts w:hint="eastAsia" w:ascii="宋体" w:hAnsi="宋体" w:eastAsia="宋体" w:cs="宋体"/>
                <w:i w:val="0"/>
                <w:iCs w:val="0"/>
                <w:color w:val="000000"/>
                <w:sz w:val="22"/>
                <w:szCs w:val="22"/>
                <w:u w:val="none"/>
              </w:rPr>
            </w:pPr>
          </w:p>
        </w:tc>
      </w:tr>
      <w:tr w14:paraId="01B0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24" w:type="dxa"/>
            <w:gridSpan w:val="8"/>
            <w:tcBorders>
              <w:top w:val="nil"/>
              <w:left w:val="nil"/>
              <w:bottom w:val="nil"/>
              <w:right w:val="nil"/>
            </w:tcBorders>
            <w:shd w:val="clear" w:color="auto" w:fill="auto"/>
            <w:vAlign w:val="center"/>
          </w:tcPr>
          <w:p w14:paraId="6DC91F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1F93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424" w:type="dxa"/>
            <w:gridSpan w:val="8"/>
            <w:tcBorders>
              <w:top w:val="nil"/>
              <w:left w:val="nil"/>
              <w:bottom w:val="nil"/>
              <w:right w:val="nil"/>
            </w:tcBorders>
            <w:shd w:val="clear" w:color="auto" w:fill="auto"/>
            <w:vAlign w:val="center"/>
          </w:tcPr>
          <w:p w14:paraId="4EBB1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(2026年度)</w:t>
            </w:r>
          </w:p>
        </w:tc>
      </w:tr>
      <w:tr w14:paraId="36E0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92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4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应急救护培训、遗体捐献、监事会工作经费</w:t>
            </w:r>
          </w:p>
        </w:tc>
      </w:tr>
      <w:tr w14:paraId="631C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7C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8F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区红十字会</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D7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29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区红十字会</w:t>
            </w:r>
          </w:p>
        </w:tc>
      </w:tr>
      <w:tr w14:paraId="33A4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1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5D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项目属性</w:t>
            </w:r>
          </w:p>
        </w:tc>
        <w:tc>
          <w:tcPr>
            <w:tcW w:w="23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6B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延续项目</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1D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项目日期范围</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E49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开始日期：2026.1.1</w:t>
            </w:r>
          </w:p>
        </w:tc>
      </w:tr>
      <w:tr w14:paraId="0B8D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1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18AC">
            <w:pPr>
              <w:jc w:val="center"/>
              <w:rPr>
                <w:rFonts w:hint="eastAsia" w:ascii="宋体" w:hAnsi="宋体" w:eastAsia="宋体" w:cs="宋体"/>
                <w:i w:val="0"/>
                <w:iCs w:val="0"/>
                <w:color w:val="000000"/>
                <w:sz w:val="18"/>
                <w:szCs w:val="18"/>
                <w:u w:val="none"/>
              </w:rPr>
            </w:pPr>
          </w:p>
        </w:tc>
        <w:tc>
          <w:tcPr>
            <w:tcW w:w="23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3EE9F">
            <w:pPr>
              <w:jc w:val="center"/>
              <w:rPr>
                <w:rFonts w:hint="eastAsia" w:ascii="宋体" w:hAnsi="宋体" w:eastAsia="宋体" w:cs="宋体"/>
                <w:i w:val="0"/>
                <w:iCs w:val="0"/>
                <w:color w:val="000000"/>
                <w:sz w:val="18"/>
                <w:szCs w:val="18"/>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79089">
            <w:pPr>
              <w:jc w:val="center"/>
              <w:rPr>
                <w:rFonts w:hint="eastAsia" w:ascii="宋体" w:hAnsi="宋体" w:eastAsia="宋体" w:cs="宋体"/>
                <w:i w:val="0"/>
                <w:iCs w:val="0"/>
                <w:color w:val="000000"/>
                <w:sz w:val="18"/>
                <w:szCs w:val="18"/>
                <w:u w:val="none"/>
              </w:rPr>
            </w:pP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F5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结束日期：2026.12.31</w:t>
            </w:r>
          </w:p>
        </w:tc>
      </w:tr>
      <w:tr w14:paraId="33F4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9C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（万元）</w:t>
            </w:r>
          </w:p>
        </w:tc>
        <w:tc>
          <w:tcPr>
            <w:tcW w:w="2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C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年度资金总额</w:t>
            </w:r>
          </w:p>
        </w:tc>
        <w:tc>
          <w:tcPr>
            <w:tcW w:w="49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C6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12万元</w:t>
            </w:r>
          </w:p>
        </w:tc>
      </w:tr>
      <w:tr w14:paraId="201B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1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2DE2E">
            <w:pPr>
              <w:jc w:val="center"/>
              <w:rPr>
                <w:rFonts w:hint="eastAsia" w:ascii="宋体" w:hAnsi="宋体" w:eastAsia="宋体" w:cs="宋体"/>
                <w:i w:val="0"/>
                <w:iCs w:val="0"/>
                <w:color w:val="000000"/>
                <w:sz w:val="18"/>
                <w:szCs w:val="18"/>
                <w:u w:val="none"/>
              </w:rPr>
            </w:pPr>
          </w:p>
        </w:tc>
        <w:tc>
          <w:tcPr>
            <w:tcW w:w="2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0D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49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FCA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12万元</w:t>
            </w:r>
          </w:p>
        </w:tc>
      </w:tr>
      <w:tr w14:paraId="39E7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0ED5">
            <w:pPr>
              <w:jc w:val="center"/>
              <w:rPr>
                <w:rFonts w:hint="eastAsia" w:ascii="宋体" w:hAnsi="宋体" w:eastAsia="宋体" w:cs="宋体"/>
                <w:i w:val="0"/>
                <w:iCs w:val="0"/>
                <w:color w:val="000000"/>
                <w:sz w:val="18"/>
                <w:szCs w:val="18"/>
                <w:u w:val="none"/>
              </w:rPr>
            </w:pPr>
          </w:p>
        </w:tc>
        <w:tc>
          <w:tcPr>
            <w:tcW w:w="2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B5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其他资金</w:t>
            </w:r>
          </w:p>
        </w:tc>
        <w:tc>
          <w:tcPr>
            <w:tcW w:w="49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921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38AA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1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08FAE">
            <w:pPr>
              <w:jc w:val="center"/>
              <w:rPr>
                <w:rFonts w:hint="eastAsia" w:ascii="宋体" w:hAnsi="宋体" w:eastAsia="宋体" w:cs="宋体"/>
                <w:i w:val="0"/>
                <w:iCs w:val="0"/>
                <w:color w:val="000000"/>
                <w:sz w:val="18"/>
                <w:szCs w:val="18"/>
                <w:u w:val="none"/>
              </w:rPr>
            </w:pPr>
          </w:p>
        </w:tc>
        <w:tc>
          <w:tcPr>
            <w:tcW w:w="2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DB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上年结转资金</w:t>
            </w:r>
          </w:p>
        </w:tc>
        <w:tc>
          <w:tcPr>
            <w:tcW w:w="49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A12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7BB2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587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年度绩效目标</w:t>
            </w:r>
          </w:p>
        </w:tc>
      </w:tr>
      <w:tr w14:paraId="1815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4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59E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2026年计划在全区开展应急救护普及培训5000人，救护员培训700人，完成遗体器官捐献登记至少300人，成功捐献遗体1例，开展监事会专题会议2次，开展专项监督2次，邀请第三方对2025年度捐赠收支进行审计。</w:t>
            </w:r>
          </w:p>
        </w:tc>
      </w:tr>
      <w:tr w14:paraId="305A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A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7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442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32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r>
      <w:tr w14:paraId="05F0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2" w:type="dxa"/>
            <w:vMerge w:val="restart"/>
            <w:tcBorders>
              <w:top w:val="single" w:color="000000" w:sz="4" w:space="0"/>
              <w:left w:val="single" w:color="000000" w:sz="4" w:space="0"/>
              <w:bottom w:val="nil"/>
              <w:right w:val="single" w:color="000000" w:sz="4" w:space="0"/>
            </w:tcBorders>
            <w:shd w:val="clear" w:color="auto" w:fill="auto"/>
            <w:vAlign w:val="center"/>
          </w:tcPr>
          <w:p w14:paraId="033E2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61" w:type="dxa"/>
            <w:vMerge w:val="restart"/>
            <w:tcBorders>
              <w:top w:val="single" w:color="000000" w:sz="4" w:space="0"/>
              <w:left w:val="single" w:color="000000" w:sz="4" w:space="0"/>
              <w:bottom w:val="nil"/>
              <w:right w:val="single" w:color="000000" w:sz="4" w:space="0"/>
            </w:tcBorders>
            <w:shd w:val="clear" w:color="auto" w:fill="auto"/>
            <w:vAlign w:val="center"/>
          </w:tcPr>
          <w:p w14:paraId="73476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C3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应急救护普及人数</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C3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≥5000人</w:t>
            </w:r>
          </w:p>
        </w:tc>
      </w:tr>
      <w:tr w14:paraId="3D3B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67059C90">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nil"/>
              <w:right w:val="single" w:color="000000" w:sz="4" w:space="0"/>
            </w:tcBorders>
            <w:shd w:val="clear" w:color="auto" w:fill="auto"/>
            <w:vAlign w:val="center"/>
          </w:tcPr>
          <w:p w14:paraId="6911DBFF">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3E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红十字救护员培训人数</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FB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≥700人</w:t>
            </w:r>
          </w:p>
        </w:tc>
      </w:tr>
      <w:tr w14:paraId="07FAE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2E09DAE2">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nil"/>
              <w:right w:val="single" w:color="000000" w:sz="4" w:space="0"/>
            </w:tcBorders>
            <w:shd w:val="clear" w:color="auto" w:fill="auto"/>
            <w:vAlign w:val="center"/>
          </w:tcPr>
          <w:p w14:paraId="66C6F6E0">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nil"/>
            </w:tcBorders>
            <w:shd w:val="clear" w:color="auto" w:fill="auto"/>
            <w:vAlign w:val="center"/>
          </w:tcPr>
          <w:p w14:paraId="1C851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遗体器官捐献登记数量</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5E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≥300人</w:t>
            </w:r>
          </w:p>
        </w:tc>
      </w:tr>
      <w:tr w14:paraId="5A95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48B7C37E">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nil"/>
              <w:right w:val="single" w:color="000000" w:sz="4" w:space="0"/>
            </w:tcBorders>
            <w:shd w:val="clear" w:color="auto" w:fill="auto"/>
            <w:vAlign w:val="center"/>
          </w:tcPr>
          <w:p w14:paraId="35B7CA23">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nil"/>
            </w:tcBorders>
            <w:shd w:val="clear" w:color="auto" w:fill="auto"/>
            <w:vAlign w:val="center"/>
          </w:tcPr>
          <w:p w14:paraId="3122D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成功捐献遗体器官数量</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7B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=1例</w:t>
            </w:r>
          </w:p>
        </w:tc>
      </w:tr>
      <w:tr w14:paraId="4935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27C14821">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nil"/>
              <w:right w:val="single" w:color="000000" w:sz="4" w:space="0"/>
            </w:tcBorders>
            <w:shd w:val="clear" w:color="auto" w:fill="auto"/>
            <w:vAlign w:val="center"/>
          </w:tcPr>
          <w:p w14:paraId="31D5077E">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nil"/>
            </w:tcBorders>
            <w:shd w:val="clear" w:color="auto" w:fill="auto"/>
            <w:vAlign w:val="center"/>
          </w:tcPr>
          <w:p w14:paraId="7ADA6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监事会专题会议次数</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3C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r>
      <w:tr w14:paraId="6424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7A74FC27">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nil"/>
              <w:right w:val="single" w:color="000000" w:sz="4" w:space="0"/>
            </w:tcBorders>
            <w:shd w:val="clear" w:color="auto" w:fill="auto"/>
            <w:vAlign w:val="center"/>
          </w:tcPr>
          <w:p w14:paraId="33C61797">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nil"/>
            </w:tcBorders>
            <w:shd w:val="clear" w:color="auto" w:fill="auto"/>
            <w:vAlign w:val="center"/>
          </w:tcPr>
          <w:p w14:paraId="3D0DF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开展审计监督次数</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97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≥3次</w:t>
            </w:r>
          </w:p>
        </w:tc>
      </w:tr>
      <w:tr w14:paraId="49CD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044552A4">
            <w:pPr>
              <w:jc w:val="center"/>
              <w:rPr>
                <w:rFonts w:hint="eastAsia" w:ascii="宋体" w:hAnsi="宋体" w:eastAsia="宋体" w:cs="宋体"/>
                <w:i w:val="0"/>
                <w:iCs w:val="0"/>
                <w:color w:val="000000"/>
                <w:sz w:val="18"/>
                <w:szCs w:val="18"/>
                <w:u w:val="none"/>
              </w:rPr>
            </w:pP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BE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54C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培训合格率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DD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88E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00D68EE3">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F3015">
            <w:pP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E49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捐献工作规范率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2F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B9A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388F8509">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D5FE">
            <w:pP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633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审计监督执行规范率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92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D40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02EDC435">
            <w:pPr>
              <w:jc w:val="center"/>
              <w:rPr>
                <w:rFonts w:hint="eastAsia" w:ascii="宋体" w:hAnsi="宋体" w:eastAsia="宋体" w:cs="宋体"/>
                <w:i w:val="0"/>
                <w:iCs w:val="0"/>
                <w:color w:val="000000"/>
                <w:sz w:val="18"/>
                <w:szCs w:val="18"/>
                <w:u w:val="none"/>
              </w:rPr>
            </w:pP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EFA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27C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培训及时性</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6B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r>
      <w:tr w14:paraId="13C2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79741B15">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FA241">
            <w:pP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nil"/>
            </w:tcBorders>
            <w:shd w:val="clear" w:color="auto" w:fill="auto"/>
            <w:vAlign w:val="center"/>
          </w:tcPr>
          <w:p w14:paraId="42640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捐献及时性</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81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r>
      <w:tr w14:paraId="716F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1F3DE8AE">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95BC2">
            <w:pP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69B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审计监督及时性</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D0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r>
      <w:tr w14:paraId="3913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09FF5D03">
            <w:pPr>
              <w:jc w:val="center"/>
              <w:rPr>
                <w:rFonts w:hint="eastAsia" w:ascii="宋体" w:hAnsi="宋体" w:eastAsia="宋体" w:cs="宋体"/>
                <w:i w:val="0"/>
                <w:iCs w:val="0"/>
                <w:color w:val="000000"/>
                <w:sz w:val="18"/>
                <w:szCs w:val="18"/>
                <w:u w:val="none"/>
              </w:rPr>
            </w:pP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4E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49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应急救护普及培训费</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17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1"/>
                <w:rFonts w:hint="eastAsia" w:ascii="宋体" w:hAnsi="宋体" w:eastAsia="宋体" w:cs="宋体"/>
                <w:sz w:val="18"/>
                <w:szCs w:val="18"/>
                <w:lang w:val="en-US" w:eastAsia="zh-CN" w:bidi="ar"/>
              </w:rPr>
              <w:t>≦</w:t>
            </w:r>
            <w:r>
              <w:rPr>
                <w:rStyle w:val="22"/>
                <w:rFonts w:hint="eastAsia" w:ascii="宋体" w:hAnsi="宋体" w:eastAsia="宋体" w:cs="宋体"/>
                <w:sz w:val="18"/>
                <w:szCs w:val="18"/>
                <w:lang w:val="en-US" w:eastAsia="zh-CN" w:bidi="ar"/>
              </w:rPr>
              <w:t>40000元</w:t>
            </w:r>
          </w:p>
        </w:tc>
      </w:tr>
      <w:tr w14:paraId="4CB5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48B72392">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21B6F">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nil"/>
            </w:tcBorders>
            <w:shd w:val="clear" w:color="auto" w:fill="auto"/>
            <w:vAlign w:val="center"/>
          </w:tcPr>
          <w:p w14:paraId="1EE79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救护员培训费</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2F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≦50000元</w:t>
            </w:r>
          </w:p>
        </w:tc>
      </w:tr>
      <w:tr w14:paraId="37EF6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4AEC08CB">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64449">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8E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遗体器官捐献、宣传、登记费</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F7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r>
      <w:tr w14:paraId="79EF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4ABD3626">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7E734">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798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监事会工作经费</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97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≦10000元</w:t>
            </w:r>
          </w:p>
        </w:tc>
      </w:tr>
      <w:tr w14:paraId="06C5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1456B2CF">
            <w:pPr>
              <w:jc w:val="center"/>
              <w:rPr>
                <w:rFonts w:hint="eastAsia" w:ascii="宋体" w:hAnsi="宋体" w:eastAsia="宋体" w:cs="宋体"/>
                <w:i w:val="0"/>
                <w:iCs w:val="0"/>
                <w:color w:val="000000"/>
                <w:sz w:val="18"/>
                <w:szCs w:val="18"/>
                <w:u w:val="none"/>
              </w:rPr>
            </w:pP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4E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CBB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受训单位应急救护水平提高</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D9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w:t>
            </w:r>
          </w:p>
        </w:tc>
      </w:tr>
      <w:tr w14:paraId="056D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2" w:type="dxa"/>
            <w:vMerge w:val="continue"/>
            <w:tcBorders>
              <w:top w:val="single" w:color="000000" w:sz="4" w:space="0"/>
              <w:left w:val="single" w:color="000000" w:sz="4" w:space="0"/>
              <w:bottom w:val="nil"/>
              <w:right w:val="single" w:color="000000" w:sz="4" w:space="0"/>
            </w:tcBorders>
            <w:shd w:val="clear" w:color="auto" w:fill="auto"/>
            <w:vAlign w:val="center"/>
          </w:tcPr>
          <w:p w14:paraId="539F895A">
            <w:pPr>
              <w:jc w:val="cente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5F4E">
            <w:pPr>
              <w:jc w:val="cente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B8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监督对象受监督后工作效率提高</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3E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w:t>
            </w:r>
          </w:p>
        </w:tc>
      </w:tr>
      <w:tr w14:paraId="4099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3B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35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028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培训对象满意率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41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5383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8CF60">
            <w:pP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ACB8">
            <w:pP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AF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服务群众满意率</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CC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5DA3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C05B">
            <w:pPr>
              <w:rPr>
                <w:rFonts w:hint="eastAsia" w:ascii="宋体" w:hAnsi="宋体" w:eastAsia="宋体" w:cs="宋体"/>
                <w:i w:val="0"/>
                <w:iCs w:val="0"/>
                <w:color w:val="000000"/>
                <w:sz w:val="18"/>
                <w:szCs w:val="18"/>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5A774">
            <w:pPr>
              <w:rPr>
                <w:rFonts w:hint="eastAsia" w:ascii="宋体" w:hAnsi="宋体" w:eastAsia="宋体" w:cs="宋体"/>
                <w:i w:val="0"/>
                <w:iCs w:val="0"/>
                <w:color w:val="000000"/>
                <w:sz w:val="18"/>
                <w:szCs w:val="18"/>
                <w:u w:val="none"/>
              </w:rPr>
            </w:pP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E1B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捐献登记志愿者、成功捐献者家属满意度</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32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bl>
    <w:p w14:paraId="5FA39999">
      <w:pPr>
        <w:rPr>
          <w:rFonts w:hint="eastAsia"/>
          <w:lang w:eastAsia="zh-CN"/>
        </w:rPr>
        <w:sectPr>
          <w:pgSz w:w="11906" w:h="16838"/>
          <w:pgMar w:top="720" w:right="720" w:bottom="720" w:left="720" w:header="851" w:footer="992" w:gutter="0"/>
          <w:cols w:space="425" w:num="1"/>
          <w:docGrid w:type="lines" w:linePitch="312" w:charSpace="0"/>
        </w:sectPr>
      </w:pPr>
    </w:p>
    <w:p w14:paraId="65A97A85">
      <w:pPr>
        <w:pStyle w:val="18"/>
        <w:numPr>
          <w:ilvl w:val="0"/>
          <w:numId w:val="0"/>
        </w:numPr>
        <w:bidi w:val="0"/>
        <w:jc w:val="both"/>
        <w:rPr>
          <w:rFonts w:hint="eastAsia"/>
          <w:lang w:val="en-US" w:eastAsia="zh-CN"/>
        </w:rPr>
      </w:pPr>
    </w:p>
    <w:p w14:paraId="49520111">
      <w:pPr>
        <w:pStyle w:val="18"/>
        <w:numPr>
          <w:ilvl w:val="0"/>
          <w:numId w:val="0"/>
        </w:numPr>
        <w:bidi w:val="0"/>
        <w:ind w:left="420" w:leftChars="200"/>
        <w:jc w:val="center"/>
        <w:rPr>
          <w:rFonts w:hint="eastAsia"/>
          <w:lang w:eastAsia="zh-CN"/>
        </w:rPr>
      </w:pPr>
      <w:r>
        <w:rPr>
          <w:rFonts w:hint="eastAsia"/>
          <w:lang w:val="en-US" w:eastAsia="zh-CN"/>
        </w:rPr>
        <w:t>第三部分  新余市渝水区红十字会2026年单位预算情况说明</w:t>
      </w:r>
    </w:p>
    <w:p w14:paraId="17E89788">
      <w:pPr>
        <w:widowControl/>
        <w:spacing w:line="580" w:lineRule="exact"/>
        <w:jc w:val="center"/>
        <w:rPr>
          <w:rFonts w:ascii="仿宋_GB2312" w:eastAsia="仿宋_GB2312"/>
          <w:b/>
          <w:sz w:val="32"/>
          <w:szCs w:val="30"/>
        </w:rPr>
      </w:pPr>
    </w:p>
    <w:p w14:paraId="6E50E805">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5FAE566A">
      <w:pPr>
        <w:pStyle w:val="20"/>
        <w:numPr>
          <w:ilvl w:val="0"/>
          <w:numId w:val="0"/>
        </w:numPr>
        <w:bidi w:val="0"/>
        <w:ind w:left="420" w:leftChars="200"/>
        <w:rPr>
          <w:rFonts w:hint="eastAsia"/>
        </w:rPr>
      </w:pPr>
      <w:r>
        <w:rPr>
          <w:rFonts w:hint="eastAsia"/>
        </w:rPr>
        <w:t xml:space="preserve"> (一)收入预算情况</w:t>
      </w:r>
    </w:p>
    <w:p w14:paraId="546C8366">
      <w:pPr>
        <w:pStyle w:val="19"/>
        <w:bidi w:val="0"/>
        <w:rPr>
          <w:rFonts w:hint="eastAsia"/>
        </w:rPr>
      </w:pPr>
      <w:r>
        <w:rPr>
          <w:rFonts w:hint="eastAsia"/>
          <w:lang w:eastAsia="zh-CN"/>
        </w:rPr>
        <w:t>2026</w:t>
      </w:r>
      <w:r>
        <w:rPr>
          <w:rFonts w:hint="eastAsia"/>
        </w:rPr>
        <w:t>年</w:t>
      </w:r>
      <w:r>
        <w:rPr>
          <w:rFonts w:hint="eastAsia"/>
          <w:lang w:eastAsia="zh-CN"/>
        </w:rPr>
        <w:t>新余市渝水区红十字会</w:t>
      </w:r>
      <w:r>
        <w:rPr>
          <w:rFonts w:hint="eastAsia"/>
        </w:rPr>
        <w:t>收入预算总额为96.41万元</w:t>
      </w:r>
      <w:r>
        <w:rPr>
          <w:rFonts w:hint="eastAsia"/>
          <w:lang w:eastAsia="zh-CN"/>
        </w:rPr>
        <w:t>，</w:t>
      </w:r>
      <w:r>
        <w:rPr>
          <w:rFonts w:hint="eastAsia"/>
        </w:rPr>
        <w:t>较上年预算安排增加</w:t>
      </w:r>
      <w:r>
        <w:rPr>
          <w:rFonts w:hint="eastAsia"/>
          <w:u w:val="single"/>
          <w:lang w:val="en-US" w:eastAsia="zh-CN"/>
        </w:rPr>
        <w:t>4.84</w:t>
      </w:r>
      <w:r>
        <w:rPr>
          <w:rFonts w:hint="eastAsia"/>
        </w:rPr>
        <w:t>万元</w:t>
      </w:r>
      <w:r>
        <w:rPr>
          <w:rFonts w:hint="eastAsia"/>
          <w:lang w:eastAsia="zh-CN"/>
        </w:rPr>
        <w:t>；本年收入合计96.41万元，较上年预算安排增加</w:t>
      </w:r>
      <w:r>
        <w:rPr>
          <w:rFonts w:hint="eastAsia"/>
          <w:u w:val="single"/>
          <w:lang w:val="en-US" w:eastAsia="zh-CN"/>
        </w:rPr>
        <w:t>4.84</w:t>
      </w:r>
      <w:r>
        <w:rPr>
          <w:rFonts w:hint="eastAsia"/>
          <w:lang w:eastAsia="zh-CN"/>
        </w:rPr>
        <w:t>万元；包括：财政拨款收入96.41万元，较上年预算安排增加</w:t>
      </w:r>
      <w:r>
        <w:rPr>
          <w:rFonts w:hint="eastAsia"/>
          <w:u w:val="single"/>
          <w:lang w:val="en-US" w:eastAsia="zh-CN"/>
        </w:rPr>
        <w:t>4.84</w:t>
      </w:r>
      <w:r>
        <w:rPr>
          <w:rFonts w:hint="eastAsia"/>
          <w:lang w:eastAsia="zh-CN"/>
        </w:rPr>
        <w:t>万元。</w:t>
      </w:r>
    </w:p>
    <w:p w14:paraId="0B8EE293">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6A3B8549">
      <w:pPr>
        <w:pStyle w:val="19"/>
        <w:bidi w:val="0"/>
        <w:rPr>
          <w:rFonts w:hint="eastAsia"/>
        </w:rPr>
      </w:pPr>
      <w:r>
        <w:rPr>
          <w:rFonts w:hint="eastAsia"/>
          <w:lang w:eastAsia="zh-CN"/>
        </w:rPr>
        <w:t>2026</w:t>
      </w:r>
      <w:r>
        <w:rPr>
          <w:rFonts w:hint="eastAsia"/>
        </w:rPr>
        <w:t>年</w:t>
      </w:r>
      <w:r>
        <w:rPr>
          <w:rFonts w:hint="eastAsia"/>
          <w:lang w:eastAsia="zh-CN"/>
        </w:rPr>
        <w:t>新余市渝水区红十字会</w:t>
      </w:r>
      <w:r>
        <w:rPr>
          <w:rFonts w:hint="eastAsia"/>
        </w:rPr>
        <w:t>支出预算总额为96.41万元</w:t>
      </w:r>
      <w:r>
        <w:rPr>
          <w:rFonts w:hint="eastAsia"/>
          <w:lang w:eastAsia="zh-CN"/>
        </w:rPr>
        <w:t>，</w:t>
      </w:r>
      <w:r>
        <w:rPr>
          <w:rFonts w:hint="eastAsia"/>
        </w:rPr>
        <w:t>较上年预算安排增加</w:t>
      </w:r>
      <w:r>
        <w:rPr>
          <w:rFonts w:hint="eastAsia"/>
          <w:u w:val="single"/>
          <w:lang w:val="en-US" w:eastAsia="zh-CN"/>
        </w:rPr>
        <w:t>4.84</w:t>
      </w:r>
      <w:r>
        <w:rPr>
          <w:rFonts w:hint="eastAsia"/>
        </w:rPr>
        <w:t xml:space="preserve">万元。 </w:t>
      </w:r>
    </w:p>
    <w:p w14:paraId="3260D945">
      <w:pPr>
        <w:pStyle w:val="19"/>
        <w:bidi w:val="0"/>
        <w:rPr>
          <w:rFonts w:hint="eastAsia"/>
        </w:rPr>
      </w:pPr>
      <w:r>
        <w:rPr>
          <w:rFonts w:hint="eastAsia"/>
        </w:rPr>
        <w:t>按支出项目类别划分：基本支出84.41万元</w:t>
      </w:r>
      <w:r>
        <w:rPr>
          <w:rFonts w:hint="eastAsia"/>
          <w:lang w:eastAsia="zh-CN"/>
        </w:rPr>
        <w:t>，</w:t>
      </w:r>
      <w:r>
        <w:rPr>
          <w:rFonts w:hint="eastAsia"/>
        </w:rPr>
        <w:t>较上年预算安排增加</w:t>
      </w:r>
      <w:r>
        <w:rPr>
          <w:rFonts w:hint="eastAsia"/>
          <w:u w:val="single"/>
          <w:lang w:val="en-US" w:eastAsia="zh-CN"/>
        </w:rPr>
        <w:t>4.84</w:t>
      </w:r>
      <w:r>
        <w:rPr>
          <w:rFonts w:hint="eastAsia"/>
        </w:rPr>
        <w:t>万元</w:t>
      </w:r>
      <w:r>
        <w:rPr>
          <w:rFonts w:hint="eastAsia"/>
          <w:lang w:eastAsia="zh-CN"/>
        </w:rPr>
        <w:t>；</w:t>
      </w:r>
      <w:r>
        <w:rPr>
          <w:rFonts w:hint="eastAsia"/>
        </w:rPr>
        <w:t>项目支出12.00万元</w:t>
      </w:r>
      <w:r>
        <w:rPr>
          <w:rFonts w:hint="eastAsia"/>
          <w:lang w:eastAsia="zh-CN"/>
        </w:rPr>
        <w:t>，与上年安排保持一致。</w:t>
      </w:r>
    </w:p>
    <w:p w14:paraId="23BADA92">
      <w:pPr>
        <w:pStyle w:val="19"/>
        <w:bidi w:val="0"/>
        <w:rPr>
          <w:rFonts w:hint="eastAsia" w:eastAsia="仿宋_GB2312"/>
          <w:lang w:eastAsia="zh-CN"/>
        </w:rPr>
      </w:pPr>
      <w:r>
        <w:rPr>
          <w:rFonts w:hint="eastAsia"/>
        </w:rPr>
        <w:t>按支出功能科目划分：社会保障和就业支出88.86万元，较上年预算安排</w:t>
      </w:r>
      <w:r>
        <w:rPr>
          <w:rFonts w:hint="eastAsia"/>
          <w:lang w:eastAsia="zh-CN"/>
        </w:rPr>
        <w:t>减少</w:t>
      </w:r>
      <w:r>
        <w:rPr>
          <w:rFonts w:hint="eastAsia"/>
          <w:u w:val="single"/>
          <w:lang w:val="en-US" w:eastAsia="zh-CN"/>
        </w:rPr>
        <w:t>2.71</w:t>
      </w:r>
      <w:r>
        <w:rPr>
          <w:rFonts w:hint="eastAsia"/>
        </w:rPr>
        <w:t>万元；卫生健康支出3.64万元，较上年预算安排增加</w:t>
      </w:r>
      <w:r>
        <w:rPr>
          <w:rFonts w:hint="eastAsia"/>
          <w:u w:val="single"/>
          <w:lang w:val="en-US" w:eastAsia="zh-CN"/>
        </w:rPr>
        <w:t>3.64</w:t>
      </w:r>
      <w:r>
        <w:rPr>
          <w:rFonts w:hint="eastAsia"/>
        </w:rPr>
        <w:t>万元；住房保障支出3.91万元，较上年预算安排增加</w:t>
      </w:r>
      <w:r>
        <w:rPr>
          <w:rFonts w:hint="eastAsia"/>
          <w:u w:val="single"/>
          <w:lang w:val="en-US" w:eastAsia="zh-CN"/>
        </w:rPr>
        <w:t>3.91</w:t>
      </w:r>
      <w:r>
        <w:rPr>
          <w:rFonts w:hint="eastAsia"/>
        </w:rPr>
        <w:t>万元。</w:t>
      </w:r>
      <w:r>
        <w:rPr>
          <w:rFonts w:hint="eastAsia"/>
          <w:lang w:eastAsia="zh-CN"/>
        </w:rPr>
        <w:t>原因是上年支出全部放在社会保障和就业科目。</w:t>
      </w:r>
    </w:p>
    <w:p w14:paraId="556009ED">
      <w:pPr>
        <w:pStyle w:val="19"/>
        <w:bidi w:val="0"/>
        <w:rPr>
          <w:rFonts w:hint="eastAsia"/>
        </w:rPr>
      </w:pPr>
      <w:r>
        <w:rPr>
          <w:rFonts w:hint="eastAsia"/>
        </w:rPr>
        <w:t>按支出经济分类划分：工资福利支出77.41万元，较上年预算安排增加</w:t>
      </w:r>
      <w:r>
        <w:rPr>
          <w:rFonts w:hint="eastAsia"/>
          <w:u w:val="single"/>
          <w:lang w:val="en-US" w:eastAsia="zh-CN"/>
        </w:rPr>
        <w:t>4.81</w:t>
      </w:r>
      <w:r>
        <w:rPr>
          <w:rFonts w:hint="eastAsia"/>
        </w:rPr>
        <w:t>万元；商品和服务支出17.00万元，较上年预算安排</w:t>
      </w:r>
      <w:r>
        <w:rPr>
          <w:rFonts w:hint="eastAsia"/>
          <w:lang w:eastAsia="zh-CN"/>
        </w:rPr>
        <w:t>减少</w:t>
      </w:r>
      <w:r>
        <w:rPr>
          <w:rFonts w:hint="eastAsia"/>
          <w:u w:val="single"/>
          <w:lang w:val="en-US" w:eastAsia="zh-CN"/>
        </w:rPr>
        <w:t>1.17</w:t>
      </w:r>
      <w:r>
        <w:rPr>
          <w:rFonts w:hint="eastAsia"/>
        </w:rPr>
        <w:t>万元；资本性支出2.00万元，较上年预算安排增加</w:t>
      </w:r>
      <w:r>
        <w:rPr>
          <w:rFonts w:hint="eastAsia"/>
          <w:u w:val="single"/>
          <w:lang w:val="en-US" w:eastAsia="zh-CN"/>
        </w:rPr>
        <w:t>1.2</w:t>
      </w:r>
      <w:r>
        <w:rPr>
          <w:rFonts w:hint="eastAsia"/>
        </w:rPr>
        <w:t>万元。</w:t>
      </w:r>
    </w:p>
    <w:p w14:paraId="381E44A6">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07CF5989">
      <w:pPr>
        <w:pStyle w:val="19"/>
        <w:bidi w:val="0"/>
        <w:rPr>
          <w:rFonts w:hint="eastAsia"/>
        </w:rPr>
      </w:pPr>
      <w:r>
        <w:rPr>
          <w:rFonts w:hint="eastAsia"/>
          <w:lang w:eastAsia="zh-CN"/>
        </w:rPr>
        <w:t>2026</w:t>
      </w:r>
      <w:r>
        <w:rPr>
          <w:rFonts w:hint="eastAsia"/>
        </w:rPr>
        <w:t>年</w:t>
      </w:r>
      <w:r>
        <w:rPr>
          <w:rFonts w:hint="eastAsia"/>
          <w:lang w:eastAsia="zh-CN"/>
        </w:rPr>
        <w:t>新余市渝水区红十字会</w:t>
      </w:r>
      <w:r>
        <w:rPr>
          <w:rFonts w:hint="eastAsia"/>
        </w:rPr>
        <w:t>财政拨款支出预算总额96.41万元,较上年预算安排增加</w:t>
      </w:r>
      <w:r>
        <w:rPr>
          <w:rFonts w:hint="eastAsia"/>
          <w:u w:val="single"/>
          <w:lang w:val="en-US" w:eastAsia="zh-CN"/>
        </w:rPr>
        <w:t>4.84</w:t>
      </w:r>
      <w:r>
        <w:rPr>
          <w:rFonts w:hint="eastAsia"/>
        </w:rPr>
        <w:t>万元。</w:t>
      </w:r>
    </w:p>
    <w:p w14:paraId="6B0C4A29">
      <w:pPr>
        <w:pStyle w:val="19"/>
        <w:bidi w:val="0"/>
        <w:rPr>
          <w:rFonts w:hint="eastAsia"/>
        </w:rPr>
      </w:pPr>
      <w:r>
        <w:rPr>
          <w:rFonts w:hint="eastAsia"/>
        </w:rPr>
        <w:t>按支出功能科目划分：社会保障和就业支出88.86万元，卫生健康支出3.64万元，住房保障支出3.91万元。</w:t>
      </w:r>
    </w:p>
    <w:p w14:paraId="61C1AF93">
      <w:pPr>
        <w:pStyle w:val="19"/>
        <w:bidi w:val="0"/>
        <w:rPr>
          <w:rFonts w:hint="eastAsia"/>
        </w:rPr>
      </w:pPr>
      <w:r>
        <w:rPr>
          <w:rFonts w:hint="eastAsia"/>
        </w:rPr>
        <w:t>按支出项目类别划分：基本支出84.41万元,项目支出12.00万元。</w:t>
      </w:r>
    </w:p>
    <w:p w14:paraId="46AEE393">
      <w:pPr>
        <w:pStyle w:val="19"/>
        <w:bidi w:val="0"/>
        <w:rPr>
          <w:rFonts w:hint="eastAsia"/>
        </w:rPr>
      </w:pPr>
      <w:r>
        <w:rPr>
          <w:rFonts w:hint="eastAsia"/>
        </w:rPr>
        <w:t>按支</w:t>
      </w:r>
      <w:r>
        <w:rPr>
          <w:rFonts w:hint="eastAsia"/>
          <w:lang w:val="en-US" w:eastAsia="zh-CN"/>
        </w:rPr>
        <w:t>出经济分类</w:t>
      </w:r>
      <w:r>
        <w:rPr>
          <w:rFonts w:hint="eastAsia"/>
        </w:rPr>
        <w:t>划分：工资福利支出77.41万元，商品和服务支出17.00万元，资本性支出2.00万元。</w:t>
      </w:r>
    </w:p>
    <w:p w14:paraId="523CB8B9">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23273D12">
      <w:pPr>
        <w:pStyle w:val="20"/>
        <w:numPr>
          <w:ilvl w:val="0"/>
          <w:numId w:val="0"/>
        </w:numPr>
        <w:bidi w:val="0"/>
        <w:ind w:firstLine="640" w:firstLineChars="200"/>
        <w:rPr>
          <w:rFonts w:hint="eastAsia" w:ascii="仿宋" w:hAnsi="仿宋" w:eastAsia="仿宋" w:cs="仿宋"/>
          <w:b w:val="0"/>
          <w:bCs/>
          <w:lang w:eastAsia="zh-CN"/>
        </w:rPr>
      </w:pPr>
      <w:r>
        <w:rPr>
          <w:rFonts w:hint="eastAsia" w:ascii="仿宋" w:hAnsi="仿宋" w:eastAsia="仿宋" w:cs="仿宋"/>
          <w:b w:val="0"/>
          <w:bCs/>
        </w:rPr>
        <w:t>本</w:t>
      </w:r>
      <w:r>
        <w:rPr>
          <w:rFonts w:hint="eastAsia" w:ascii="仿宋" w:hAnsi="仿宋" w:eastAsia="仿宋" w:cs="仿宋"/>
          <w:b w:val="0"/>
          <w:bCs/>
          <w:lang w:val="en-US" w:eastAsia="zh-CN"/>
        </w:rPr>
        <w:t>单位2026年</w:t>
      </w:r>
      <w:r>
        <w:rPr>
          <w:rFonts w:hint="eastAsia" w:ascii="仿宋" w:hAnsi="仿宋" w:eastAsia="仿宋" w:cs="仿宋"/>
          <w:b w:val="0"/>
          <w:bCs/>
        </w:rPr>
        <w:t>没有使用政府性基金预算拨款安排的支出</w:t>
      </w:r>
      <w:r>
        <w:rPr>
          <w:rFonts w:hint="eastAsia" w:ascii="仿宋" w:hAnsi="仿宋" w:eastAsia="仿宋" w:cs="仿宋"/>
          <w:b w:val="0"/>
          <w:bCs/>
          <w:lang w:eastAsia="zh-CN"/>
        </w:rPr>
        <w:t>。</w:t>
      </w:r>
    </w:p>
    <w:p w14:paraId="4635F00D">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297EE081">
      <w:pPr>
        <w:pStyle w:val="20"/>
        <w:numPr>
          <w:ilvl w:val="0"/>
          <w:numId w:val="0"/>
        </w:numPr>
        <w:bidi w:val="0"/>
        <w:ind w:firstLine="640" w:firstLineChars="200"/>
        <w:rPr>
          <w:rFonts w:hint="eastAsia" w:ascii="仿宋" w:hAnsi="仿宋" w:eastAsia="仿宋" w:cs="仿宋"/>
          <w:b w:val="0"/>
          <w:bCs/>
          <w:lang w:eastAsia="zh-CN"/>
        </w:rPr>
      </w:pPr>
      <w:r>
        <w:rPr>
          <w:rFonts w:hint="eastAsia" w:ascii="仿宋" w:hAnsi="仿宋" w:eastAsia="仿宋" w:cs="仿宋"/>
          <w:b w:val="0"/>
          <w:bCs/>
        </w:rPr>
        <w:t>本</w:t>
      </w:r>
      <w:r>
        <w:rPr>
          <w:rFonts w:hint="eastAsia" w:ascii="仿宋" w:hAnsi="仿宋" w:eastAsia="仿宋" w:cs="仿宋"/>
          <w:b w:val="0"/>
          <w:bCs/>
          <w:lang w:val="en-US" w:eastAsia="zh-CN"/>
        </w:rPr>
        <w:t>单位2026年</w:t>
      </w:r>
      <w:r>
        <w:rPr>
          <w:rFonts w:hint="eastAsia" w:ascii="仿宋" w:hAnsi="仿宋" w:eastAsia="仿宋" w:cs="仿宋"/>
          <w:b w:val="0"/>
          <w:bCs/>
        </w:rPr>
        <w:t>没有使用国有资本经营预算拨款安排的支出</w:t>
      </w:r>
      <w:r>
        <w:rPr>
          <w:rFonts w:hint="eastAsia" w:ascii="仿宋" w:hAnsi="仿宋" w:eastAsia="仿宋" w:cs="仿宋"/>
          <w:b w:val="0"/>
          <w:bCs/>
          <w:lang w:eastAsia="zh-CN"/>
        </w:rPr>
        <w:t>。</w:t>
      </w:r>
    </w:p>
    <w:p w14:paraId="7F78E386">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A105814">
      <w:pPr>
        <w:pStyle w:val="19"/>
        <w:bidi w:val="0"/>
        <w:rPr>
          <w:rFonts w:hint="eastAsia" w:ascii="Adobe 仿宋 Std R" w:hAnsi="Adobe 仿宋 Std R" w:eastAsia="仿宋_GB2312"/>
          <w:sz w:val="32"/>
          <w:szCs w:val="32"/>
          <w:lang w:eastAsia="zh-CN"/>
        </w:rPr>
      </w:pPr>
      <w:r>
        <w:rPr>
          <w:rFonts w:hint="eastAsia"/>
        </w:rPr>
        <w:t>本单位非行政参公单位，无机关运行经费</w:t>
      </w:r>
      <w:r>
        <w:rPr>
          <w:rFonts w:hint="eastAsia"/>
          <w:lang w:eastAsia="zh-CN"/>
        </w:rPr>
        <w:t>。</w:t>
      </w:r>
    </w:p>
    <w:p w14:paraId="23B656B8">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2AD2A69C">
      <w:pPr>
        <w:pStyle w:val="19"/>
        <w:bidi w:val="0"/>
        <w:rPr>
          <w:rFonts w:hint="eastAsia"/>
          <w:lang w:eastAsia="zh-CN"/>
        </w:rPr>
      </w:pPr>
      <w:r>
        <w:rPr>
          <w:rFonts w:hint="eastAsia"/>
          <w:lang w:eastAsia="zh-CN"/>
        </w:rPr>
        <w:t>2026年政府采购总额2.00</w:t>
      </w:r>
      <w:r>
        <w:rPr>
          <w:rFonts w:hint="eastAsia"/>
          <w:lang w:val="en-US" w:eastAsia="zh-CN"/>
        </w:rPr>
        <w:t xml:space="preserve"> </w:t>
      </w:r>
      <w:r>
        <w:rPr>
          <w:rFonts w:hint="eastAsia"/>
          <w:lang w:eastAsia="zh-CN"/>
        </w:rPr>
        <w:t>万元,其中: 政府采购货物预算  2.00 万元, 政府采购工程预算 0.00</w:t>
      </w:r>
      <w:r>
        <w:rPr>
          <w:rFonts w:hint="eastAsia"/>
          <w:lang w:val="en-US" w:eastAsia="zh-CN"/>
        </w:rPr>
        <w:t xml:space="preserve"> </w:t>
      </w:r>
      <w:r>
        <w:rPr>
          <w:rFonts w:hint="eastAsia"/>
          <w:lang w:eastAsia="zh-CN"/>
        </w:rPr>
        <w:t>万元, 政府采购服务预算 0.00 万元。</w:t>
      </w:r>
    </w:p>
    <w:p w14:paraId="0D68E1CA">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45A43015">
      <w:pPr>
        <w:pStyle w:val="19"/>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 xml:space="preserve"> 辆,其中：一般公务用车实有数</w:t>
      </w:r>
      <w:r>
        <w:rPr>
          <w:rFonts w:hint="eastAsia"/>
          <w:lang w:val="en-US" w:eastAsia="zh-CN"/>
        </w:rPr>
        <w:t>0</w:t>
      </w:r>
      <w:r>
        <w:rPr>
          <w:rFonts w:hint="eastAsia"/>
          <w:lang w:eastAsia="zh-CN"/>
        </w:rPr>
        <w:t xml:space="preserve"> 辆。</w:t>
      </w:r>
    </w:p>
    <w:p w14:paraId="63E97539">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u w:val="single"/>
          <w:lang w:val="en-US" w:eastAsia="zh-CN"/>
        </w:rPr>
        <w:t>0</w:t>
      </w:r>
      <w:r>
        <w:rPr>
          <w:rFonts w:hint="eastAsia"/>
          <w:lang w:eastAsia="zh-CN"/>
        </w:rPr>
        <w:t>辆，无安排购置单位价值200万元以上大型设备计划。</w:t>
      </w:r>
    </w:p>
    <w:p w14:paraId="043E27B7">
      <w:pPr>
        <w:pStyle w:val="20"/>
        <w:numPr>
          <w:ilvl w:val="0"/>
          <w:numId w:val="0"/>
        </w:numPr>
        <w:bidi w:val="0"/>
        <w:ind w:firstLine="643" w:firstLineChars="200"/>
        <w:rPr>
          <w:rFonts w:hint="eastAsia"/>
          <w:lang w:val="en-US" w:eastAsia="zh-CN"/>
        </w:rPr>
      </w:pPr>
      <w:r>
        <w:rPr>
          <w:rFonts w:hint="eastAsia"/>
          <w:lang w:val="en-US" w:eastAsia="zh-CN"/>
        </w:rPr>
        <w:t>(九)应急救护培训、遗体器官捐献、监事会项目情况说明</w:t>
      </w:r>
    </w:p>
    <w:p w14:paraId="3592B8F7">
      <w:pPr>
        <w:pStyle w:val="19"/>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应急救护培训、遗体器官捐献、监事会工作项目2026年计划在全区开展应急救护普及培训6000人，救护员培训800人，完成遗体器官捐献登记300人，成功捐献遗体1例，开展监事会专题会议2次，开展专项监督2次。</w:t>
      </w:r>
    </w:p>
    <w:p w14:paraId="5BA26B89">
      <w:pPr>
        <w:pStyle w:val="19"/>
        <w:bidi w:val="0"/>
        <w:rPr>
          <w:rFonts w:hint="eastAsia"/>
          <w:lang w:eastAsia="zh-CN"/>
        </w:rPr>
      </w:pPr>
      <w:r>
        <w:rPr>
          <w:rFonts w:hint="eastAsia"/>
          <w:lang w:eastAsia="zh-CN"/>
        </w:rPr>
        <w:t xml:space="preserve">   2）立项依据： 《江西省人民政府办公厅转发省红十字会关于加强和改进全省应急救护培训工作意见的通知》（赣府厅发〔2016〕35号）、新余市人民政府办公室印发关于加强和改进全市应急救护培训工作的实施意见》（余府办发〔2016〕69号）、《渝水区人民政府办公室印发关于加强和改进全区应急救护培训工作的实施意见》（渝府办发〔2017〕72号）、《江西省遗体捐献条例》、中国红十字会总会《关于在地方红十字会设立监事会的指导意见（试行）》和江西省红十字会《关于依法推进全省红十字会监事会改革的指导意见》（赣红发[2018]1号）等文件。</w:t>
      </w:r>
    </w:p>
    <w:p w14:paraId="079F1136">
      <w:pPr>
        <w:pStyle w:val="19"/>
        <w:bidi w:val="0"/>
        <w:rPr>
          <w:rFonts w:hint="eastAsia"/>
          <w:lang w:eastAsia="zh-CN"/>
        </w:rPr>
      </w:pPr>
      <w:r>
        <w:rPr>
          <w:rFonts w:hint="eastAsia"/>
          <w:lang w:eastAsia="zh-CN"/>
        </w:rPr>
        <w:t xml:space="preserve">   3）实施主体：渝水区红十字会</w:t>
      </w:r>
    </w:p>
    <w:p w14:paraId="35DD6834">
      <w:pPr>
        <w:pStyle w:val="19"/>
        <w:bidi w:val="0"/>
        <w:rPr>
          <w:rFonts w:hint="eastAsia"/>
          <w:lang w:eastAsia="zh-CN"/>
        </w:rPr>
      </w:pPr>
      <w:r>
        <w:rPr>
          <w:rFonts w:hint="eastAsia"/>
          <w:lang w:eastAsia="zh-CN"/>
        </w:rPr>
        <w:t xml:space="preserve">   4）实施方案：按照省、市红十字会年度工作要点分配的工作任务实施项目</w:t>
      </w:r>
    </w:p>
    <w:p w14:paraId="197828BC">
      <w:pPr>
        <w:pStyle w:val="19"/>
        <w:bidi w:val="0"/>
        <w:rPr>
          <w:rFonts w:hint="default"/>
          <w:lang w:val="en-US" w:eastAsia="zh-CN"/>
        </w:rPr>
      </w:pPr>
      <w:r>
        <w:rPr>
          <w:rFonts w:hint="eastAsia"/>
          <w:lang w:eastAsia="zh-CN"/>
        </w:rPr>
        <w:t xml:space="preserve">   5）实施周期：</w:t>
      </w:r>
      <w:r>
        <w:rPr>
          <w:rFonts w:hint="eastAsia"/>
          <w:lang w:val="en-US" w:eastAsia="zh-CN"/>
        </w:rPr>
        <w:t>2026年1月1日-12月31日</w:t>
      </w:r>
    </w:p>
    <w:p w14:paraId="431C1C6C">
      <w:pPr>
        <w:pStyle w:val="19"/>
        <w:bidi w:val="0"/>
        <w:rPr>
          <w:rFonts w:hint="default"/>
          <w:lang w:val="en-US" w:eastAsia="zh-CN"/>
        </w:rPr>
      </w:pPr>
      <w:r>
        <w:rPr>
          <w:rFonts w:hint="eastAsia"/>
          <w:lang w:eastAsia="zh-CN"/>
        </w:rPr>
        <w:t xml:space="preserve">   6）年度预算安排：年度预算资金</w:t>
      </w:r>
      <w:r>
        <w:rPr>
          <w:rFonts w:hint="eastAsia"/>
          <w:lang w:val="en-US" w:eastAsia="zh-CN"/>
        </w:rPr>
        <w:t>12万元。</w:t>
      </w:r>
    </w:p>
    <w:p w14:paraId="7C548120">
      <w:pPr>
        <w:pStyle w:val="19"/>
        <w:bidi w:val="0"/>
        <w:rPr>
          <w:rFonts w:hint="eastAsia"/>
          <w:lang w:eastAsia="zh-CN"/>
        </w:rPr>
      </w:pPr>
    </w:p>
    <w:p w14:paraId="148B4CBC">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27A71B38">
      <w:pPr>
        <w:pStyle w:val="19"/>
        <w:bidi w:val="0"/>
        <w:rPr>
          <w:rFonts w:hint="eastAsia"/>
          <w:lang w:eastAsia="zh-CN"/>
        </w:rPr>
      </w:pPr>
      <w:r>
        <w:rPr>
          <w:rFonts w:hint="eastAsia"/>
          <w:lang w:eastAsia="zh-CN"/>
        </w:rPr>
        <w:t>2026年新余市渝水区红十字会财政拨款"三公"经费安排0.80万元，其中：</w:t>
      </w:r>
    </w:p>
    <w:p w14:paraId="76D7E1C1">
      <w:pPr>
        <w:pStyle w:val="19"/>
        <w:bidi w:val="0"/>
        <w:rPr>
          <w:rFonts w:hint="eastAsia"/>
          <w:lang w:eastAsia="zh-CN"/>
        </w:rPr>
      </w:pPr>
      <w:r>
        <w:rPr>
          <w:rFonts w:hint="eastAsia"/>
          <w:lang w:eastAsia="zh-CN"/>
        </w:rPr>
        <w:t>因公出国0.00万元,与上年安排保持一致。</w:t>
      </w:r>
    </w:p>
    <w:p w14:paraId="266592F2">
      <w:pPr>
        <w:pStyle w:val="19"/>
        <w:bidi w:val="0"/>
        <w:rPr>
          <w:rFonts w:hint="eastAsia"/>
          <w:lang w:eastAsia="zh-CN"/>
        </w:rPr>
      </w:pPr>
      <w:r>
        <w:rPr>
          <w:rFonts w:hint="eastAsia"/>
          <w:lang w:eastAsia="zh-CN"/>
        </w:rPr>
        <w:t>公务接待0.80万元,比上年减少</w:t>
      </w:r>
      <w:r>
        <w:rPr>
          <w:rFonts w:hint="eastAsia"/>
          <w:u w:val="single"/>
          <w:lang w:val="en-US" w:eastAsia="zh-CN"/>
        </w:rPr>
        <w:t>0.1</w:t>
      </w:r>
      <w:r>
        <w:rPr>
          <w:rFonts w:hint="eastAsia"/>
          <w:lang w:eastAsia="zh-CN"/>
        </w:rPr>
        <w:t>万元，主要原因是：</w:t>
      </w:r>
      <w:r>
        <w:rPr>
          <w:rFonts w:hint="eastAsia"/>
          <w:u w:val="single"/>
          <w:lang w:eastAsia="zh-CN"/>
        </w:rPr>
        <w:t>贯彻落实过紧日子要求，持续压缩经费</w:t>
      </w:r>
      <w:r>
        <w:rPr>
          <w:rFonts w:hint="eastAsia"/>
          <w:lang w:eastAsia="zh-CN"/>
        </w:rPr>
        <w:t>。</w:t>
      </w:r>
    </w:p>
    <w:p w14:paraId="2359BBD7">
      <w:pPr>
        <w:pStyle w:val="19"/>
        <w:bidi w:val="0"/>
        <w:rPr>
          <w:rFonts w:hint="eastAsia"/>
          <w:lang w:eastAsia="zh-CN"/>
        </w:rPr>
      </w:pPr>
      <w:r>
        <w:rPr>
          <w:rFonts w:hint="eastAsia"/>
          <w:lang w:eastAsia="zh-CN"/>
        </w:rPr>
        <w:t>公务用车运行0.00万元,与上年安排保持一致。</w:t>
      </w:r>
    </w:p>
    <w:p w14:paraId="582602EA">
      <w:pPr>
        <w:pStyle w:val="19"/>
        <w:bidi w:val="0"/>
        <w:rPr>
          <w:rFonts w:hint="eastAsia"/>
          <w:lang w:eastAsia="zh-CN"/>
        </w:rPr>
      </w:pPr>
      <w:r>
        <w:rPr>
          <w:rFonts w:hint="eastAsia"/>
          <w:lang w:eastAsia="zh-CN"/>
        </w:rPr>
        <w:t>公务用车购置0.00万元,与上年安排保持一致。</w:t>
      </w:r>
    </w:p>
    <w:p w14:paraId="608DCBD8">
      <w:pPr>
        <w:rPr>
          <w:rStyle w:val="13"/>
          <w:rFonts w:hint="eastAsia" w:ascii="仿宋" w:hAnsi="仿宋" w:eastAsia="仿宋"/>
          <w:sz w:val="32"/>
          <w:szCs w:val="32"/>
        </w:rPr>
      </w:pPr>
      <w:r>
        <w:rPr>
          <w:rStyle w:val="13"/>
          <w:rFonts w:hint="eastAsia" w:ascii="仿宋" w:hAnsi="仿宋" w:eastAsia="仿宋"/>
          <w:sz w:val="32"/>
          <w:szCs w:val="32"/>
        </w:rPr>
        <w:br w:type="page"/>
      </w:r>
    </w:p>
    <w:p w14:paraId="30C1597A">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60B20A23">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69FD215B">
      <w:pPr>
        <w:pStyle w:val="19"/>
        <w:bidi w:val="0"/>
        <w:rPr>
          <w:rFonts w:hint="eastAsia"/>
          <w:lang w:eastAsia="zh-CN"/>
        </w:rPr>
      </w:pPr>
      <w:r>
        <w:rPr>
          <w:rFonts w:hint="eastAsia"/>
          <w:lang w:eastAsia="zh-CN"/>
        </w:rPr>
        <w:t>财政拨款：指区级财政当年拨付的资金。</w:t>
      </w:r>
    </w:p>
    <w:p w14:paraId="052179D4">
      <w:pPr>
        <w:ind w:firstLine="640" w:firstLineChars="200"/>
        <w:rPr>
          <w:rFonts w:ascii="Adobe 仿宋 Std R" w:hAnsi="Adobe 仿宋 Std R" w:eastAsia="Adobe 仿宋 Std R"/>
          <w:sz w:val="32"/>
          <w:szCs w:val="32"/>
        </w:rPr>
      </w:pPr>
    </w:p>
    <w:p w14:paraId="42E9E20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57A7A945">
      <w:pPr>
        <w:widowControl/>
        <w:spacing w:line="58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社会保障和就业支出</w:t>
      </w:r>
      <w:r>
        <w:rPr>
          <w:rFonts w:hint="eastAsia" w:ascii="仿宋" w:hAnsi="仿宋" w:eastAsia="仿宋" w:cs="仿宋"/>
          <w:sz w:val="32"/>
          <w:szCs w:val="32"/>
          <w:lang w:eastAsia="zh-CN"/>
        </w:rPr>
        <w:t>：指红十字事业和养老保险支出</w:t>
      </w:r>
    </w:p>
    <w:p w14:paraId="2808BB90">
      <w:pPr>
        <w:widowControl/>
        <w:spacing w:line="580" w:lineRule="exact"/>
        <w:ind w:firstLine="64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卫生健康支出</w:t>
      </w:r>
      <w:r>
        <w:rPr>
          <w:rFonts w:hint="eastAsia" w:ascii="仿宋" w:hAnsi="仿宋" w:eastAsia="仿宋" w:cs="仿宋"/>
          <w:sz w:val="32"/>
          <w:szCs w:val="32"/>
          <w:lang w:eastAsia="zh-CN"/>
        </w:rPr>
        <w:t>：指医疗保险支出</w:t>
      </w:r>
    </w:p>
    <w:p w14:paraId="426BA0E3">
      <w:pPr>
        <w:widowControl/>
        <w:spacing w:line="580" w:lineRule="exact"/>
        <w:ind w:firstLine="640"/>
        <w:jc w:val="left"/>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住房保障支出</w:t>
      </w:r>
      <w:r>
        <w:rPr>
          <w:rFonts w:hint="eastAsia" w:ascii="仿宋" w:hAnsi="仿宋" w:eastAsia="仿宋" w:cs="仿宋"/>
          <w:sz w:val="32"/>
          <w:szCs w:val="32"/>
          <w:lang w:eastAsia="zh-CN"/>
        </w:rPr>
        <w:t>：指公积金支出</w:t>
      </w:r>
    </w:p>
    <w:p w14:paraId="6164BDF9">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5937163A">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3A047EA">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6BCF9EC3">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C30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5B64EE1"/>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DA030E"/>
    <w:rsid w:val="0FFC5BE6"/>
    <w:rsid w:val="10374E70"/>
    <w:rsid w:val="1042584C"/>
    <w:rsid w:val="10C76C75"/>
    <w:rsid w:val="10EC7A09"/>
    <w:rsid w:val="117B0B4E"/>
    <w:rsid w:val="118C7F17"/>
    <w:rsid w:val="11A83289"/>
    <w:rsid w:val="11BA18B5"/>
    <w:rsid w:val="12AB25F0"/>
    <w:rsid w:val="12C66037"/>
    <w:rsid w:val="12D71EE1"/>
    <w:rsid w:val="13024677"/>
    <w:rsid w:val="132316DC"/>
    <w:rsid w:val="13257202"/>
    <w:rsid w:val="138E124B"/>
    <w:rsid w:val="143F2545"/>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C31101C"/>
    <w:rsid w:val="1D022362"/>
    <w:rsid w:val="1D156539"/>
    <w:rsid w:val="1D2E3157"/>
    <w:rsid w:val="1D683EAA"/>
    <w:rsid w:val="1D743E4F"/>
    <w:rsid w:val="1DC43CB7"/>
    <w:rsid w:val="1DE62972"/>
    <w:rsid w:val="1DED3012"/>
    <w:rsid w:val="1E002D45"/>
    <w:rsid w:val="1E332A67"/>
    <w:rsid w:val="1E58312C"/>
    <w:rsid w:val="1E5B2F38"/>
    <w:rsid w:val="1E74728F"/>
    <w:rsid w:val="1EAB2010"/>
    <w:rsid w:val="1EAE4150"/>
    <w:rsid w:val="1EAF2075"/>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21CC3"/>
    <w:rsid w:val="218C669E"/>
    <w:rsid w:val="21C916A0"/>
    <w:rsid w:val="221F7512"/>
    <w:rsid w:val="22421D13"/>
    <w:rsid w:val="22430342"/>
    <w:rsid w:val="22601146"/>
    <w:rsid w:val="226F2247"/>
    <w:rsid w:val="22A5210D"/>
    <w:rsid w:val="22BD518D"/>
    <w:rsid w:val="230518A8"/>
    <w:rsid w:val="23F95523"/>
    <w:rsid w:val="2418246B"/>
    <w:rsid w:val="2429150D"/>
    <w:rsid w:val="24407927"/>
    <w:rsid w:val="248511A6"/>
    <w:rsid w:val="252B0DDC"/>
    <w:rsid w:val="25495126"/>
    <w:rsid w:val="25754019"/>
    <w:rsid w:val="2584425C"/>
    <w:rsid w:val="25B931E9"/>
    <w:rsid w:val="25CE54D7"/>
    <w:rsid w:val="25F4209D"/>
    <w:rsid w:val="265579A6"/>
    <w:rsid w:val="267A7ED7"/>
    <w:rsid w:val="267B565F"/>
    <w:rsid w:val="269A4548"/>
    <w:rsid w:val="26BE72FA"/>
    <w:rsid w:val="26CB02AF"/>
    <w:rsid w:val="26F1147D"/>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5425C"/>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593104"/>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17DB2"/>
    <w:rsid w:val="3F383632"/>
    <w:rsid w:val="3F44662B"/>
    <w:rsid w:val="3F453306"/>
    <w:rsid w:val="3F740A45"/>
    <w:rsid w:val="3FAF58B0"/>
    <w:rsid w:val="3FC7326B"/>
    <w:rsid w:val="3FFF47B3"/>
    <w:rsid w:val="400E7546"/>
    <w:rsid w:val="40183119"/>
    <w:rsid w:val="4047260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0ADD"/>
    <w:rsid w:val="47704B50"/>
    <w:rsid w:val="48473A2B"/>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B74194"/>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235010"/>
    <w:rsid w:val="54942314"/>
    <w:rsid w:val="54A315F0"/>
    <w:rsid w:val="551F080C"/>
    <w:rsid w:val="555E38D2"/>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BE80399"/>
    <w:rsid w:val="5C084598"/>
    <w:rsid w:val="5C2A6C04"/>
    <w:rsid w:val="5C2D0A9F"/>
    <w:rsid w:val="5C78171D"/>
    <w:rsid w:val="5C986C68"/>
    <w:rsid w:val="5CCB4C52"/>
    <w:rsid w:val="5CD235A2"/>
    <w:rsid w:val="5D1256CE"/>
    <w:rsid w:val="5D4D4B30"/>
    <w:rsid w:val="5D812854"/>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EDE76AE"/>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 w:type="character" w:customStyle="1" w:styleId="21">
    <w:name w:val="font41"/>
    <w:basedOn w:val="8"/>
    <w:qFormat/>
    <w:uiPriority w:val="0"/>
    <w:rPr>
      <w:rFonts w:ascii="宋体" w:hAnsi="宋体" w:eastAsia="宋体" w:cs="宋体"/>
      <w:color w:val="000000"/>
      <w:sz w:val="24"/>
      <w:szCs w:val="24"/>
      <w:u w:val="none"/>
    </w:rPr>
  </w:style>
  <w:style w:type="character" w:customStyle="1" w:styleId="22">
    <w:name w:val="font5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4793</Words>
  <Characters>6124</Characters>
  <Lines>47</Lines>
  <Paragraphs>13</Paragraphs>
  <TotalTime>8</TotalTime>
  <ScaleCrop>false</ScaleCrop>
  <LinksUpToDate>false</LinksUpToDate>
  <CharactersWithSpaces>6258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淡定</cp:lastModifiedBy>
  <dcterms:modified xsi:type="dcterms:W3CDTF">2026-03-26T07:18:56Z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566FA990D54540F49ABCD23ABDD61A1E_13</vt:lpwstr>
  </property>
  <property fmtid="{D5CDD505-2E9C-101B-9397-08002B2CF9AE}" pid="3" name="KSOProductBuildVer">
    <vt:lpwstr>2052-12.1.0.25225</vt:lpwstr>
  </property>
  <property fmtid="{D5CDD505-2E9C-101B-9397-08002B2CF9AE}" pid="4" name="KSOTemplateDocerSaveRecord">
    <vt:lpwstr>eyJoZGlkIjoiOTcyNDUwMDg1Yzg3YjNiYjAwMTJiNmRkNjUxNWU1NTkiLCJ1c2VySWQiOiI0MjE4MzQ0NTcifQ==</vt:lpwstr>
  </property>
</Properties>
</file>