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0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渝水区提振消费行动实施方案</w:t>
      </w:r>
    </w:p>
    <w:p w14:paraId="721A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(征求意见稿）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​</w:t>
      </w:r>
    </w:p>
    <w:p w14:paraId="1667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3991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为深入贯彻落实《江西省人民政府办公厅关于印发〈江西省提振消费行动方案〉的通知》（赣府厅发〔2025〕4号）及《新余市提振消费行动方案》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（余府办发〔2025〕21号）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相关要求，全方位推动我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消费扩量提质增效，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加快推进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全区商旅文体健融合发展，更好满足人民群众美好生活需要，推动渝水区经济高质量发展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结合渝水区实际，制定本实施方案。​</w:t>
      </w:r>
    </w:p>
    <w:p w14:paraId="775E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一、总体要求​</w:t>
      </w:r>
    </w:p>
    <w:p w14:paraId="4F39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以习近平新时代中国特色社会主义思想为指导，深入贯彻党的二十大和二十届二中、三中全会精神，全面落实国家、省、市提振消费部署要求，立足我区实际，实施系列促消费举措，推动渝水区经济高质量发展，力争2025年实现网络零售额（监测值）158亿元；新增限额以上商贸经营主体60家；培育省、市级示范家庭农场各5个以上，市级示范合作社8个以上；发放政府消费券不少于500万元，完成社会消费品零售总额325.74亿元，增长6.5%。</w:t>
      </w:r>
    </w:p>
    <w:p w14:paraId="6623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二、重点任务​</w:t>
      </w:r>
    </w:p>
    <w:p w14:paraId="2A9F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（一）积极扩大大宗消费</w:t>
      </w:r>
    </w:p>
    <w:p w14:paraId="14B8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落实以旧换新政策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持续推进汽车、家电、家装、电动自行车、3C数码等消费品以旧换新工作，支持企业线上参与国家补贴政策，拓宽产品销售渠道。加强政策宣传，通过线上线下多种渠道提高政策知晓率和参与度，提高便民化程度。充分发挥政策资金引导作用，鼓励企业让利促销，加强与金融机构合作，优化金融服务，满足消费者换新需求。（责任单位：区商务局、区发改委、区财政局、区税务局、区金融发展服务中心）​</w:t>
      </w:r>
    </w:p>
    <w:p w14:paraId="505EB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激发住房市场活力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扎实推进“保交楼”“保交房”工作，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落实《新余市中心城区购买新建商品住房购房补贴政策实施细则》，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有效开展保交房工作，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年内完成152个老旧小区改造任务。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（责任单位：区住建局）​​</w:t>
      </w:r>
    </w:p>
    <w:p w14:paraId="4D690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（二）有力推进服务消费</w:t>
      </w:r>
    </w:p>
    <w:p w14:paraId="7266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3.释放餐饮消费潜能。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围绕“渝钤美食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新余味道”品牌建设，深入挖掘渝水餐饮特色，支持开展名菜、名小吃、名店培育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和评选活动。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组织网络达人开展主题探店推广，提升渝水餐饮网络影响力，助力“新余味道”品牌提升。鼓励餐饮企业申报“老字号”，参与行业权威机构品牌榜单评选。支持本地特色赣菜和米粉企业拓展外地市场，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争取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年内引进1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2家知名餐饮品牌入驻渝水区。（责任单位：区商务局）​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4.推动文旅消费升级。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积极培育文旅消费新场景、新业态，发展乡村旅游、康养旅游、体育旅游、工业旅游等。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配合市里开展好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“天工巧韵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七夕情长”新余2025文旅消费畅享年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渝水区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主题活动及5</w:t>
      </w:r>
      <w:r>
        <w:rPr>
          <w:rFonts w:ascii="仿宋" w:hAnsi="仿宋" w:eastAsia="仿宋" w:cs="仿宋"/>
          <w:spacing w:val="-1"/>
          <w:sz w:val="31"/>
          <w:szCs w:val="31"/>
        </w:rPr>
        <w:t>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19中国旅游日重大文旅活动，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丰富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美丽渝水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、赏花采摘、消费美食、直播打卡等活动内容。打造“文旅种草官”宣传队伍，拓宽宣传渠道，制作特色文旅宣传内容，擦亮“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渝水文旅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”品牌，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不断拓宽渝水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文旅新媒体矩阵。针对长株潭、大湾区和南昌等重点区域开展旅游营销推介，鼓励景区景点推出门票减免、消费打折等优惠活动。（责任单位：区文广旅局）​</w:t>
      </w:r>
    </w:p>
    <w:p w14:paraId="38BBC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5.丰富养老托幼供给。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加大养老服务设施建设力度，建设改造1家区域性中心敬老院，新增5家“一老一小幸福院”，建设改造5家城市老年助餐点，为4000余名特殊困难和高龄老年人提供居家养老上门服务。引导物业服务企业参与社区养老服务，打造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2个居家养老示范点。推动养老服务与家政、医疗、文旅、体育等行业融合发展。发放托育消费券，增强社区托育服务功能，年内完成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城市社区嵌入式托育服务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设施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。（责任单位：区民政局、区住建局、区商务局、区文广旅局、区卫健委、区教体局）​</w:t>
      </w:r>
    </w:p>
    <w:p w14:paraId="097C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6.拓展健康消费领域。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大力发展中医药服务，开发中医药旅游资源，鼓励旅游景点挖掘宣传中医药特色，推广热敏灸技术，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打造三个市级热敏灸综合服务示范点。提升基层医疗机构中医服务馆水平，巩固“杏林医范”建设成果，开展中医四季养生宣传，配合市里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举办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春秋两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季中医药养生集市活动。推动热敏灸产业发展。探索“互联网＋中医药”模式，建设“共享中药房”。引导医疗机构拓展医疗服务新领域，年内部分医院开设心理门诊和睡眠门诊，推广互联网+护理服务，培育健康体检、咨询、管理等新型服务业态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（责任单位：区卫健委、区文广旅局）​</w:t>
      </w:r>
    </w:p>
    <w:p w14:paraId="61867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7.做大体育赛事经济。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依托渝水优质山水陆空户外运动资源，发展山地、水上、冰雪、汽摩、攀岩等户外运动项目，争创国家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和省级户外运动休闲旅游线路、运动营地和体育旅游目的地。以“跟着赛事去旅行”为主题，结合节庆、赛事举办体育消费活动，探索“体育＋”融合发展路径。增加高质量体育赛事供给，全年组织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次以上各级各类群众体育赛事，协助办好仙女湖马拉松、环鄱阳湖国际自行车赛等，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积极开展体育赛事进景区、进街区、进商圈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依托新余市（与市同城，市区共建）</w:t>
      </w:r>
      <w:r>
        <w:rPr>
          <w:rFonts w:hint="eastAsia" w:ascii="仿宋_GB2312" w:hAnsi="仿宋_GB2312" w:eastAsia="仿宋_GB2312" w:cs="仿宋_GB2312"/>
          <w:sz w:val="32"/>
          <w:szCs w:val="32"/>
        </w:rPr>
        <w:t>智慧体育服务消费平台的推广应用，扩大城市“半小时体育消费经济圈”覆盖面。（责任单位：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文广旅局、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C9B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.提升家政消费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品质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家政服务宣传推广，充分发挥家庭服务业协会作用，引导家政服务企业提升居民生活便利度，支持开展家政进社区活动。加大家政类职业技能培训，支持各类评价组织开展家政类职业技能等级认定，促进家政从业人员技能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家政类市级职业技能竞赛，积极组织好选手参加江西省第二届职业技能大赛。打造惠心家政劳务品牌，加大品牌宣传和推介，对符合条件的劳务品牌创业项目优先予以创业担保贷款扶持。规范家政市场秩序，保障家政服务市场公平竞争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区商务局、区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局）</w:t>
      </w:r>
    </w:p>
    <w:p w14:paraId="5C12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（三）培育壮大新型消费</w:t>
      </w:r>
    </w:p>
    <w:p w14:paraId="63D7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推动数智消费升级。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积极推广直播电商、短视频营销、社交电商等电商新业态新模式，组织开展电商促产业转型助消费升级“十百千万”行动，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各乡镇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高质量开展各种形式的线上产销对接活动，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力争2025年全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网络零售额（监测值）达到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,同比增速达到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在重点景区、博物馆等场所引入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VR/AR</w:t>
      </w:r>
      <w:r>
        <w:rPr>
          <w:rFonts w:hint="eastAsia" w:ascii="仿宋_GB2312" w:hAnsi="仿宋_GB2312" w:eastAsia="仿宋_GB2312" w:cs="仿宋_GB2312"/>
          <w:sz w:val="32"/>
          <w:szCs w:val="32"/>
        </w:rPr>
        <w:t>导览系统，打造沉浸式游览体验，实现全域智慧旅游覆盖。开发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AR</w:t>
      </w:r>
      <w:r>
        <w:rPr>
          <w:rFonts w:hint="eastAsia" w:ascii="仿宋_GB2312" w:hAnsi="仿宋_GB2312" w:eastAsia="仿宋_GB2312" w:cs="仿宋_GB2312"/>
          <w:sz w:val="32"/>
          <w:szCs w:val="32"/>
        </w:rPr>
        <w:t>互动游戏、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MR</w:t>
      </w:r>
      <w:r>
        <w:rPr>
          <w:rFonts w:hint="eastAsia" w:ascii="仿宋_GB2312" w:hAnsi="仿宋_GB2312" w:eastAsia="仿宋_GB2312" w:cs="仿宋_GB2312"/>
          <w:sz w:val="32"/>
          <w:szCs w:val="32"/>
        </w:rPr>
        <w:t>虚拟剧场等新型文旅产品，丰富游客参与形式。推动景区或文化街区建设虚拟现实主题示范园区，集成VR全景体验、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AR</w:t>
      </w:r>
      <w:r>
        <w:rPr>
          <w:rFonts w:hint="eastAsia" w:ascii="仿宋_GB2312" w:hAnsi="仿宋_GB2312" w:eastAsia="仿宋_GB2312" w:cs="仿宋_GB2312"/>
          <w:sz w:val="32"/>
          <w:szCs w:val="32"/>
        </w:rPr>
        <w:t>实景导航等功能，形成标杆效应。（责任单位：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文广旅局）</w:t>
      </w:r>
    </w:p>
    <w:p w14:paraId="31BD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创新文娱消费供给。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支持企业利用动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漫</w:t>
      </w:r>
      <w:r>
        <w:rPr>
          <w:rFonts w:hint="eastAsia" w:ascii="仿宋_GB2312" w:hAnsi="仿宋_GB2312" w:eastAsia="仿宋_GB2312" w:cs="仿宋_GB2312"/>
          <w:sz w:val="32"/>
          <w:szCs w:val="32"/>
        </w:rPr>
        <w:t>、影视内容开发虚拟文创形象及衍生周边产品，建立“虚拟形象+实体商品”联动的产品矩阵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举办二次元市集、动漫嘉年华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、演唱会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等活动，形成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新的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热点。推动文旅与数字技术、影视制作、游戏设计等产业合作，鼓励开发跨界联名产品，拓展消费场景多元化。引入社会资本参与文旅项目投资，探索“文旅+科技+商业”的复合型运营模式，提升项目可持续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聚焦老年人群体，举办老年人主题文艺活动，丰富老年人消费供给，开拓银发经济新市场。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278E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激发绿色消费潜力。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大型商超等商贸流通主体设立绿色低碳产品专区、专柜，积极推广绿色低碳产品，引进绿色认证商品。支持大型商超、饭店打造绿色商场、绿色饭店。促进流通领域绿色包装和“减塑”，提高家装、出行、旅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快递等领域绿色化水平。（责任单位：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广旅局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渝水邮政分公司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6455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.打造融合消费场景。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商圈引入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谷子经济、二次元经济、宠物经济等新业态，打造一站式、沉浸式、体验式消费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景区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公园嵌入零售、餐饮、书店、文创店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、康养</w:t>
      </w:r>
      <w:r>
        <w:rPr>
          <w:rFonts w:hint="eastAsia" w:ascii="仿宋_GB2312" w:hAnsi="仿宋_GB2312" w:eastAsia="仿宋_GB2312" w:cs="仿宋_GB2312"/>
          <w:sz w:val="32"/>
          <w:szCs w:val="32"/>
        </w:rPr>
        <w:t>等消费场景，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打造一批影响力大、知名度高的网红打卡点、文旅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IP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、生态康养地，推出一批多元融合特色打卡线路，培育一批消费融合集聚区。支持新钢1958记忆街区、孔目江风情街打造省级示范商业街区、夜间经济街区。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各类促进消费活动不少于100场,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举办好</w:t>
      </w:r>
      <w:r>
        <w:rPr>
          <w:rFonts w:hint="eastAsia" w:ascii="仿宋_GB2312" w:hAnsi="仿宋_GB2312" w:eastAsia="仿宋_GB2312" w:cs="仿宋_GB2312"/>
          <w:sz w:val="32"/>
          <w:szCs w:val="32"/>
        </w:rPr>
        <w:t>蜜桔文化节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美食文化旅游集市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等重大融合消费活动。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教体局）</w:t>
      </w:r>
    </w:p>
    <w:p w14:paraId="600C7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13.积极发展消费集市。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消费集市进景区、街区、体育场馆，结合四季时令、重大节假日举办美食、文创、非遗、音乐、动漫、宠物、花市、体育产品等消费集市。利用好现有资源，打造一批家电、汽车、家装建材等展会，推动会展经济发展。（责任单位：区商务局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区文广旅局、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区教体局、区城管局）</w:t>
      </w:r>
    </w:p>
    <w:p w14:paraId="5190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14.充分挖掘青年消费。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渝水区高校高职学生资源，开展青年消费进校园活动，进一步引导和激发消费潜能。聚焦青年人“情绪价值、旅游打卡、探索城市”等新消费、新流量，打造具有沉浸式体验、能够满足社交互动、打卡消费、生活休闲的青年友好型街区、青年友好型商圈。（责任单位：区商务局、区交通运输局、区教体局、区文广旅局、共青团区委）</w:t>
      </w:r>
    </w:p>
    <w:p w14:paraId="1885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（四）加快消费品牌塑造</w:t>
      </w:r>
    </w:p>
    <w:p w14:paraId="644EC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增强首发经济带动力。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大力发展区域首店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为重点的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“四首”经济，引进国际国内知名商业品牌、知名零售品牌和连锁便利店品牌在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设立品牌首店、旗舰店、体验店。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重点推进华为鸿蒙智行汽车等首店项目，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力争全年引进知名零售品牌新余首店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到２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商务局）</w:t>
      </w:r>
    </w:p>
    <w:p w14:paraId="5D5C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.加大知名品牌引进。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积极利用我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区位优势，嫁接商协会等资源，主动对接沃尔玛山姆店、麦德龙、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会员店等国内外会员店知名品牌，推动新零售业态的引进。支持永辉超市向上争取资源，赋能胖东来模式，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尽快推动调改</w:t>
      </w:r>
      <w:r>
        <w:rPr>
          <w:rFonts w:hint="eastAsia" w:ascii="仿宋_GB2312" w:hAnsi="仿宋_GB2312" w:eastAsia="仿宋_GB2312" w:cs="仿宋_GB2312"/>
          <w:sz w:val="32"/>
          <w:szCs w:val="32"/>
        </w:rPr>
        <w:t>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商务局）</w:t>
      </w:r>
    </w:p>
    <w:p w14:paraId="32E5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.推进“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渝水优品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”消费。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重点培育新余蜜桔、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罗坊湖藕</w:t>
      </w:r>
      <w:r>
        <w:rPr>
          <w:rFonts w:hint="eastAsia" w:ascii="仿宋_GB2312" w:hAnsi="仿宋_GB2312" w:eastAsia="仿宋_GB2312" w:cs="仿宋_GB2312"/>
          <w:sz w:val="32"/>
          <w:szCs w:val="32"/>
        </w:rPr>
        <w:t>等本土品牌。积极推动新余蜜桔、罗坊湖藕等特色农产品，天凯乐、百丈峰农业等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省市</w:t>
      </w:r>
      <w:r>
        <w:rPr>
          <w:rFonts w:hint="eastAsia" w:ascii="仿宋_GB2312" w:hAnsi="仿宋_GB2312" w:eastAsia="仿宋_GB2312" w:cs="仿宋_GB2312"/>
          <w:sz w:val="32"/>
          <w:szCs w:val="32"/>
        </w:rPr>
        <w:t>老字号进商场、进超市、进景区。积极组织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本地特色农产品和</w:t>
      </w:r>
      <w:r>
        <w:rPr>
          <w:rFonts w:hint="eastAsia" w:ascii="仿宋_GB2312" w:hAnsi="仿宋_GB2312" w:eastAsia="仿宋_GB2312" w:cs="仿宋_GB2312"/>
          <w:sz w:val="32"/>
          <w:szCs w:val="32"/>
        </w:rPr>
        <w:t>老字号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参加绿博会、消博会、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文博会、</w:t>
      </w:r>
      <w:r>
        <w:rPr>
          <w:rFonts w:hint="eastAsia" w:ascii="仿宋_GB2312" w:hAnsi="仿宋_GB2312" w:eastAsia="仿宋_GB2312" w:cs="仿宋_GB2312"/>
          <w:sz w:val="32"/>
          <w:szCs w:val="32"/>
        </w:rPr>
        <w:t>老字号嘉年华等活动，扩大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“渝水优品”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宣传，提高知名度，拓宽产品销售渠道。鼓励本土企业在省外一二线城市开设“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渝水优品</w:t>
      </w:r>
      <w:r>
        <w:rPr>
          <w:rFonts w:hint="eastAsia" w:ascii="仿宋_GB2312" w:hAnsi="仿宋_GB2312" w:eastAsia="仿宋_GB2312" w:cs="仿宋_GB2312"/>
          <w:sz w:val="32"/>
          <w:szCs w:val="32"/>
        </w:rPr>
        <w:t>”销售门店，扩大消费市场，拓宽销售渠道。（责任单位：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区农粮</w:t>
      </w:r>
      <w:r>
        <w:rPr>
          <w:rFonts w:hint="eastAsia" w:ascii="仿宋_GB2312" w:hAnsi="仿宋_GB2312" w:eastAsia="仿宋_GB2312" w:cs="仿宋_GB2312"/>
          <w:sz w:val="32"/>
          <w:szCs w:val="32"/>
        </w:rPr>
        <w:t>局）</w:t>
      </w:r>
    </w:p>
    <w:p w14:paraId="28C7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（五）促进农村消费升级</w:t>
      </w:r>
    </w:p>
    <w:p w14:paraId="3611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推动优质消费资源下乡。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全域推进“四融一共”和美乡村建设，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推进乡村产业与休闲、文旅、体育、研学等产业深度融合，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重点打造15个左右产村融合、景村融合、三治融合、城乡融合精品点。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鼓励和支持大型商超、知名连锁店下沉布局，提供质优价廉的产品，推动品牌消费、品质消费进农村。积极开展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新能源汽车、家电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装“三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下乡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促销活动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。加大乡镇充电基础设施建设，年内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覆盖率达到100%。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发改委、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教体局）</w:t>
      </w:r>
    </w:p>
    <w:p w14:paraId="17B9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完善农村商贸流通体系。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持续推进县域商业建设行动，力争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改造提升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个以上县域商业建设项目。持续推进“互联网+第四方物流”供销集配体系建设，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在设有供销合作社的乡镇覆盖率达到100%。大力推进客货邮融合发展,健全县乡村三级物流配送体系,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力争年内建设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完成2个分拨中心、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个乡镇服务站，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个村级服务点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10条农村客货邮合作线路。</w:t>
      </w:r>
      <w:r>
        <w:rPr>
          <w:rFonts w:hint="eastAsia" w:ascii="仿宋_GB2312" w:hAnsi="仿宋_GB2312" w:eastAsia="仿宋_GB2312" w:cs="仿宋_GB2312"/>
          <w:sz w:val="32"/>
          <w:szCs w:val="32"/>
        </w:rPr>
        <w:t>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渝水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邮政分公司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946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20、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拓展农产品销售渠道。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积极做好农产品上行，推动本地优质农产品加大与</w:t>
      </w:r>
      <w:r>
        <w:rPr>
          <w:rFonts w:hint="eastAsia" w:ascii="仿宋_GB2312" w:hAnsi="仿宋_GB2312" w:eastAsia="仿宋_GB2312" w:cs="仿宋_GB2312"/>
          <w:sz w:val="32"/>
          <w:szCs w:val="32"/>
        </w:rPr>
        <w:t>华润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Ole精品超市</w:t>
      </w:r>
      <w:r>
        <w:rPr>
          <w:rFonts w:hint="eastAsia" w:ascii="仿宋_GB2312" w:hAnsi="仿宋_GB2312" w:eastAsia="仿宋_GB2312" w:cs="仿宋_GB2312"/>
          <w:sz w:val="32"/>
          <w:szCs w:val="32"/>
        </w:rPr>
        <w:t>、盒马鲜生、山姆会员店等高端商超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米其林、黑珍珠等榜单餐饮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力争年内上行优质农产品品牌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3个。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推动本地特色农产品开展电商供销对接，举办“数商兴农”活动，打造2个销售额1000万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以上的爆品，扩大销售覆盖面和产品知名度。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加大农产品电商企业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搭建农产品销售平台。（责任单位：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区农粮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区供销</w:t>
      </w:r>
      <w:r>
        <w:rPr>
          <w:rFonts w:hint="eastAsia" w:ascii="仿宋_GB2312" w:hAnsi="仿宋_GB2312" w:eastAsia="仿宋_GB2312" w:cs="仿宋_GB2312"/>
          <w:sz w:val="32"/>
          <w:szCs w:val="32"/>
        </w:rPr>
        <w:t>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商务局）</w:t>
      </w:r>
    </w:p>
    <w:p w14:paraId="7F12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（六）不断壮大经营主体</w:t>
      </w:r>
    </w:p>
    <w:p w14:paraId="27A7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壮大商贸经营主体。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完善批发业发展引导政策，加大增量企业主体培育，鼓励贸易型企业等入库，力争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新增限额以上商贸经营主体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家。（责任单位：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商务局）</w:t>
      </w:r>
    </w:p>
    <w:p w14:paraId="2C395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22.壮大文旅经营主体。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社会资本参与文旅项目投资，引导金融机构对等级旅游民宿、星级饭店等重点项目提供低息贷款。推动演艺与景区、非遗与文创等业态深度融合，鼓励开发冰雪、体育等特色产品，形成多样化消费场景。策划文旅产业聚集区、体育服务综合体等示范项目，通过重大项目带动上下游企业协同发展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区金融发展服务中心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4A2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23.壮大农村经营主体。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大力培育家庭农场、农民专业合作社等新型农业经营主体，年内培育省、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市级示范家庭农场各5个以上，市级示范合作社8个以上。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鼓励引导各地因地制宜探索闲置农房盘活有效途径，允许村集体经济组织及农户将合法拥有的闲置农房通过出租、入股、合作等方式发展乡村民宿、酒店客栈业、科普教育、农事体验等新业态。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民宿星级评定制度，设立示范性乡村民宿项目扶持资金，优先支持合作社联营、家庭农场转型的精品民宿项目。打造区域民宿品牌IP，将精品民宿纳入全域旅游线路，联合电商平台开展“云宿节”等主题营销活动。（责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文广旅局）</w:t>
      </w:r>
    </w:p>
    <w:p w14:paraId="0446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（七）切实优化消费环境</w:t>
      </w:r>
    </w:p>
    <w:p w14:paraId="39BA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.完善消费载体建设。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持续优化恒太城购物中心、高能广场、暨阳广场等核心商圈，支持商圈智能化改造、数字化转型。对接铜锣湾、恒太商业等知名商业综合体品牌，盘活壹方城、地王广场等存量资源。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推动孔目江风情街、新钢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1958记忆街区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不断完善业态布局，创新消费场景，提质扩容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完善全民健身服务体系，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力争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个多功能运动场、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与市里共建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2个社区智慧健身房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3个城市书房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个以乒乓球为主的群众体育健身场所建设。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（责任单位：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商务局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文广旅局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教体局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</w:p>
    <w:p w14:paraId="1DF8A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.加强消费品质安全监管。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加大对产品质量、计量、商标等领域的检查力度，促进消费品质量安全。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对接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市公共信用信息平台，依法依规开展消费市场各主体行政许可、行政处罚等信用信息归集、公示。推动建立失信惩戒联动机制，对严重失信经营主体，依法依规采取限制市场准入、限制融资信贷、公开曝光等惩戒措施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（责任单位：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市场监管局、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发改委）</w:t>
      </w:r>
    </w:p>
    <w:p w14:paraId="0864C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26.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提升消费服务水平。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开展放心消费示范创建，提升消费服务质量水平，提高在线消费纠纷解决机制先行和解率。推动旅游特产商店、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商业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街区等商户参与“线下无理由退货”承诺，扩大退货覆盖范围。对旅行社、导游、民宿等主体实施信用积分管理，定期发布“红黑榜”，对严重失信主体纳入联合惩戒名单。（责任单位：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市场监管局、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文广旅局）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三、保障措施</w:t>
      </w:r>
    </w:p>
    <w:p w14:paraId="21E56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加强组织领导。</w:t>
      </w:r>
      <w:r>
        <w:rPr>
          <w:rFonts w:ascii="Times New Roman" w:hAnsi="Times New Roman" w:eastAsia="仿宋_GB2312"/>
          <w:kern w:val="0"/>
          <w:sz w:val="32"/>
          <w:szCs w:val="32"/>
        </w:rPr>
        <w:t>各有关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kern w:val="0"/>
          <w:sz w:val="32"/>
          <w:szCs w:val="32"/>
        </w:rPr>
        <w:t>要结合自身职责，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围绕</w:t>
      </w:r>
      <w:r>
        <w:rPr>
          <w:rFonts w:ascii="Times New Roman" w:hAnsi="Times New Roman" w:eastAsia="仿宋_GB2312"/>
          <w:kern w:val="0"/>
          <w:sz w:val="32"/>
          <w:szCs w:val="32"/>
        </w:rPr>
        <w:t>消费品以旧换新、服务消费、文旅消费、农村消费、健康消费、住房消费、体育消费、养老消费、稳产优供、消费环境等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方面加强政策联动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/>
          <w:kern w:val="0"/>
          <w:sz w:val="32"/>
          <w:szCs w:val="32"/>
        </w:rPr>
        <w:t>要落实主体责任，紧盯目标任务，推进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提振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消费</w:t>
      </w:r>
      <w:r>
        <w:rPr>
          <w:rFonts w:ascii="Times New Roman" w:hAnsi="Times New Roman" w:eastAsia="仿宋_GB2312"/>
          <w:kern w:val="0"/>
          <w:sz w:val="32"/>
          <w:szCs w:val="32"/>
        </w:rPr>
        <w:t>方案深入实施，务求取得实效。</w:t>
      </w:r>
    </w:p>
    <w:p w14:paraId="0AF0C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（二）加强财政保障。</w:t>
      </w:r>
      <w:r>
        <w:rPr>
          <w:rFonts w:ascii="Times New Roman" w:hAnsi="Times New Roman" w:eastAsia="仿宋_GB2312"/>
          <w:kern w:val="0"/>
          <w:sz w:val="32"/>
          <w:szCs w:val="32"/>
        </w:rPr>
        <w:t>强化部门统筹协调，加大财政投入力度，加强对财政资金监督管理，创造性抓好贯彻落实。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全年发放各类消费券不少于500万元。</w:t>
      </w:r>
      <w:r>
        <w:rPr>
          <w:rFonts w:ascii="Times New Roman" w:hAnsi="Times New Roman" w:eastAsia="仿宋_GB2312"/>
          <w:kern w:val="0"/>
          <w:sz w:val="32"/>
          <w:szCs w:val="32"/>
        </w:rPr>
        <w:t>鼓励各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乡镇办、各单位</w:t>
      </w:r>
      <w:r>
        <w:rPr>
          <w:rFonts w:ascii="Times New Roman" w:hAnsi="Times New Roman" w:eastAsia="仿宋_GB2312"/>
          <w:kern w:val="0"/>
          <w:sz w:val="32"/>
          <w:szCs w:val="32"/>
        </w:rPr>
        <w:t>结合实际加大对消费促进工作的支持。</w:t>
      </w:r>
    </w:p>
    <w:p w14:paraId="6520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（三）加强宣传推广。</w:t>
      </w:r>
      <w:r>
        <w:rPr>
          <w:rFonts w:ascii="Times New Roman" w:hAnsi="Times New Roman" w:eastAsia="仿宋_GB2312"/>
          <w:kern w:val="0"/>
          <w:sz w:val="32"/>
          <w:szCs w:val="32"/>
        </w:rPr>
        <w:t>加强政策解读宣传，充分发挥电视、报刊和手机公众号、短视频等媒体作用，广泛宣传消费新业态、新模式、新导向。及时总结推广先进做法和典型经验，营造全社会关注消费、支持消费、参与消费的浓厚氛围。</w:t>
      </w:r>
    </w:p>
    <w:p w14:paraId="13B8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（四）加强工作落实。</w:t>
      </w:r>
      <w:r>
        <w:rPr>
          <w:rFonts w:ascii="Times New Roman" w:hAnsi="Times New Roman" w:eastAsia="仿宋_GB2312"/>
          <w:kern w:val="0"/>
          <w:sz w:val="32"/>
          <w:szCs w:val="32"/>
        </w:rPr>
        <w:t>坚持目标导向、问题导向、结果导向，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Times New Roman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乡镇（办）</w:t>
      </w: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/>
          <w:kern w:val="0"/>
          <w:sz w:val="32"/>
          <w:szCs w:val="32"/>
        </w:rPr>
        <w:t>各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/>
          <w:kern w:val="0"/>
          <w:sz w:val="32"/>
          <w:szCs w:val="32"/>
        </w:rPr>
        <w:t>消费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要对照落实《渝水区提振消费行动实施方案》任务分工表，狠抓工作落实，</w:t>
      </w:r>
      <w:r>
        <w:rPr>
          <w:rFonts w:ascii="Times New Roman" w:hAnsi="Times New Roman" w:eastAsia="仿宋_GB2312"/>
          <w:kern w:val="0"/>
          <w:sz w:val="32"/>
          <w:szCs w:val="32"/>
        </w:rPr>
        <w:t>及时梳理解决消费领域堵点、卡点问题，及时回应消费者意见诉求，推动形成供需良性互动、消费潜力持续释放的生动局面。</w:t>
      </w:r>
    </w:p>
    <w:p w14:paraId="6C49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</w:p>
    <w:p w14:paraId="00BC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附件：落实《渝水区提振消费行动实施方案》任务分工表</w:t>
      </w:r>
    </w:p>
    <w:p w14:paraId="604073DC">
      <w:pPr>
        <w:spacing w:before="100" w:line="421" w:lineRule="exact"/>
        <w:ind w:left="159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7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6"/>
          <w:position w:val="1"/>
          <w:sz w:val="31"/>
          <w:szCs w:val="31"/>
          <w:lang w:eastAsia="zh-CN"/>
        </w:rPr>
        <w:t>：</w:t>
      </w:r>
    </w:p>
    <w:p w14:paraId="29F45BE4">
      <w:pPr>
        <w:spacing w:before="75" w:line="209" w:lineRule="auto"/>
        <w:jc w:val="center"/>
        <w:rPr>
          <w:rFonts w:hint="eastAsia" w:ascii="Times New Roman" w:hAnsi="Times New Roman" w:eastAsia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落实《渝水区提振消费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行动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实施方案》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任务分工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表</w:t>
      </w:r>
    </w:p>
    <w:tbl>
      <w:tblPr>
        <w:tblStyle w:val="4"/>
        <w:tblpPr w:leftFromText="180" w:rightFromText="180" w:vertAnchor="text" w:tblpXSpec="center" w:tblpY="1"/>
        <w:tblOverlap w:val="never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90"/>
        <w:gridCol w:w="1215"/>
        <w:gridCol w:w="5595"/>
        <w:gridCol w:w="1590"/>
        <w:gridCol w:w="2865"/>
        <w:gridCol w:w="943"/>
      </w:tblGrid>
      <w:tr w14:paraId="71DE3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72D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0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D3A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D9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进展情况</w:t>
            </w: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A0D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E9B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2808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BC3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vAlign w:val="center"/>
          </w:tcPr>
          <w:p w14:paraId="53B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积极扩大大宗消费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214E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落实以旧换新政策。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20CB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实施汽车、家电、家装、电动自行车、3C数码等消费品以旧换新政策，支持企业线上参加国补，拓宽销售渠道。加大对上争取力度，最大限度争取国家和省级消费品以旧换新补贴资金。加大政策宣传，进一步扩大知晓率和参与度，提高支付效率和便民化程度，满足消费者换新需求。发挥政策资金引导作用，与商家让利促销相结合，与金融优化赋能相促进。</w:t>
            </w:r>
            <w:bookmarkStart w:id="1" w:name="_GoBack"/>
            <w:bookmarkEnd w:id="1"/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DCA1C0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744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857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区发改委</w:t>
            </w:r>
          </w:p>
          <w:p w14:paraId="59FD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  <w:p w14:paraId="1B55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区税务局</w:t>
            </w:r>
          </w:p>
          <w:p w14:paraId="2393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61958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EF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A8D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vAlign w:val="center"/>
          </w:tcPr>
          <w:p w14:paraId="06A7EE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8BA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激发住房市场活力。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F509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配合市里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扎实推进“保交楼”“保交房”工作，严格落实《新余市中心城区购买新建商品住房购房补贴政策实施细则》。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按照“街道（办）牵头，部门配合”的配合协同工作机制，有效开展“保交房”工作，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年内完成152个老旧小区改造任务。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6A2A040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EB8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  <w:p w14:paraId="0FA8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1EF42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3014A5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9D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68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80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有力推进服务消费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60B3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释放餐饮消费潜能。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B588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“渝钤美食新余味道”品牌打造，进一步释放餐饮消费潜力。支持开展名菜、名小吃、名店等培育、评选活动，组织网络达人集中开展主题探店推广活动，提升渝水餐饮网络声量，助力“新余味道”知名度提升。支持餐饮企业申报“老字号”，参与行业权威机构品牌榜单评选。力争全年引进1到2家知名餐饮品牌入驻渝水区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45E1DF0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1B14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44F32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357FB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347A5A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5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777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AA186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7368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推动文旅消费升级。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4DD6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培育文旅消费新场景、新业态，提质乡村旅游、康养旅游、体育旅游、工业旅游。配合市里开展好“天工巧韵·七夕情长”新余2025文旅消费畅享年主题活动，办好5·19中国旅游日、文旅活动，进一步丰富美丽渝水、赏花采摘、消费美食、直播打卡等活动。精心策划主题，拓宽宣传推广渠道，培育打造“文旅种草官”宣传推广队伍，制作更多文旅宣传引爆点。聚焦长株潭、大湾区和南昌等重点区域，组织开展旅游营销推介。鼓励景区景点推出门票减免、消费打折等文旅大礼包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C4D70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4103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45B3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77FD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CCE95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561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506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438D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B32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丰富养老托幼供给。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A0A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增加养老服务设施有效供给，建设改造1家区域性中心敬老院，新增5家“一老一小幸福院”，建设改造5家城市老年助餐点，为4000余名特殊困难和高龄老年人提供居家养老上门服务。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AA4FC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6D8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</w:p>
          <w:p w14:paraId="2129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7374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599A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ED5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9CA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7A821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C61F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6FC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鼓励和引导物业服务企业参与社区养老服务，拓展物业服务范畴，提升物业服务品质，打造1至2个居家养老示范点。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6EE4EF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7D6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</w:p>
          <w:p w14:paraId="2E1F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4650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63827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B91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99C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4BE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9EAA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813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支持养老服务与家政、医疗、文旅、体育等行业融合发展。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1F074A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D4A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4476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  <w:p w14:paraId="3FF3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638A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1AAB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7553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5D7602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21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0F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59C98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6601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3764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发放托育消费券，提高托育意愿。增强社区托育服务功能，配合市里年内完成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个城市社区嵌入式托育服务设施。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E9FCF7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3E65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  <w:p w14:paraId="0896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5743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2CFE8F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98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5C08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9B5F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8EC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拓展健康消费领域。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DA9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发展中医药服务，积极开发中医药旅游资源，鼓励现有旅游景点挖掘并宣传自身中医药特色，配合市里举办春秋两季中医药养生集市活动。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90F6F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86E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  <w:p w14:paraId="7773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1047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72B2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668B130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3C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064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6020A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D559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B97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推广热敏灸技术，推动热敏灸产业发展。探索“互联网＋中医药”模式，建设“共享中药房”。探索医疗服务新领域，积极引导医疗机构拓展医疗服务领域，年内实现部分医院开设心理门诊和睡眠门诊。大力推广“互联网+护理”服务，培育壮大健康体检、咨询、管理等新型服务业态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612AD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476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  <w:p w14:paraId="5BAE2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2747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1B2F7A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3E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55A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0815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177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做大体育赛事经济。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4E00A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全市优质山水陆空户外运动资源，大力发展山地、水上、冰雪、汽摩、攀岩等户外运动项目，积极争创国家和省级户外运动休闲旅游线路，唱响“跟着赛事去旅行”口号，依托节庆、赛事活动“点对点”举办体育消费主题活动，探索“体育＋”融合发展路径。多渠道、多途径加大高质量体育赛事的供给，年内组织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场次以上群众体育赛事，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办好仙女湖马拉松、环鄱阳湖国际自行车赛、等重点赛事。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依托新余市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智慧体育服务消费平台的推广应用，扩大城市“半小时体育消费经济圈”覆盖面。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4FC15B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016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39522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3409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736B4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10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63E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6F603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C71F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4AA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积极开展体育赛事进景区、进街区、进商圈活动。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B7F28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086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408A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5F31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4DA2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739F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5BE5D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86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24F6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4767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04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提升家政消费品质。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3080C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加强家政服务宣传推广，充分发挥家庭服务业协会作用，引导家政服务企业提升居民生活便利度，支持开展家政进社区活动。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95D7F2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1F1B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36C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1F95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CC236A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B8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509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36546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D355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F231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大家政类职业技能培训，支持各类评价组织开展家政类职业技能等级认定，促进家政从业人员技能提升，年内举办1到2次家政类市级职业技能竞赛，参与好江西省第二届职业技能大赛。打造惠心家政劳务品牌，对符合条件的劳务品牌创业项目优先予以创业担保贷款扶持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2E3DE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943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区人社局</w:t>
            </w:r>
          </w:p>
          <w:p w14:paraId="24B5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7EA3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B7A4BC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4E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FF3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6649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B3AC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CC03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规范家政市场秩序，维护家政服务市场公平竞争。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7E93FE5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631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30" w:firstLineChars="3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区市场监管局</w:t>
            </w:r>
          </w:p>
          <w:p w14:paraId="1D18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31F420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7B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BE5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6AE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培育壮大新型消费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50A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推动数智消费升级。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7861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推广直播电商、短视频营销、社交电商等电商新业态新模式，组织开展电商促产业转型助消费升级“十百千万”行动，高质量开展各种形式的线上产销对接活动，力争2025年全区网络零售额（监测值）达到158亿元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64F9A97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243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037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37618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F2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A3C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72900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B70C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A23D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在重点景区、博物馆等场所引入VR/AR导览系统，打造沉浸式游览体验，实现全域智慧旅游覆盖。推动景区建设虚拟现实主题示范项目，集成VR全景体验、AR实景导航等功能，形成标杆效应。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F6660A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1CF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4303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区发改委</w:t>
            </w:r>
          </w:p>
          <w:p w14:paraId="456B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9BD1B0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63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5CFC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ADBA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FA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创新文娱消费供给。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30A9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企业利用动漫、影视内容开发虚拟文创形象及衍生周边产品，建立“虚拟形象+实体商品”联动的产品矩阵，举办二次元市集、动漫嘉年华、演唱会等活动，形成新的消费热点。推动文旅与数字技术、影视制作、游戏设计等产业合作，鼓励开发跨界联名产品，拓展消费场景多元化。引入社会资本参与文旅项目投资，探索“文旅+科技+商业”的复合型运营模式，提升项目可持续性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141E26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17FD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55A7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507E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60D1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3AE0B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EC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81E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2F00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1253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49F4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聚焦老年人群体，举办老年人主题文艺活动，丰富老年人消费供给，开拓银发经济新市场。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0BACE8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55FB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</w:p>
          <w:p w14:paraId="658E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44F9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C427D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06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632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DFF6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9B7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激发绿色消费潜力。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2E1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鼓励大型商超等商贸流通主体设立绿色低碳产品专区、专柜，积极推广绿色低碳产品，引进绿色认证商品。支持大型商超、饭店打造绿色商场、绿色饭店。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41E3E11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702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1D0C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2EFA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66C789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830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0E3F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083A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C83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334FB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促进流通领域绿色包装和“减塑”，提高家装、出行、旅游、快递等领域绿色化水平。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14028E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FB6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5477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0CFB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1700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7DB178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FC9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78A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C810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6F78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打造融合消费场景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A64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导重点商圈引入谷子经济、二次元经济、宠物经济等新业态，打造一站式、沉浸式、体验式消费。引导街区、景区和公园嵌入零售、餐饮、书店、文创店、康养等消费场景，打造一批影响力大、知名度高的网红打卡点、文旅IP、生态康养地，推出一批多元融合特色打卡线路，培育一批消费融合集聚区。支持新钢1958记忆街区，孔目江风情街打造省级示范商业街区、夜间经济街区。全年开展各类促进消费活动不少于100场,重点举办好蜜桔文化节、美食文化旅游集市等重大融合消费活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7AFE44B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E796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12D49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0334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7716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338C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2D9C9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A34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0CDA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83D9F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1E89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积极发展消费集市。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26A23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消费集市进景区、街区、体育场馆，结合四季时令、重大节假日举办美食、文创、非遗、音乐、动漫、宠物、花市、体育产品等消费集市。利用好现有资源，加快筹建集市（会展）广场，打造一批家电、汽车、家装建材等展会，推动会展经济发展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68BD1E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51424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393D3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4954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5025F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区城管局</w:t>
            </w:r>
          </w:p>
          <w:p w14:paraId="4373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25B7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282738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7B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158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B139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B31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充分挖掘青年消费。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715CB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依托渝水区所在地高校高职学生资源，探索开通周末夜间“青年巴士”，提高出行便利度。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B4E99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BDD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区交通运输局</w:t>
            </w:r>
          </w:p>
          <w:p w14:paraId="492A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1446A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A1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CBE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78C7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4A89B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82F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展青年消费进校园活动，进一步引导和激发消费潜能。在充分认同和尊重青年发展优先权的基础上，聚焦青年人“情绪价值、旅游打卡、探索城市”等新消费、新流量，打造具有沉浸式体验、能够满足社交互动、打卡消费、生活休闲的青年进阶成长的青年友好型街区、青年友好型商圈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6D1C96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58D2A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E92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705E1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78EF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共青团区委</w:t>
            </w:r>
          </w:p>
          <w:p w14:paraId="2CF00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0750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1D404D7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532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6C4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A6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加快消费品牌塑造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1E0E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增强首发经济带动力。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C6C1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发展以区域首店为重点的“四首”经济，引进国际国内知名商业品牌、知名零售品牌和连锁便利店品牌在我区设立品牌首店、旗舰店、体验店。重点推进京东五星电器旗舰店、华为鸿蒙智行汽车、小鹏汽车等首店项目，力争全年引进知名零售品牌新余首店1到2个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719066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C11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AB8A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1B79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3D83A2A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DE9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089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FBFF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90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加大知名品牌引进。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77C87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利用我区区位优势，嫁接商协会等资源，主动对接沃尔玛山姆店、麦德龙、3M会员店、奥特莱斯等国内外会员店知名品牌，推动新零售业态的引进。支持永辉超市向上争取资源，赋能胖东来模式，尽快推动调改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477E6E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38F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6E0F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088A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7BD8493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53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0836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757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42FF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8D6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推动孔目江风情街、新钢1958记忆街区两个街区引进知名餐饮品牌企业入驻试点，并积极争取省级商务发展专项资金，根据各街区品牌引进情况，给予每个街区一定的奖励资金。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F547A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722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7775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</w:p>
          <w:p w14:paraId="62CAC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4A7D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B7F55C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8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B39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1198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557B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推进“渝水优品”消费。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3936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推动新余蜜桔、罗坊湖藕等特色农产品，天凯乐、百丈峰农业等省市老字号进商场、进超市、进景区、进平台。积极组织本地特色农产品和老字号企业参加绿博会、消博会、文博会，老字号嘉年华等活动，扩大“渝水优品”宣传，拓宽产品销售渠道。鼓励企业在市外开设“渝水优品”销售门店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B15F3E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6AE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7935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39DC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</w:p>
          <w:p w14:paraId="7C73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3826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D29AEA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909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A6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3F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促进农村消费升级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288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推动优质消费资源下乡。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AA26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全域推进“四融一共”和美丽乡村建设，重点打造15个左右产村融合、景村融合、三治融合、城乡融合精品点。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5DF0A7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6E2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F8F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</w:p>
          <w:p w14:paraId="4238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5579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F7C832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C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852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6EF6C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3A1F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0AB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乡村产业与休闲、文旅、体育、康养、研学等产业深度融合，鼓励和支持大型商超、知名连锁店下沉布局，提供质优价廉的产品，推动品牌消费、品质消费进农村。积极开展新能源汽车、家电、家装“三下乡”促销活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54B53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994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2D9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336C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</w:p>
          <w:p w14:paraId="53E4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479E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  <w:p w14:paraId="5404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4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00BF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1D2AF1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D5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5806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5EC8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69A0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3DC1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加大乡镇充电基础设施建设，年内乡镇覆盖率达到100%。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13FF2F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182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区发改委</w:t>
            </w:r>
          </w:p>
          <w:p w14:paraId="0645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0CC0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100861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0B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B28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8622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32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完善农村商贸流通体系。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2AE56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持续推进县域商业建设行动，力争年内改造提升5个以上县域商业建设项目。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95531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617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6B3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</w:p>
          <w:p w14:paraId="166DE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0431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1C1EF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813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57C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935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CD6A1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4D9E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持续推进“互联网+第四方物流”供销集配体系建设，力争实现乡镇覆盖率达到100%。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55A31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C6F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区供销联社</w:t>
            </w:r>
          </w:p>
          <w:p w14:paraId="6A02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9F3443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1E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542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13D3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1AF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3D99C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大力推进客货邮融合发展,健全县乡村三级物流配送体系,力争年内建设完成2个分拨中心、11个乡镇服务站，165个村级服务点、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10条农村客货邮合作线路。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E3FF8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584C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渝水邮政分公司</w:t>
            </w:r>
          </w:p>
          <w:p w14:paraId="0BA8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39D576B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ED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A8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5510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74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拓展农产品销售渠道。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D50F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积极做好农产品上行，推动本地优质农产品加大与华润Ole’、盒马鲜生、山姆会员店等高端商超，米其林、黑珍珠等榜单餐饮企业对接。打造2个销售额1000万元以上的爆品，扩大销售覆盖面和产品知名度。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3D09A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7E4E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</w:p>
          <w:p w14:paraId="4E7F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EEBE0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B2F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0D79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0FFFF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41BB3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BFF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推动本地特色农产品开展电商供销对接，举办“数商兴农”活动，加大农产品电商企业培育，进一步搭建农产品销售平台。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F45C1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B08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区供销联社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6AFA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F70D3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1A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3D7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838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不断壮大经营主体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0ACE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壮大商贸经营主体。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7C2C8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完善批发业、零售业、住宿业、餐饮业发展引导政策，加大增量企业主体培育，鼓励贸易型企业等入库，力争年内新增限额以上商贸经营主体60家。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16C02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AE0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3B3F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6994C9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056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A3E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13FC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2A51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壮大文旅经营主体。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D4A6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社会资本参与文旅项目投资，引导金融机构对等级旅游民宿、星级饭店等提供低息贷款。推动演艺与景区、非遗与文创等业态深度融合，鼓励开发冰雪、康养、体育等特色产品，策划文旅产业聚集区等示范项目，通过重大项目带动上下游企业协同发展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0C6A5D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08E1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区金融发展服务中心</w:t>
            </w:r>
          </w:p>
          <w:p w14:paraId="1B4E4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</w:p>
          <w:p w14:paraId="3B45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642D7B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A6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029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246F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120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壮大农村经营主体。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53E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培育家庭农场、农民专业合作社等新型农业经营主体，年内培育省、市级示范家庭农场各5个以上，市级示范合作社8个以上。鼓励引导各地因地制宜探索闲置农房盘活有效途径，允许村集体经济组织及农户将合法拥有的闲置农房通过出租、入股、合作等方式发展乡村民宿、酒店客栈、科普教育、农事体验等新业态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1EAF649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71C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</w:p>
          <w:p w14:paraId="1BBA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7E6283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6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EE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B2EDF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BF27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0FAC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行民宿星级评定制度，设立示范性乡村民宿项目扶持资金，优先支持合作社联营、家庭农场转型的精品民宿项目。打造区域民宿品牌IP，将精品民宿纳入全域旅游线路，联合电商平台开展“云宿节”等主题营销活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762BEE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3DB37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区文旅局</w:t>
            </w:r>
          </w:p>
          <w:p w14:paraId="1374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47ED55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D6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4A12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498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切实优化消费环境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36E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完善消费载体建设。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5CE8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持续优化恒太城购物中心、高能广场、暨阳广场等核心商圈，支持商圈智能化改造、数字化转型。对接铜锣湾、恒太商业等知名商业综合体品牌，盘活壹方城、广富城购物中心、地王广场等存量资源。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D9D54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486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0231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41D53C9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3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69F0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CEB6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54F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2F3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推动孔目江风情街，新钢1958记忆街区完善业态布局，创新消费场景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6E98BE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64A9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154C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64BA80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6F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D54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A238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891B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5E3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完善全民健身服务体系，力争新建1个多功能运动场、与市里共建2个社区智慧健身房，3个城市书房和30个与乒乓球为主的群众体育健身场所。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552DDC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556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28E3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6B421B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AF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342D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F820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284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加强消费品质安全监管。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5867C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加强对产品计量、商标等领域的检查力度，加大对生产和销售领域的产品质量抽检力度，保障消费品质量安全。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7D5DB8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4EAA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区市场监管局</w:t>
            </w:r>
          </w:p>
          <w:p w14:paraId="1BC5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0D2F349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0E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D90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3DCF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9AE9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229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托市公共信用信息平台，依法依规开展消费市场各主体行政许可、行政处罚等信用信息归集、公示。推动建立失信惩戒联动机制，对严重失信经营主体，依法依规采取限制市场准入、限制融资信贷、公开曝光等惩戒措施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DEC47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DB4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区发改委</w:t>
            </w:r>
          </w:p>
          <w:p w14:paraId="47F3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731836F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87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1B4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906BE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4BB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提升消费服务水平。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1286F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开展放心消费承诺活动，推动经营者自我承诺，培育一批放心消费商店、放心消费市场，营造健康放心市场环境。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555564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25C40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区市场监管局</w:t>
            </w:r>
          </w:p>
          <w:p w14:paraId="6626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2C7825D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FD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213E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D5C8F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70850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66D6A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推动旅游特产商店，商业街区等商户参与“线下无理由退货”承诺，提升退货服务便捷度。对旅行社、导游、等级民宿等主体实施信用积分管理，及时评定信用等级并公布，对严重失信主体纳入联合惩戒名单。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9793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1A61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665E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1F8F2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BA7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7B29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1BB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切实加强组织保障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042B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加强组织领导。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49947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各有关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要结合自身职责，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围绕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消费品以旧换新、服务消费、文旅消费、农村消费、健康消费、住房消费、体育消费、养老消费、稳产优供、消费环境等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方面加强政策联动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。各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要落实主体责任，紧盯目标任务，推进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消费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方案深入实施，务求取得实效。</w:t>
            </w:r>
          </w:p>
          <w:p w14:paraId="4DFC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3F02E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08919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区农粮局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区卫健委</w:t>
            </w:r>
          </w:p>
          <w:p w14:paraId="2E063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区住建局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区民政局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  <w:p w14:paraId="2E87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5BDBD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0C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76" w:type="dxa"/>
            <w:tcBorders>
              <w:tl2br w:val="nil"/>
              <w:tr2bl w:val="nil"/>
            </w:tcBorders>
            <w:noWrap/>
            <w:vAlign w:val="center"/>
          </w:tcPr>
          <w:p w14:paraId="50F3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2E202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 w14:paraId="7883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加强财政保障。</w:t>
            </w:r>
          </w:p>
        </w:tc>
        <w:tc>
          <w:tcPr>
            <w:tcW w:w="5595" w:type="dxa"/>
            <w:tcBorders>
              <w:tl2br w:val="nil"/>
              <w:tr2bl w:val="nil"/>
            </w:tcBorders>
            <w:vAlign w:val="center"/>
          </w:tcPr>
          <w:p w14:paraId="2AD4F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全年发放各类政府消费券不少于500万元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noWrap/>
            <w:vAlign w:val="center"/>
          </w:tcPr>
          <w:p w14:paraId="2EF290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5" w:type="dxa"/>
            <w:tcBorders>
              <w:tl2br w:val="nil"/>
              <w:tr2bl w:val="nil"/>
            </w:tcBorders>
            <w:vAlign w:val="center"/>
          </w:tcPr>
          <w:p w14:paraId="5088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区财政局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区商务局</w:t>
            </w:r>
          </w:p>
          <w:p w14:paraId="21ED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区文广旅局</w:t>
            </w:r>
          </w:p>
          <w:p w14:paraId="7D36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各乡镇〔办〕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43" w:type="dxa"/>
            <w:tcBorders>
              <w:tl2br w:val="nil"/>
              <w:tr2bl w:val="nil"/>
            </w:tcBorders>
            <w:noWrap/>
            <w:vAlign w:val="center"/>
          </w:tcPr>
          <w:p w14:paraId="14D94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21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p w14:paraId="23AC42FE"/>
    <w:p w14:paraId="2A44F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625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F4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86EF43-4EDA-4909-89C0-18F1CD1327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5E346AE-2293-4AA5-A7E2-71D1CB6428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B8A3F1C-F004-4BB8-A7DA-F9F9BBA46C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EA5FA6-D5CE-4183-81B0-E5350B6EBB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4E84B77-1CB6-4E96-BABE-F0A77CF546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5BAA157-DA17-4663-B9A4-26E8FE08F27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8ACC12EA-FE1C-4A31-B46B-2DE6210A0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Mzg5ZTA0MTYxY2M4N2QyYWY4NDU5MzhlODUzZTkifQ=="/>
  </w:docVars>
  <w:rsids>
    <w:rsidRoot w:val="39D62B1C"/>
    <w:rsid w:val="009269A2"/>
    <w:rsid w:val="03370DCA"/>
    <w:rsid w:val="04B32A18"/>
    <w:rsid w:val="054D733B"/>
    <w:rsid w:val="0E2579C3"/>
    <w:rsid w:val="0FE12B5A"/>
    <w:rsid w:val="14CF1B1B"/>
    <w:rsid w:val="1F42694C"/>
    <w:rsid w:val="1FA84048"/>
    <w:rsid w:val="21556A3C"/>
    <w:rsid w:val="225B2C40"/>
    <w:rsid w:val="24EC4023"/>
    <w:rsid w:val="257162D7"/>
    <w:rsid w:val="292E2FEA"/>
    <w:rsid w:val="2C376479"/>
    <w:rsid w:val="2D460049"/>
    <w:rsid w:val="2F120B2A"/>
    <w:rsid w:val="309B06AC"/>
    <w:rsid w:val="30A9267F"/>
    <w:rsid w:val="321A31A7"/>
    <w:rsid w:val="33B977C6"/>
    <w:rsid w:val="36062A6B"/>
    <w:rsid w:val="39D62B1C"/>
    <w:rsid w:val="3A257964"/>
    <w:rsid w:val="3C0161AE"/>
    <w:rsid w:val="41046B9B"/>
    <w:rsid w:val="41E221A4"/>
    <w:rsid w:val="44B6355A"/>
    <w:rsid w:val="46C71DA3"/>
    <w:rsid w:val="505D30DA"/>
    <w:rsid w:val="51717B84"/>
    <w:rsid w:val="54BB6290"/>
    <w:rsid w:val="5FF97448"/>
    <w:rsid w:val="60887FF8"/>
    <w:rsid w:val="60BA0556"/>
    <w:rsid w:val="6492430D"/>
    <w:rsid w:val="64E44CDB"/>
    <w:rsid w:val="65C8684C"/>
    <w:rsid w:val="6CAD0F6F"/>
    <w:rsid w:val="7276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7429</Words>
  <Characters>7568</Characters>
  <Lines>0</Lines>
  <Paragraphs>0</Paragraphs>
  <TotalTime>38</TotalTime>
  <ScaleCrop>false</ScaleCrop>
  <LinksUpToDate>false</LinksUpToDate>
  <CharactersWithSpaces>7572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2025-05-22T08:41:00Z</dcterms:created>
  <dc:creator>chase...</dc:creator>
  <cp:lastModifiedBy>珊瑚雨</cp:lastModifiedBy>
  <dcterms:modified xsi:type="dcterms:W3CDTF">2025-06-27T08:13:02Z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A020E6194EAD49C69EE07DE152AEAAA7_13</vt:lpwstr>
  </property>
  <property fmtid="{D5CDD505-2E9C-101B-9397-08002B2CF9AE}" pid="4" name="KSOTemplateDocerSaveRecord">
    <vt:lpwstr>eyJoZGlkIjoiYWM3OTE4NTVjYWM0NzkyNWJjZmJiMGQyYmVmYWZiYzciLCJ1c2VySWQiOiI0MzA3Mjk1OTUifQ==</vt:lpwstr>
  </property>
</Properties>
</file>