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</w:p>
    <w:tbl>
      <w:tblPr>
        <w:tblStyle w:val="2"/>
        <w:tblW w:w="9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232"/>
        <w:gridCol w:w="2136"/>
        <w:gridCol w:w="1494"/>
        <w:gridCol w:w="1920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终止项目清单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终止原因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20173090861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hAnsi="宋体"/>
                <w:lang w:val="en-US" w:eastAsia="zh-CN" w:bidi="ar"/>
              </w:rPr>
            </w:pPr>
            <w:r>
              <w:rPr>
                <w:rStyle w:val="6"/>
                <w:rFonts w:hint="eastAsia" w:hAnsi="宋体"/>
                <w:lang w:val="en-US" w:eastAsia="zh-CN" w:bidi="ar"/>
              </w:rPr>
              <w:t>《“亲密之旅”情感智慧与自我成长培训课程在护理心理安全行为中的应用研究》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黄菊花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新余市妇幼保健院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20193090864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hAnsi="宋体"/>
                <w:lang w:val="en-US" w:eastAsia="zh-CN" w:bidi="ar"/>
              </w:rPr>
            </w:pPr>
            <w:r>
              <w:rPr>
                <w:rStyle w:val="6"/>
                <w:rFonts w:hint="eastAsia" w:hAnsi="宋体"/>
                <w:lang w:val="en-US" w:eastAsia="zh-CN" w:bidi="ar"/>
              </w:rPr>
              <w:t>《早期口腔运动干预方案改善早产儿经口喂养的临床研究》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傅思勇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新余市妇幼保健院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20213090934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hAnsi="宋体"/>
                <w:lang w:val="en-US" w:eastAsia="zh-CN" w:bidi="ar"/>
              </w:rPr>
            </w:pPr>
            <w:r>
              <w:rPr>
                <w:rStyle w:val="6"/>
                <w:rFonts w:hint="eastAsia" w:hAnsi="宋体"/>
                <w:lang w:val="en-US" w:eastAsia="zh-CN" w:bidi="ar"/>
              </w:rPr>
              <w:t>流产后关爱（PAC）护理降低青少年人工流产率的可行性研究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新余市妇幼保健院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20213090947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hAnsi="宋体"/>
                <w:lang w:val="en-US" w:eastAsia="zh-CN" w:bidi="ar"/>
              </w:rPr>
            </w:pPr>
            <w:r>
              <w:rPr>
                <w:rStyle w:val="6"/>
                <w:rFonts w:hint="eastAsia" w:hAnsi="宋体"/>
                <w:lang w:val="en-US" w:eastAsia="zh-CN" w:bidi="ar"/>
              </w:rPr>
              <w:t>集束化护理对规范固定导尿管的临床应用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敖渝敏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新余市妇幼保健院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20223090964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hAnsi="宋体"/>
                <w:lang w:val="en-US" w:eastAsia="zh-CN" w:bidi="ar"/>
              </w:rPr>
            </w:pPr>
            <w:r>
              <w:rPr>
                <w:rStyle w:val="6"/>
                <w:rFonts w:hint="eastAsia" w:hAnsi="宋体"/>
                <w:lang w:val="en-US" w:eastAsia="zh-CN" w:bidi="ar"/>
              </w:rPr>
              <w:t>孕产期集中管理对高龄产妇并发症及不良妊娠结局的价值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胡林娣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新余市妇幼保健院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20203090933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eastAsia="zh-CN"/>
              </w:rPr>
              <w:t>替格瑞洛在基层医院冠心病患者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  <w:t>PCI术后抗血小板治疗过程中疗效及安全性研究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欧阳雪雅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分宜县人民医院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20203090936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阿德福韦酯与恩替卡韦对慢性乙型肝炎患者的临床疗效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eastAsia="zh-CN"/>
              </w:rPr>
              <w:t>黄玉筑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  <w:t>分宜县人民医院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20203090938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矽肺、肺结核与正常肺组织CT图像的放射组学特征及诊断价值分析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叶宇俊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  <w:t>分宜县人民医院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20213090979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超声引导下细针穿刺与非超声引导下细针穿刺在临床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诊断甲状腺结节的实用价值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  <w:t>江志辉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  <w:t>分宜县人民医院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20223091018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在彩超下微波消融治疗甲状腺肿瘤的应用研究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潘思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  <w:t>分宜县人民医院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20233090991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新余城市安全气象预报服务平台研发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李栩婕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  <w:t>新余市气象局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主动终止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D3E33"/>
    <w:rsid w:val="06F79F55"/>
    <w:rsid w:val="2B2D3E33"/>
    <w:rsid w:val="37FF688E"/>
    <w:rsid w:val="5D3FC3BE"/>
    <w:rsid w:val="6EE8DD3E"/>
    <w:rsid w:val="A85E60A5"/>
    <w:rsid w:val="D9B7E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2025-09-24T01:52:00Z</dcterms:created>
  <dc:creator>牛皮不是牛皮是皮</dc:creator>
  <cp:lastModifiedBy>user</cp:lastModifiedBy>
  <dcterms:modified xsi:type="dcterms:W3CDTF">2025-09-29T15:35:41Z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C89914183880495A9A722A4BB2254A83_11</vt:lpwstr>
  </property>
  <property fmtid="{D5CDD505-2E9C-101B-9397-08002B2CF9AE}" pid="4" name="KSOTemplateDocerSaveRecord">
    <vt:lpwstr>eyJoZGlkIjoiMWMwMDM2M2FhYzlhNjg5OGQ1OWNhMTg2NmIzNzMxY2EiLCJ1c2VySWQiOiIxMDI0NzAwNjI2In0=</vt:lpwstr>
  </property>
</Properties>
</file>