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FC7F1">
      <w:pPr>
        <w:snapToGrid w:val="0"/>
        <w:spacing w:line="900" w:lineRule="exact"/>
        <w:ind w:firstLine="0" w:firstLineChars="0"/>
        <w:jc w:val="center"/>
        <w:rPr>
          <w:rFonts w:hint="eastAsia" w:ascii="黑体" w:hAnsi="黑体" w:eastAsia="黑体" w:cs="黑体"/>
          <w:b/>
          <w:bCs/>
          <w:sz w:val="36"/>
          <w:szCs w:val="36"/>
          <w:lang w:eastAsia="zh-CN"/>
        </w:rPr>
      </w:pPr>
      <w:r>
        <w:rPr>
          <w:rFonts w:hint="eastAsia" w:ascii="黑体" w:hAnsi="黑体" w:eastAsia="黑体" w:cs="黑体"/>
          <w:b/>
          <w:bCs/>
          <w:sz w:val="36"/>
          <w:szCs w:val="36"/>
        </w:rPr>
        <w:t>新余市渝水区</w:t>
      </w:r>
      <w:r>
        <w:rPr>
          <w:rFonts w:hint="eastAsia" w:ascii="黑体" w:hAnsi="黑体" w:eastAsia="黑体" w:cs="黑体"/>
          <w:b/>
          <w:bCs/>
          <w:sz w:val="36"/>
          <w:szCs w:val="36"/>
          <w:lang w:eastAsia="zh-CN"/>
        </w:rPr>
        <w:t>“十四五”综合交通运输发展规划</w:t>
      </w:r>
    </w:p>
    <w:p w14:paraId="614F58A8">
      <w:pPr>
        <w:pStyle w:val="6"/>
        <w:ind w:left="0" w:leftChars="0" w:firstLine="0" w:firstLineChars="0"/>
        <w:jc w:val="center"/>
        <w:rPr>
          <w:rFonts w:ascii="黑体" w:hAnsi="黑体" w:eastAsia="黑体" w:cs="黑体"/>
          <w:b/>
          <w:bCs/>
          <w:sz w:val="48"/>
          <w:szCs w:val="48"/>
        </w:rPr>
      </w:pPr>
      <w:r>
        <w:rPr>
          <w:rFonts w:hint="eastAsia" w:ascii="黑体" w:hAnsi="黑体" w:eastAsia="黑体" w:cs="黑体"/>
          <w:b/>
          <w:bCs/>
          <w:sz w:val="48"/>
          <w:szCs w:val="48"/>
        </w:rPr>
        <w:t>（2021-2025）</w:t>
      </w:r>
    </w:p>
    <w:p w14:paraId="03EF41D0">
      <w:pPr>
        <w:snapToGrid w:val="0"/>
        <w:spacing w:beforeLines="50" w:afterLines="50"/>
        <w:ind w:firstLine="0" w:firstLineChars="0"/>
        <w:jc w:val="center"/>
        <w:rPr>
          <w:rFonts w:ascii="仿宋_GB2312"/>
          <w:sz w:val="48"/>
          <w:szCs w:val="48"/>
        </w:rPr>
      </w:pPr>
    </w:p>
    <w:p w14:paraId="4F4FD689">
      <w:pPr>
        <w:snapToGrid w:val="0"/>
        <w:spacing w:beforeLines="50" w:afterLines="50"/>
        <w:ind w:firstLine="0" w:firstLineChars="0"/>
        <w:jc w:val="center"/>
        <w:rPr>
          <w:rFonts w:ascii="仿宋_GB2312"/>
          <w:szCs w:val="32"/>
        </w:rPr>
      </w:pPr>
    </w:p>
    <w:p w14:paraId="4C5CE9BF">
      <w:pPr>
        <w:pStyle w:val="6"/>
        <w:ind w:left="640" w:firstLine="320"/>
      </w:pPr>
    </w:p>
    <w:p w14:paraId="310E4EF8">
      <w:pPr>
        <w:snapToGrid w:val="0"/>
        <w:spacing w:beforeLines="50" w:afterLines="50"/>
        <w:ind w:firstLine="0" w:firstLineChars="0"/>
        <w:rPr>
          <w:rFonts w:ascii="仿宋_GB2312"/>
          <w:szCs w:val="32"/>
        </w:rPr>
      </w:pPr>
    </w:p>
    <w:p w14:paraId="564C3188">
      <w:pPr>
        <w:snapToGrid w:val="0"/>
        <w:spacing w:line="900" w:lineRule="exact"/>
        <w:ind w:firstLine="0" w:firstLineChars="0"/>
        <w:jc w:val="center"/>
        <w:rPr>
          <w:rFonts w:ascii="方正小标宋简体" w:eastAsia="方正小标宋简体"/>
          <w:b/>
          <w:bCs/>
          <w:sz w:val="48"/>
          <w:szCs w:val="48"/>
        </w:rPr>
      </w:pPr>
    </w:p>
    <w:p w14:paraId="25FFD587">
      <w:pPr>
        <w:pStyle w:val="6"/>
        <w:ind w:left="640" w:firstLine="960"/>
        <w:rPr>
          <w:rFonts w:ascii="方正小标宋简体" w:eastAsia="方正小标宋简体"/>
          <w:b/>
          <w:bCs/>
          <w:sz w:val="48"/>
          <w:szCs w:val="48"/>
        </w:rPr>
      </w:pPr>
    </w:p>
    <w:p w14:paraId="71E97FC4">
      <w:pPr>
        <w:ind w:firstLine="640"/>
      </w:pPr>
    </w:p>
    <w:p w14:paraId="70EB73B9">
      <w:pPr>
        <w:snapToGrid w:val="0"/>
        <w:spacing w:line="900" w:lineRule="exact"/>
        <w:ind w:firstLine="0" w:firstLineChars="0"/>
        <w:jc w:val="center"/>
        <w:rPr>
          <w:rFonts w:hint="eastAsia" w:ascii="黑体" w:hAnsi="黑体" w:eastAsia="黑体" w:cs="黑体"/>
          <w:b/>
          <w:bCs/>
          <w:sz w:val="44"/>
          <w:szCs w:val="44"/>
        </w:rPr>
      </w:pPr>
    </w:p>
    <w:p w14:paraId="6C05DD68">
      <w:pPr>
        <w:snapToGrid w:val="0"/>
        <w:spacing w:line="900" w:lineRule="exact"/>
        <w:ind w:firstLine="0" w:firstLineChars="0"/>
        <w:jc w:val="center"/>
        <w:rPr>
          <w:rFonts w:hint="eastAsia" w:ascii="黑体" w:hAnsi="黑体" w:eastAsia="黑体" w:cs="黑体"/>
          <w:b/>
          <w:bCs/>
          <w:sz w:val="44"/>
          <w:szCs w:val="44"/>
        </w:rPr>
      </w:pPr>
    </w:p>
    <w:p w14:paraId="5E08F95A">
      <w:pPr>
        <w:snapToGrid w:val="0"/>
        <w:spacing w:line="900" w:lineRule="exact"/>
        <w:ind w:firstLine="0" w:firstLineChars="0"/>
        <w:jc w:val="center"/>
        <w:rPr>
          <w:rFonts w:hint="eastAsia" w:ascii="黑体" w:hAnsi="黑体" w:eastAsia="黑体" w:cs="黑体"/>
          <w:b/>
          <w:bCs/>
          <w:sz w:val="36"/>
          <w:szCs w:val="36"/>
          <w:lang w:eastAsia="zh-CN"/>
        </w:rPr>
      </w:pPr>
      <w:r>
        <w:rPr>
          <w:rFonts w:hint="eastAsia" w:ascii="黑体" w:hAnsi="黑体" w:eastAsia="黑体" w:cs="黑体"/>
          <w:b/>
          <w:bCs/>
          <w:sz w:val="36"/>
          <w:szCs w:val="36"/>
        </w:rPr>
        <w:t>渝水区</w:t>
      </w:r>
      <w:r>
        <w:rPr>
          <w:rFonts w:hint="eastAsia" w:ascii="黑体" w:hAnsi="黑体" w:eastAsia="黑体" w:cs="黑体"/>
          <w:b/>
          <w:bCs/>
          <w:sz w:val="36"/>
          <w:szCs w:val="36"/>
          <w:lang w:eastAsia="zh-CN"/>
        </w:rPr>
        <w:t>交通运输局</w:t>
      </w:r>
    </w:p>
    <w:p w14:paraId="336A1156">
      <w:pPr>
        <w:snapToGrid w:val="0"/>
        <w:spacing w:line="900" w:lineRule="exact"/>
        <w:ind w:firstLine="0" w:firstLineChars="0"/>
        <w:jc w:val="center"/>
        <w:rPr>
          <w:rFonts w:hint="eastAsia" w:ascii="黑体" w:hAnsi="黑体" w:eastAsia="黑体" w:cs="黑体"/>
          <w:b/>
          <w:bCs/>
          <w:sz w:val="36"/>
          <w:szCs w:val="36"/>
        </w:rPr>
      </w:pPr>
      <w:r>
        <w:rPr>
          <w:rFonts w:hint="eastAsia" w:ascii="黑体" w:hAnsi="黑体" w:eastAsia="黑体" w:cs="黑体"/>
          <w:b/>
          <w:bCs/>
          <w:sz w:val="36"/>
          <w:szCs w:val="36"/>
        </w:rPr>
        <w:t>202</w:t>
      </w:r>
      <w:r>
        <w:rPr>
          <w:rFonts w:hint="eastAsia" w:ascii="黑体" w:hAnsi="黑体" w:eastAsia="黑体" w:cs="黑体"/>
          <w:b/>
          <w:bCs/>
          <w:sz w:val="36"/>
          <w:szCs w:val="36"/>
          <w:lang w:val="en-US" w:eastAsia="zh-CN"/>
        </w:rPr>
        <w:t>0</w:t>
      </w:r>
      <w:r>
        <w:rPr>
          <w:rFonts w:hint="eastAsia" w:ascii="黑体" w:hAnsi="黑体" w:eastAsia="黑体" w:cs="黑体"/>
          <w:b/>
          <w:bCs/>
          <w:sz w:val="36"/>
          <w:szCs w:val="36"/>
        </w:rPr>
        <w:t>年</w:t>
      </w:r>
      <w:r>
        <w:rPr>
          <w:rFonts w:hint="eastAsia" w:ascii="黑体" w:hAnsi="黑体" w:eastAsia="黑体" w:cs="黑体"/>
          <w:b/>
          <w:bCs/>
          <w:sz w:val="36"/>
          <w:szCs w:val="36"/>
          <w:lang w:val="en-US" w:eastAsia="zh-CN"/>
        </w:rPr>
        <w:t>12</w:t>
      </w:r>
      <w:r>
        <w:rPr>
          <w:rFonts w:hint="eastAsia" w:ascii="黑体" w:hAnsi="黑体" w:eastAsia="黑体" w:cs="黑体"/>
          <w:b/>
          <w:bCs/>
          <w:sz w:val="36"/>
          <w:szCs w:val="36"/>
        </w:rPr>
        <w:t>月</w:t>
      </w:r>
    </w:p>
    <w:p w14:paraId="7171F56E">
      <w:pPr>
        <w:pStyle w:val="2"/>
        <w:rPr>
          <w:rFonts w:hint="eastAsia" w:ascii="黑体" w:hAnsi="黑体" w:eastAsia="黑体" w:cs="黑体"/>
          <w:b/>
          <w:bCs/>
          <w:sz w:val="44"/>
          <w:szCs w:val="44"/>
        </w:rPr>
      </w:pPr>
    </w:p>
    <w:p w14:paraId="62F16C86">
      <w:pPr>
        <w:pStyle w:val="2"/>
        <w:rPr>
          <w:rFonts w:hint="eastAsia" w:ascii="黑体" w:hAnsi="黑体" w:eastAsia="黑体" w:cs="黑体"/>
          <w:b/>
          <w:bCs/>
          <w:sz w:val="44"/>
          <w:szCs w:val="44"/>
        </w:rPr>
      </w:pPr>
    </w:p>
    <w:p w14:paraId="4354EFF0">
      <w:pPr>
        <w:pStyle w:val="2"/>
        <w:rPr>
          <w:rFonts w:hint="eastAsia" w:ascii="黑体" w:hAnsi="黑体" w:eastAsia="黑体" w:cs="黑体"/>
          <w:b/>
          <w:bCs/>
          <w:sz w:val="44"/>
          <w:szCs w:val="44"/>
        </w:rPr>
      </w:pPr>
    </w:p>
    <w:p w14:paraId="074B88E8">
      <w:pPr>
        <w:spacing w:line="360" w:lineRule="auto"/>
        <w:jc w:val="center"/>
        <w:rPr>
          <w:rFonts w:hint="eastAsia" w:ascii="宋体" w:hAnsi="宋体"/>
          <w:b/>
          <w:sz w:val="44"/>
          <w:szCs w:val="44"/>
        </w:rPr>
      </w:pPr>
    </w:p>
    <w:p w14:paraId="4154534A">
      <w:pPr>
        <w:spacing w:line="360" w:lineRule="auto"/>
        <w:jc w:val="center"/>
        <w:rPr>
          <w:rFonts w:hint="eastAsia" w:ascii="宋体" w:hAnsi="宋体"/>
          <w:b/>
          <w:sz w:val="44"/>
          <w:szCs w:val="44"/>
        </w:rPr>
      </w:pPr>
    </w:p>
    <w:p w14:paraId="018D8426">
      <w:pPr>
        <w:spacing w:line="360" w:lineRule="auto"/>
        <w:jc w:val="center"/>
        <w:rPr>
          <w:rFonts w:hint="eastAsia" w:ascii="宋体" w:hAnsi="宋体"/>
          <w:b/>
          <w:sz w:val="44"/>
          <w:szCs w:val="44"/>
        </w:rPr>
      </w:pPr>
      <w:r>
        <w:rPr>
          <w:rFonts w:hint="eastAsia" w:ascii="宋体" w:hAnsi="宋体"/>
          <w:b/>
          <w:sz w:val="44"/>
          <w:szCs w:val="44"/>
        </w:rPr>
        <w:t>目      录</w:t>
      </w:r>
    </w:p>
    <w:p w14:paraId="4A7AC833">
      <w:pPr>
        <w:tabs>
          <w:tab w:val="left" w:pos="-2310"/>
          <w:tab w:val="left" w:pos="0"/>
          <w:tab w:val="right" w:leader="dot" w:pos="8550"/>
        </w:tabs>
        <w:spacing w:line="406" w:lineRule="exact"/>
        <w:rPr>
          <w:rFonts w:hint="eastAsia" w:ascii="宋体" w:hAnsi="宋体"/>
          <w:b/>
          <w:sz w:val="24"/>
          <w:szCs w:val="24"/>
        </w:rPr>
      </w:pPr>
      <w:r>
        <w:rPr>
          <w:rFonts w:hint="eastAsia" w:ascii="宋体" w:hAnsi="宋体"/>
          <w:b/>
          <w:sz w:val="24"/>
          <w:szCs w:val="24"/>
        </w:rPr>
        <w:t>1 概述</w:t>
      </w:r>
      <w:r>
        <w:rPr>
          <w:rFonts w:hint="eastAsia" w:ascii="宋体" w:hAnsi="宋体"/>
          <w:sz w:val="24"/>
          <w:szCs w:val="24"/>
        </w:rPr>
        <w:tab/>
      </w:r>
      <w:r>
        <w:rPr>
          <w:rFonts w:hint="eastAsia" w:ascii="宋体" w:hAnsi="宋体"/>
          <w:sz w:val="24"/>
          <w:szCs w:val="24"/>
        </w:rPr>
        <w:t>1-1</w:t>
      </w:r>
    </w:p>
    <w:p w14:paraId="7B673D32">
      <w:pPr>
        <w:tabs>
          <w:tab w:val="left" w:pos="-2310"/>
          <w:tab w:val="left" w:pos="108"/>
          <w:tab w:val="right" w:leader="dot" w:pos="8550"/>
          <w:tab w:val="right" w:leader="dot" w:pos="9000"/>
        </w:tabs>
        <w:spacing w:line="406" w:lineRule="exact"/>
        <w:rPr>
          <w:rFonts w:hint="eastAsia" w:ascii="宋体" w:hAnsi="宋体"/>
          <w:sz w:val="24"/>
          <w:szCs w:val="24"/>
        </w:rPr>
      </w:pPr>
      <w:r>
        <w:rPr>
          <w:rFonts w:hint="eastAsia" w:ascii="宋体" w:hAnsi="宋体"/>
          <w:b/>
          <w:sz w:val="24"/>
          <w:szCs w:val="24"/>
        </w:rPr>
        <w:t xml:space="preserve">  </w:t>
      </w:r>
      <w:r>
        <w:rPr>
          <w:rFonts w:hint="eastAsia" w:ascii="宋体" w:hAnsi="宋体"/>
          <w:sz w:val="24"/>
          <w:szCs w:val="24"/>
        </w:rPr>
        <w:t>1.1</w:t>
      </w:r>
      <w:r>
        <w:rPr>
          <w:rFonts w:ascii="宋体" w:hAnsi="宋体"/>
          <w:sz w:val="24"/>
          <w:szCs w:val="24"/>
        </w:rPr>
        <w:t xml:space="preserve"> </w:t>
      </w:r>
      <w:r>
        <w:rPr>
          <w:rFonts w:hint="eastAsia" w:ascii="宋体" w:hAnsi="宋体"/>
          <w:sz w:val="24"/>
          <w:szCs w:val="24"/>
        </w:rPr>
        <w:t>规划背景</w:t>
      </w:r>
      <w:r>
        <w:rPr>
          <w:rFonts w:hint="eastAsia" w:ascii="宋体" w:hAnsi="宋体"/>
          <w:sz w:val="24"/>
          <w:szCs w:val="24"/>
        </w:rPr>
        <w:tab/>
      </w:r>
      <w:r>
        <w:rPr>
          <w:rFonts w:hint="eastAsia" w:ascii="宋体" w:hAnsi="宋体"/>
          <w:sz w:val="24"/>
          <w:szCs w:val="24"/>
        </w:rPr>
        <w:t>1-1</w:t>
      </w:r>
    </w:p>
    <w:p w14:paraId="0E6C0D19">
      <w:pPr>
        <w:tabs>
          <w:tab w:val="left" w:pos="-2310"/>
          <w:tab w:val="left" w:pos="108"/>
          <w:tab w:val="right" w:leader="dot" w:pos="8550"/>
          <w:tab w:val="right" w:leader="dot" w:pos="9000"/>
        </w:tabs>
        <w:spacing w:line="406" w:lineRule="exact"/>
        <w:rPr>
          <w:rFonts w:hint="eastAsia" w:ascii="宋体" w:hAnsi="宋体"/>
          <w:sz w:val="24"/>
          <w:szCs w:val="24"/>
        </w:rPr>
      </w:pPr>
      <w:r>
        <w:rPr>
          <w:rFonts w:hint="eastAsia" w:ascii="宋体" w:hAnsi="宋体"/>
          <w:sz w:val="24"/>
          <w:szCs w:val="24"/>
        </w:rPr>
        <w:t xml:space="preserve">  1.2 发展基础</w:t>
      </w:r>
      <w:r>
        <w:rPr>
          <w:rFonts w:hint="eastAsia" w:ascii="宋体" w:hAnsi="宋体"/>
          <w:sz w:val="24"/>
          <w:szCs w:val="24"/>
        </w:rPr>
        <w:tab/>
      </w:r>
      <w:r>
        <w:rPr>
          <w:rFonts w:hint="eastAsia" w:ascii="宋体" w:hAnsi="宋体"/>
          <w:sz w:val="24"/>
          <w:szCs w:val="24"/>
        </w:rPr>
        <w:t>1-2</w:t>
      </w:r>
    </w:p>
    <w:p w14:paraId="0C1E7555">
      <w:pPr>
        <w:tabs>
          <w:tab w:val="left" w:pos="-2310"/>
          <w:tab w:val="left" w:pos="108"/>
          <w:tab w:val="right" w:leader="dot" w:pos="8550"/>
          <w:tab w:val="right" w:leader="dot" w:pos="9000"/>
        </w:tabs>
        <w:spacing w:line="406" w:lineRule="exact"/>
        <w:rPr>
          <w:rFonts w:hint="eastAsia" w:ascii="宋体" w:hAnsi="宋体"/>
          <w:sz w:val="24"/>
          <w:szCs w:val="24"/>
        </w:rPr>
      </w:pPr>
      <w:r>
        <w:rPr>
          <w:rFonts w:hint="eastAsia" w:ascii="宋体" w:hAnsi="宋体"/>
          <w:sz w:val="24"/>
          <w:szCs w:val="24"/>
        </w:rPr>
        <w:t xml:space="preserve">      1.2.1 交通基础设施发展现状及成就</w:t>
      </w:r>
      <w:r>
        <w:rPr>
          <w:rFonts w:hint="eastAsia" w:ascii="宋体" w:hAnsi="宋体"/>
          <w:sz w:val="24"/>
          <w:szCs w:val="24"/>
        </w:rPr>
        <w:tab/>
      </w:r>
      <w:r>
        <w:rPr>
          <w:rFonts w:hint="eastAsia" w:ascii="宋体" w:hAnsi="宋体"/>
          <w:sz w:val="24"/>
          <w:szCs w:val="24"/>
        </w:rPr>
        <w:t>1-2</w:t>
      </w:r>
    </w:p>
    <w:p w14:paraId="0B36DFAB">
      <w:pPr>
        <w:tabs>
          <w:tab w:val="left" w:pos="-2310"/>
          <w:tab w:val="left" w:pos="108"/>
          <w:tab w:val="right" w:leader="dot" w:pos="8550"/>
          <w:tab w:val="right" w:leader="dot" w:pos="9000"/>
        </w:tabs>
        <w:spacing w:line="406" w:lineRule="exact"/>
        <w:ind w:firstLine="240" w:firstLineChars="100"/>
        <w:rPr>
          <w:rFonts w:hint="eastAsia" w:ascii="宋体" w:hAnsi="宋体"/>
          <w:sz w:val="24"/>
          <w:szCs w:val="24"/>
        </w:rPr>
      </w:pPr>
      <w:r>
        <w:rPr>
          <w:rFonts w:hint="eastAsia" w:ascii="宋体" w:hAnsi="宋体"/>
          <w:sz w:val="24"/>
          <w:szCs w:val="24"/>
        </w:rPr>
        <w:t xml:space="preserve">    1.2.2 发展短板（存在问题）</w:t>
      </w:r>
      <w:r>
        <w:rPr>
          <w:rFonts w:hint="eastAsia" w:ascii="宋体" w:hAnsi="宋体"/>
          <w:sz w:val="24"/>
          <w:szCs w:val="24"/>
        </w:rPr>
        <w:tab/>
      </w:r>
      <w:r>
        <w:rPr>
          <w:rFonts w:hint="eastAsia" w:ascii="宋体" w:hAnsi="宋体"/>
          <w:sz w:val="24"/>
          <w:szCs w:val="24"/>
        </w:rPr>
        <w:t>1-4</w:t>
      </w:r>
    </w:p>
    <w:p w14:paraId="03421FF3">
      <w:pPr>
        <w:tabs>
          <w:tab w:val="left" w:pos="-2310"/>
          <w:tab w:val="left" w:pos="108"/>
          <w:tab w:val="right" w:leader="dot" w:pos="8550"/>
          <w:tab w:val="right" w:leader="dot" w:pos="9000"/>
        </w:tabs>
        <w:spacing w:line="406" w:lineRule="exact"/>
        <w:ind w:firstLine="240" w:firstLineChars="100"/>
        <w:rPr>
          <w:rFonts w:hint="eastAsia" w:ascii="宋体" w:hAnsi="宋体"/>
          <w:sz w:val="24"/>
          <w:szCs w:val="24"/>
        </w:rPr>
      </w:pPr>
      <w:r>
        <w:rPr>
          <w:rFonts w:hint="eastAsia" w:ascii="宋体" w:hAnsi="宋体"/>
          <w:sz w:val="24"/>
          <w:szCs w:val="24"/>
        </w:rPr>
        <w:t>1.3 编制依据</w:t>
      </w:r>
      <w:r>
        <w:rPr>
          <w:rFonts w:hint="eastAsia" w:ascii="宋体" w:hAnsi="宋体"/>
          <w:sz w:val="24"/>
          <w:szCs w:val="24"/>
        </w:rPr>
        <w:tab/>
      </w:r>
      <w:r>
        <w:rPr>
          <w:rFonts w:hint="eastAsia" w:ascii="宋体" w:hAnsi="宋体"/>
          <w:sz w:val="24"/>
          <w:szCs w:val="24"/>
        </w:rPr>
        <w:t>1-6</w:t>
      </w:r>
    </w:p>
    <w:p w14:paraId="6AFFE894">
      <w:pPr>
        <w:tabs>
          <w:tab w:val="left" w:pos="-2310"/>
          <w:tab w:val="left" w:pos="108"/>
          <w:tab w:val="right" w:leader="dot" w:pos="8550"/>
          <w:tab w:val="right" w:leader="dot" w:pos="9000"/>
        </w:tabs>
        <w:spacing w:line="406" w:lineRule="exact"/>
        <w:ind w:firstLine="240" w:firstLineChars="100"/>
        <w:rPr>
          <w:rFonts w:hint="eastAsia" w:ascii="宋体" w:hAnsi="宋体"/>
          <w:sz w:val="24"/>
          <w:szCs w:val="24"/>
        </w:rPr>
      </w:pPr>
      <w:r>
        <w:rPr>
          <w:rFonts w:hint="eastAsia" w:ascii="宋体" w:hAnsi="宋体"/>
          <w:sz w:val="24"/>
          <w:szCs w:val="24"/>
        </w:rPr>
        <w:t>1.4 规划区域和规划期限</w:t>
      </w:r>
      <w:r>
        <w:rPr>
          <w:rFonts w:hint="eastAsia" w:ascii="宋体" w:hAnsi="宋体"/>
          <w:sz w:val="24"/>
          <w:szCs w:val="24"/>
        </w:rPr>
        <w:tab/>
      </w:r>
      <w:r>
        <w:rPr>
          <w:rFonts w:hint="eastAsia" w:ascii="宋体" w:hAnsi="宋体"/>
          <w:sz w:val="24"/>
          <w:szCs w:val="24"/>
        </w:rPr>
        <w:t>1-6</w:t>
      </w:r>
    </w:p>
    <w:p w14:paraId="763C7E49">
      <w:pPr>
        <w:tabs>
          <w:tab w:val="left" w:pos="-2310"/>
          <w:tab w:val="left" w:pos="108"/>
          <w:tab w:val="right" w:leader="dot" w:pos="8550"/>
          <w:tab w:val="right" w:leader="dot" w:pos="9000"/>
        </w:tabs>
        <w:spacing w:line="406" w:lineRule="exact"/>
        <w:ind w:firstLine="720" w:firstLineChars="300"/>
        <w:rPr>
          <w:rFonts w:hint="eastAsia" w:ascii="宋体" w:hAnsi="宋体"/>
          <w:sz w:val="24"/>
          <w:szCs w:val="24"/>
        </w:rPr>
      </w:pPr>
      <w:r>
        <w:rPr>
          <w:rFonts w:hint="eastAsia" w:ascii="宋体" w:hAnsi="宋体"/>
          <w:sz w:val="24"/>
          <w:szCs w:val="24"/>
        </w:rPr>
        <w:t>1.4.1 规划区域</w:t>
      </w:r>
      <w:r>
        <w:rPr>
          <w:rFonts w:hint="eastAsia" w:ascii="宋体" w:hAnsi="宋体"/>
          <w:sz w:val="24"/>
          <w:szCs w:val="24"/>
        </w:rPr>
        <w:tab/>
      </w:r>
      <w:r>
        <w:rPr>
          <w:rFonts w:hint="eastAsia" w:ascii="宋体" w:hAnsi="宋体"/>
          <w:sz w:val="24"/>
          <w:szCs w:val="24"/>
        </w:rPr>
        <w:t>1-6</w:t>
      </w:r>
    </w:p>
    <w:p w14:paraId="07F14A41">
      <w:pPr>
        <w:tabs>
          <w:tab w:val="left" w:pos="-2310"/>
          <w:tab w:val="left" w:pos="108"/>
          <w:tab w:val="right" w:leader="dot" w:pos="8550"/>
          <w:tab w:val="right" w:leader="dot" w:pos="9000"/>
        </w:tabs>
        <w:spacing w:line="406" w:lineRule="exact"/>
        <w:ind w:firstLine="240" w:firstLineChars="100"/>
        <w:rPr>
          <w:rFonts w:hint="eastAsia" w:ascii="宋体" w:hAnsi="宋体"/>
          <w:sz w:val="24"/>
          <w:szCs w:val="24"/>
        </w:rPr>
      </w:pPr>
      <w:r>
        <w:rPr>
          <w:rFonts w:hint="eastAsia" w:ascii="宋体" w:hAnsi="宋体"/>
          <w:sz w:val="24"/>
          <w:szCs w:val="24"/>
        </w:rPr>
        <w:t xml:space="preserve">    1.4.2 规划期限</w:t>
      </w:r>
      <w:r>
        <w:rPr>
          <w:rFonts w:hint="eastAsia" w:ascii="宋体" w:hAnsi="宋体"/>
          <w:sz w:val="24"/>
          <w:szCs w:val="24"/>
        </w:rPr>
        <w:tab/>
      </w:r>
      <w:r>
        <w:rPr>
          <w:rFonts w:hint="eastAsia" w:ascii="宋体" w:hAnsi="宋体"/>
          <w:sz w:val="24"/>
          <w:szCs w:val="24"/>
        </w:rPr>
        <w:t>1-6</w:t>
      </w:r>
    </w:p>
    <w:p w14:paraId="086468C2">
      <w:pPr>
        <w:tabs>
          <w:tab w:val="left" w:pos="-2310"/>
          <w:tab w:val="left" w:pos="108"/>
          <w:tab w:val="right" w:leader="dot" w:pos="8550"/>
          <w:tab w:val="right" w:leader="dot" w:pos="9000"/>
        </w:tabs>
        <w:spacing w:line="406" w:lineRule="exact"/>
        <w:ind w:firstLine="720" w:firstLineChars="300"/>
        <w:rPr>
          <w:rFonts w:hint="eastAsia" w:ascii="宋体" w:hAnsi="宋体"/>
          <w:sz w:val="24"/>
          <w:szCs w:val="24"/>
        </w:rPr>
      </w:pPr>
      <w:r>
        <w:rPr>
          <w:rFonts w:hint="eastAsia" w:ascii="宋体" w:hAnsi="宋体"/>
          <w:sz w:val="24"/>
          <w:szCs w:val="24"/>
        </w:rPr>
        <w:t>1.4.3 规划内容</w:t>
      </w:r>
      <w:r>
        <w:rPr>
          <w:rFonts w:hint="eastAsia" w:ascii="宋体" w:hAnsi="宋体"/>
          <w:sz w:val="24"/>
          <w:szCs w:val="24"/>
        </w:rPr>
        <w:tab/>
      </w:r>
      <w:r>
        <w:rPr>
          <w:rFonts w:hint="eastAsia" w:ascii="宋体" w:hAnsi="宋体"/>
          <w:sz w:val="24"/>
          <w:szCs w:val="24"/>
        </w:rPr>
        <w:t>1-6</w:t>
      </w:r>
    </w:p>
    <w:p w14:paraId="63887A5B">
      <w:pPr>
        <w:tabs>
          <w:tab w:val="left" w:pos="-2310"/>
          <w:tab w:val="left" w:pos="108"/>
          <w:tab w:val="right" w:leader="dot" w:pos="8550"/>
          <w:tab w:val="right" w:leader="dot" w:pos="9000"/>
        </w:tabs>
        <w:spacing w:line="406" w:lineRule="exact"/>
        <w:ind w:firstLine="240" w:firstLineChars="100"/>
        <w:rPr>
          <w:rFonts w:hint="eastAsia" w:ascii="宋体" w:hAnsi="宋体"/>
          <w:sz w:val="24"/>
          <w:szCs w:val="24"/>
        </w:rPr>
      </w:pPr>
      <w:r>
        <w:rPr>
          <w:rFonts w:hint="eastAsia" w:ascii="宋体" w:hAnsi="宋体"/>
          <w:sz w:val="24"/>
          <w:szCs w:val="24"/>
        </w:rPr>
        <w:t>1.5 规划思路</w:t>
      </w:r>
      <w:r>
        <w:rPr>
          <w:rFonts w:hint="eastAsia" w:ascii="宋体" w:hAnsi="宋体"/>
          <w:sz w:val="24"/>
          <w:szCs w:val="24"/>
        </w:rPr>
        <w:tab/>
      </w:r>
      <w:r>
        <w:rPr>
          <w:rFonts w:hint="eastAsia" w:ascii="宋体" w:hAnsi="宋体"/>
          <w:sz w:val="24"/>
          <w:szCs w:val="24"/>
        </w:rPr>
        <w:t>1-7</w:t>
      </w:r>
    </w:p>
    <w:p w14:paraId="7A96AB2F">
      <w:pPr>
        <w:tabs>
          <w:tab w:val="left" w:pos="-2310"/>
          <w:tab w:val="left" w:pos="0"/>
          <w:tab w:val="right" w:leader="dot" w:pos="8550"/>
          <w:tab w:val="right" w:leader="dot" w:pos="9000"/>
        </w:tabs>
        <w:spacing w:line="406" w:lineRule="exact"/>
        <w:rPr>
          <w:rFonts w:hint="eastAsia" w:ascii="宋体" w:hAnsi="宋体"/>
          <w:b/>
          <w:sz w:val="24"/>
          <w:szCs w:val="24"/>
        </w:rPr>
      </w:pPr>
      <w:r>
        <w:rPr>
          <w:rFonts w:hint="eastAsia" w:ascii="宋体" w:hAnsi="宋体"/>
          <w:b/>
          <w:sz w:val="24"/>
          <w:szCs w:val="24"/>
        </w:rPr>
        <w:t>2 发展思路和目标</w:t>
      </w:r>
      <w:r>
        <w:rPr>
          <w:rFonts w:hint="eastAsia" w:ascii="宋体" w:hAnsi="宋体"/>
          <w:sz w:val="24"/>
          <w:szCs w:val="24"/>
        </w:rPr>
        <w:tab/>
      </w:r>
      <w:r>
        <w:rPr>
          <w:rFonts w:hint="eastAsia" w:ascii="宋体" w:hAnsi="宋体"/>
          <w:sz w:val="24"/>
          <w:szCs w:val="24"/>
        </w:rPr>
        <w:t>2-1</w:t>
      </w:r>
    </w:p>
    <w:p w14:paraId="4B6E2BE7">
      <w:pPr>
        <w:tabs>
          <w:tab w:val="left" w:pos="-2310"/>
          <w:tab w:val="left" w:pos="108"/>
          <w:tab w:val="right" w:leader="dot" w:pos="8550"/>
          <w:tab w:val="right" w:leader="dot" w:pos="9000"/>
        </w:tabs>
        <w:spacing w:line="406" w:lineRule="exact"/>
        <w:rPr>
          <w:rFonts w:hint="eastAsia" w:ascii="宋体" w:hAnsi="宋体"/>
          <w:sz w:val="24"/>
          <w:szCs w:val="24"/>
        </w:rPr>
      </w:pPr>
      <w:r>
        <w:rPr>
          <w:rFonts w:hint="eastAsia" w:ascii="宋体" w:hAnsi="宋体"/>
          <w:sz w:val="24"/>
          <w:szCs w:val="24"/>
        </w:rPr>
        <w:t xml:space="preserve">  2.1 规划的指导思想</w:t>
      </w:r>
      <w:r>
        <w:rPr>
          <w:rFonts w:hint="eastAsia" w:ascii="宋体" w:hAnsi="宋体"/>
          <w:sz w:val="24"/>
          <w:szCs w:val="24"/>
        </w:rPr>
        <w:tab/>
      </w:r>
      <w:r>
        <w:rPr>
          <w:rFonts w:hint="eastAsia" w:ascii="宋体" w:hAnsi="宋体"/>
          <w:sz w:val="24"/>
          <w:szCs w:val="24"/>
        </w:rPr>
        <w:t>2-1</w:t>
      </w:r>
    </w:p>
    <w:p w14:paraId="437329C8">
      <w:pPr>
        <w:tabs>
          <w:tab w:val="left" w:pos="-2310"/>
          <w:tab w:val="left" w:pos="108"/>
          <w:tab w:val="right" w:leader="dot" w:pos="8550"/>
          <w:tab w:val="right" w:leader="dot" w:pos="9000"/>
        </w:tabs>
        <w:spacing w:line="406" w:lineRule="exact"/>
        <w:ind w:firstLine="240" w:firstLineChars="100"/>
        <w:rPr>
          <w:rFonts w:hint="eastAsia" w:ascii="宋体" w:hAnsi="宋体"/>
          <w:sz w:val="24"/>
          <w:szCs w:val="24"/>
        </w:rPr>
      </w:pPr>
      <w:r>
        <w:rPr>
          <w:rFonts w:hint="eastAsia" w:ascii="宋体" w:hAnsi="宋体"/>
          <w:sz w:val="24"/>
          <w:szCs w:val="24"/>
        </w:rPr>
        <w:t>2.2 规划的原则</w:t>
      </w:r>
      <w:r>
        <w:rPr>
          <w:rFonts w:hint="eastAsia" w:ascii="宋体" w:hAnsi="宋体"/>
          <w:sz w:val="24"/>
          <w:szCs w:val="24"/>
        </w:rPr>
        <w:tab/>
      </w:r>
      <w:r>
        <w:rPr>
          <w:rFonts w:hint="eastAsia" w:ascii="宋体" w:hAnsi="宋体"/>
          <w:sz w:val="24"/>
          <w:szCs w:val="24"/>
        </w:rPr>
        <w:t>2-1</w:t>
      </w:r>
    </w:p>
    <w:p w14:paraId="10DC8829">
      <w:pPr>
        <w:tabs>
          <w:tab w:val="left" w:pos="-2310"/>
          <w:tab w:val="left" w:pos="108"/>
          <w:tab w:val="right" w:leader="dot" w:pos="8550"/>
          <w:tab w:val="right" w:leader="dot" w:pos="9000"/>
        </w:tabs>
        <w:spacing w:line="406" w:lineRule="exact"/>
        <w:rPr>
          <w:rFonts w:hint="eastAsia" w:ascii="宋体" w:hAnsi="宋体"/>
          <w:sz w:val="24"/>
          <w:szCs w:val="24"/>
        </w:rPr>
      </w:pPr>
      <w:r>
        <w:rPr>
          <w:rFonts w:hint="eastAsia" w:ascii="宋体" w:hAnsi="宋体"/>
          <w:sz w:val="24"/>
          <w:szCs w:val="24"/>
        </w:rPr>
        <w:t xml:space="preserve">  2.3 发展目标</w:t>
      </w:r>
      <w:r>
        <w:rPr>
          <w:rFonts w:hint="eastAsia" w:ascii="宋体" w:hAnsi="宋体"/>
          <w:sz w:val="24"/>
          <w:szCs w:val="24"/>
        </w:rPr>
        <w:tab/>
      </w:r>
      <w:r>
        <w:rPr>
          <w:rFonts w:hint="eastAsia" w:ascii="宋体" w:hAnsi="宋体"/>
          <w:sz w:val="24"/>
          <w:szCs w:val="24"/>
        </w:rPr>
        <w:t>2-2</w:t>
      </w:r>
    </w:p>
    <w:p w14:paraId="2A837BC6">
      <w:pPr>
        <w:tabs>
          <w:tab w:val="left" w:pos="-2310"/>
          <w:tab w:val="left" w:pos="108"/>
          <w:tab w:val="left" w:pos="600"/>
          <w:tab w:val="left" w:pos="750"/>
          <w:tab w:val="right" w:leader="dot" w:pos="8550"/>
          <w:tab w:val="right" w:leader="dot" w:pos="9000"/>
        </w:tabs>
        <w:spacing w:line="400" w:lineRule="exact"/>
        <w:rPr>
          <w:rFonts w:hint="eastAsia" w:ascii="宋体" w:hAnsi="宋体"/>
          <w:b/>
          <w:sz w:val="24"/>
          <w:szCs w:val="24"/>
        </w:rPr>
      </w:pPr>
      <w:r>
        <w:rPr>
          <w:rFonts w:hint="eastAsia" w:ascii="宋体" w:hAnsi="宋体"/>
          <w:b/>
          <w:sz w:val="24"/>
          <w:szCs w:val="24"/>
        </w:rPr>
        <w:t>3 交通发展战略</w:t>
      </w:r>
      <w:r>
        <w:rPr>
          <w:rFonts w:hint="eastAsia" w:ascii="宋体" w:hAnsi="宋体"/>
          <w:sz w:val="24"/>
          <w:szCs w:val="24"/>
        </w:rPr>
        <w:tab/>
      </w:r>
      <w:r>
        <w:rPr>
          <w:rFonts w:hint="eastAsia" w:ascii="宋体" w:hAnsi="宋体"/>
          <w:sz w:val="24"/>
          <w:szCs w:val="24"/>
        </w:rPr>
        <w:t>3-1</w:t>
      </w:r>
    </w:p>
    <w:p w14:paraId="787E0670">
      <w:pPr>
        <w:tabs>
          <w:tab w:val="left" w:pos="-2310"/>
          <w:tab w:val="left" w:pos="108"/>
          <w:tab w:val="right" w:leader="dot" w:pos="8550"/>
          <w:tab w:val="right" w:leader="dot" w:pos="9000"/>
        </w:tabs>
        <w:spacing w:line="400" w:lineRule="exact"/>
        <w:rPr>
          <w:rFonts w:hint="eastAsia" w:ascii="宋体" w:hAnsi="宋体"/>
          <w:sz w:val="24"/>
          <w:szCs w:val="24"/>
        </w:rPr>
      </w:pPr>
      <w:r>
        <w:rPr>
          <w:rFonts w:hint="eastAsia" w:ascii="宋体" w:hAnsi="宋体"/>
          <w:sz w:val="24"/>
          <w:szCs w:val="24"/>
        </w:rPr>
        <w:t xml:space="preserve">  3.1加强交通基础设施建设打造完善的路网体系</w:t>
      </w:r>
      <w:r>
        <w:rPr>
          <w:rFonts w:hint="eastAsia" w:ascii="宋体" w:hAnsi="宋体"/>
          <w:sz w:val="24"/>
          <w:szCs w:val="24"/>
        </w:rPr>
        <w:tab/>
      </w:r>
      <w:r>
        <w:rPr>
          <w:rFonts w:hint="eastAsia" w:ascii="宋体" w:hAnsi="宋体"/>
          <w:sz w:val="24"/>
          <w:szCs w:val="24"/>
        </w:rPr>
        <w:t>3-1</w:t>
      </w:r>
    </w:p>
    <w:p w14:paraId="51D93004">
      <w:pPr>
        <w:tabs>
          <w:tab w:val="left" w:pos="-2310"/>
          <w:tab w:val="left" w:pos="108"/>
          <w:tab w:val="right" w:leader="dot" w:pos="8550"/>
          <w:tab w:val="right" w:leader="dot" w:pos="9000"/>
        </w:tabs>
        <w:spacing w:line="400" w:lineRule="exact"/>
        <w:rPr>
          <w:rFonts w:hint="eastAsia" w:ascii="宋体" w:hAnsi="宋体"/>
          <w:sz w:val="24"/>
          <w:szCs w:val="24"/>
        </w:rPr>
      </w:pPr>
      <w:r>
        <w:rPr>
          <w:rFonts w:hint="eastAsia" w:ascii="宋体" w:hAnsi="宋体"/>
          <w:sz w:val="24"/>
          <w:szCs w:val="24"/>
        </w:rPr>
        <w:t xml:space="preserve">  3.2大力提升公共交通服务</w:t>
      </w:r>
      <w:r>
        <w:rPr>
          <w:rFonts w:hint="eastAsia" w:ascii="宋体" w:hAnsi="宋体"/>
          <w:sz w:val="24"/>
          <w:szCs w:val="24"/>
        </w:rPr>
        <w:tab/>
      </w:r>
      <w:r>
        <w:rPr>
          <w:rFonts w:hint="eastAsia" w:ascii="宋体" w:hAnsi="宋体"/>
          <w:sz w:val="24"/>
          <w:szCs w:val="24"/>
        </w:rPr>
        <w:t>3-1</w:t>
      </w:r>
    </w:p>
    <w:p w14:paraId="573C778C">
      <w:pPr>
        <w:tabs>
          <w:tab w:val="left" w:pos="-2310"/>
          <w:tab w:val="left" w:pos="108"/>
          <w:tab w:val="right" w:leader="dot" w:pos="8550"/>
          <w:tab w:val="right" w:leader="dot" w:pos="9000"/>
        </w:tabs>
        <w:spacing w:line="400" w:lineRule="exact"/>
        <w:rPr>
          <w:rFonts w:hint="eastAsia" w:ascii="宋体" w:hAnsi="宋体"/>
          <w:sz w:val="24"/>
          <w:szCs w:val="24"/>
        </w:rPr>
      </w:pPr>
      <w:r>
        <w:rPr>
          <w:rFonts w:hint="eastAsia" w:ascii="宋体" w:hAnsi="宋体"/>
          <w:sz w:val="24"/>
          <w:szCs w:val="24"/>
        </w:rPr>
        <w:t xml:space="preserve">  3.3打造综合交通枢纽</w:t>
      </w:r>
      <w:r>
        <w:rPr>
          <w:rFonts w:hint="eastAsia" w:ascii="宋体" w:hAnsi="宋体"/>
          <w:sz w:val="24"/>
          <w:szCs w:val="24"/>
        </w:rPr>
        <w:tab/>
      </w:r>
      <w:r>
        <w:rPr>
          <w:rFonts w:hint="eastAsia" w:ascii="宋体" w:hAnsi="宋体"/>
          <w:sz w:val="24"/>
          <w:szCs w:val="24"/>
        </w:rPr>
        <w:t>3-2</w:t>
      </w:r>
    </w:p>
    <w:p w14:paraId="0FA14129">
      <w:pPr>
        <w:tabs>
          <w:tab w:val="left" w:pos="-2310"/>
          <w:tab w:val="left" w:pos="108"/>
          <w:tab w:val="right" w:leader="dot" w:pos="8550"/>
          <w:tab w:val="right" w:leader="dot" w:pos="9000"/>
        </w:tabs>
        <w:spacing w:line="400" w:lineRule="exact"/>
        <w:ind w:firstLine="240" w:firstLineChars="100"/>
        <w:rPr>
          <w:rFonts w:hint="eastAsia" w:ascii="宋体" w:hAnsi="宋体"/>
          <w:sz w:val="24"/>
          <w:szCs w:val="24"/>
        </w:rPr>
      </w:pPr>
      <w:r>
        <w:rPr>
          <w:rFonts w:hint="eastAsia" w:ascii="宋体" w:hAnsi="宋体"/>
          <w:sz w:val="24"/>
          <w:szCs w:val="24"/>
        </w:rPr>
        <w:t>3.4着力推进绿色交通建设</w:t>
      </w:r>
      <w:r>
        <w:rPr>
          <w:rFonts w:hint="eastAsia" w:ascii="宋体" w:hAnsi="宋体"/>
          <w:sz w:val="24"/>
          <w:szCs w:val="24"/>
        </w:rPr>
        <w:tab/>
      </w:r>
      <w:r>
        <w:rPr>
          <w:rFonts w:hint="eastAsia" w:ascii="宋体" w:hAnsi="宋体"/>
          <w:sz w:val="24"/>
          <w:szCs w:val="24"/>
        </w:rPr>
        <w:t>3-1</w:t>
      </w:r>
    </w:p>
    <w:p w14:paraId="6A4A08D3">
      <w:pPr>
        <w:tabs>
          <w:tab w:val="left" w:pos="-2310"/>
          <w:tab w:val="left" w:pos="108"/>
          <w:tab w:val="right" w:leader="dot" w:pos="8550"/>
          <w:tab w:val="right" w:leader="dot" w:pos="9000"/>
        </w:tabs>
        <w:spacing w:line="400" w:lineRule="exact"/>
        <w:rPr>
          <w:rFonts w:hint="eastAsia" w:ascii="宋体" w:hAnsi="宋体"/>
          <w:sz w:val="24"/>
          <w:szCs w:val="24"/>
        </w:rPr>
      </w:pPr>
      <w:r>
        <w:rPr>
          <w:rFonts w:hint="eastAsia" w:ascii="宋体" w:hAnsi="宋体"/>
          <w:sz w:val="24"/>
          <w:szCs w:val="24"/>
        </w:rPr>
        <w:t xml:space="preserve">  3.5推进智慧交通</w:t>
      </w:r>
      <w:r>
        <w:rPr>
          <w:rFonts w:hint="eastAsia" w:ascii="宋体" w:hAnsi="宋体"/>
          <w:sz w:val="24"/>
          <w:szCs w:val="24"/>
        </w:rPr>
        <w:tab/>
      </w:r>
      <w:r>
        <w:rPr>
          <w:rFonts w:hint="eastAsia" w:ascii="宋体" w:hAnsi="宋体"/>
          <w:sz w:val="24"/>
          <w:szCs w:val="24"/>
        </w:rPr>
        <w:t>3-2</w:t>
      </w:r>
    </w:p>
    <w:p w14:paraId="72D21E58">
      <w:pPr>
        <w:tabs>
          <w:tab w:val="left" w:pos="-2310"/>
          <w:tab w:val="left" w:pos="0"/>
          <w:tab w:val="right" w:leader="dot" w:pos="8550"/>
          <w:tab w:val="right" w:leader="dot" w:pos="9000"/>
        </w:tabs>
        <w:spacing w:line="400" w:lineRule="exact"/>
        <w:rPr>
          <w:rFonts w:hint="eastAsia" w:ascii="宋体" w:hAnsi="宋体"/>
          <w:b/>
          <w:sz w:val="24"/>
          <w:szCs w:val="24"/>
        </w:rPr>
      </w:pPr>
      <w:r>
        <w:rPr>
          <w:rFonts w:hint="eastAsia" w:ascii="宋体" w:hAnsi="宋体"/>
          <w:b/>
          <w:sz w:val="24"/>
          <w:szCs w:val="24"/>
        </w:rPr>
        <w:t>4 规划方案</w:t>
      </w:r>
      <w:r>
        <w:rPr>
          <w:rFonts w:hint="eastAsia" w:ascii="宋体" w:hAnsi="宋体"/>
          <w:sz w:val="24"/>
          <w:szCs w:val="24"/>
        </w:rPr>
        <w:tab/>
      </w:r>
      <w:r>
        <w:rPr>
          <w:rFonts w:hint="eastAsia" w:ascii="宋体" w:hAnsi="宋体"/>
          <w:sz w:val="24"/>
          <w:szCs w:val="24"/>
        </w:rPr>
        <w:t>4-1</w:t>
      </w:r>
    </w:p>
    <w:p w14:paraId="6B38B509">
      <w:pPr>
        <w:tabs>
          <w:tab w:val="left" w:pos="-2310"/>
          <w:tab w:val="left" w:pos="108"/>
          <w:tab w:val="right" w:leader="dot" w:pos="8550"/>
          <w:tab w:val="right" w:leader="dot" w:pos="9000"/>
        </w:tabs>
        <w:spacing w:line="400" w:lineRule="exact"/>
        <w:ind w:firstLine="240" w:firstLineChars="100"/>
        <w:rPr>
          <w:rFonts w:hint="eastAsia" w:ascii="宋体" w:hAnsi="宋体"/>
          <w:sz w:val="24"/>
          <w:szCs w:val="24"/>
        </w:rPr>
      </w:pPr>
      <w:r>
        <w:rPr>
          <w:rFonts w:hint="eastAsia" w:ascii="宋体" w:hAnsi="宋体"/>
          <w:sz w:val="24"/>
          <w:szCs w:val="24"/>
        </w:rPr>
        <w:t>4.1 综合运输通道规划方案</w:t>
      </w:r>
      <w:r>
        <w:rPr>
          <w:rFonts w:hint="eastAsia" w:ascii="宋体" w:hAnsi="宋体"/>
          <w:sz w:val="24"/>
          <w:szCs w:val="24"/>
        </w:rPr>
        <w:tab/>
      </w:r>
      <w:r>
        <w:rPr>
          <w:rFonts w:hint="eastAsia" w:ascii="宋体" w:hAnsi="宋体"/>
          <w:sz w:val="24"/>
          <w:szCs w:val="24"/>
        </w:rPr>
        <w:t>4-1</w:t>
      </w:r>
    </w:p>
    <w:p w14:paraId="26A6A4B5">
      <w:pPr>
        <w:tabs>
          <w:tab w:val="left" w:pos="-2310"/>
          <w:tab w:val="left" w:pos="108"/>
          <w:tab w:val="right" w:leader="dot" w:pos="8550"/>
          <w:tab w:val="right" w:leader="dot" w:pos="9000"/>
        </w:tabs>
        <w:spacing w:line="400" w:lineRule="exact"/>
        <w:ind w:firstLine="240" w:firstLineChars="100"/>
        <w:rPr>
          <w:rFonts w:hint="eastAsia" w:ascii="宋体" w:hAnsi="宋体"/>
          <w:sz w:val="24"/>
          <w:szCs w:val="24"/>
        </w:rPr>
      </w:pPr>
      <w:r>
        <w:rPr>
          <w:rFonts w:hint="eastAsia" w:ascii="宋体" w:hAnsi="宋体"/>
          <w:sz w:val="24"/>
          <w:szCs w:val="24"/>
        </w:rPr>
        <w:t>4.2 公路交通规划方案</w:t>
      </w:r>
      <w:r>
        <w:rPr>
          <w:rFonts w:hint="eastAsia" w:ascii="宋体" w:hAnsi="宋体"/>
          <w:sz w:val="24"/>
          <w:szCs w:val="24"/>
        </w:rPr>
        <w:tab/>
      </w:r>
      <w:r>
        <w:rPr>
          <w:rFonts w:hint="eastAsia" w:ascii="宋体" w:hAnsi="宋体"/>
          <w:sz w:val="24"/>
          <w:szCs w:val="24"/>
        </w:rPr>
        <w:t>4-5</w:t>
      </w:r>
    </w:p>
    <w:p w14:paraId="22BADABC">
      <w:pPr>
        <w:tabs>
          <w:tab w:val="left" w:pos="-2310"/>
          <w:tab w:val="left" w:pos="108"/>
          <w:tab w:val="right" w:leader="dot" w:pos="8550"/>
          <w:tab w:val="right" w:leader="dot" w:pos="9000"/>
        </w:tabs>
        <w:spacing w:line="400" w:lineRule="exact"/>
        <w:ind w:firstLine="240" w:firstLineChars="100"/>
        <w:rPr>
          <w:rFonts w:hint="eastAsia" w:ascii="宋体" w:hAnsi="宋体"/>
          <w:sz w:val="24"/>
          <w:szCs w:val="24"/>
        </w:rPr>
      </w:pPr>
      <w:r>
        <w:rPr>
          <w:rFonts w:hint="eastAsia" w:ascii="宋体" w:hAnsi="宋体"/>
          <w:sz w:val="24"/>
          <w:szCs w:val="24"/>
        </w:rPr>
        <w:t>4.3 铁路交通规划方案</w:t>
      </w:r>
      <w:r>
        <w:rPr>
          <w:rFonts w:hint="eastAsia" w:ascii="宋体" w:hAnsi="宋体"/>
          <w:sz w:val="24"/>
          <w:szCs w:val="24"/>
        </w:rPr>
        <w:tab/>
      </w:r>
      <w:r>
        <w:rPr>
          <w:rFonts w:hint="eastAsia" w:ascii="宋体" w:hAnsi="宋体"/>
          <w:sz w:val="24"/>
          <w:szCs w:val="24"/>
        </w:rPr>
        <w:t>4-5</w:t>
      </w:r>
    </w:p>
    <w:p w14:paraId="4C3203E8">
      <w:pPr>
        <w:tabs>
          <w:tab w:val="left" w:pos="-2310"/>
          <w:tab w:val="left" w:pos="108"/>
          <w:tab w:val="right" w:leader="dot" w:pos="8550"/>
          <w:tab w:val="right" w:leader="dot" w:pos="9000"/>
        </w:tabs>
        <w:spacing w:line="400" w:lineRule="exact"/>
        <w:ind w:firstLine="240" w:firstLineChars="100"/>
        <w:rPr>
          <w:rFonts w:hint="eastAsia" w:ascii="宋体" w:hAnsi="宋体"/>
          <w:sz w:val="24"/>
          <w:szCs w:val="24"/>
        </w:rPr>
      </w:pPr>
      <w:r>
        <w:rPr>
          <w:rFonts w:hint="eastAsia" w:ascii="宋体" w:hAnsi="宋体"/>
          <w:sz w:val="24"/>
          <w:szCs w:val="24"/>
        </w:rPr>
        <w:t>4.4 水运交通规划方案</w:t>
      </w:r>
      <w:r>
        <w:rPr>
          <w:rFonts w:hint="eastAsia" w:ascii="宋体" w:hAnsi="宋体"/>
          <w:sz w:val="24"/>
          <w:szCs w:val="24"/>
        </w:rPr>
        <w:tab/>
      </w:r>
      <w:r>
        <w:rPr>
          <w:rFonts w:hint="eastAsia" w:ascii="宋体" w:hAnsi="宋体"/>
          <w:sz w:val="24"/>
          <w:szCs w:val="24"/>
        </w:rPr>
        <w:t>4-6</w:t>
      </w:r>
    </w:p>
    <w:p w14:paraId="3770A799">
      <w:pPr>
        <w:tabs>
          <w:tab w:val="left" w:pos="-2310"/>
          <w:tab w:val="left" w:pos="108"/>
          <w:tab w:val="right" w:leader="dot" w:pos="8550"/>
          <w:tab w:val="right" w:leader="dot" w:pos="9000"/>
        </w:tabs>
        <w:spacing w:line="400" w:lineRule="exact"/>
        <w:ind w:firstLine="240" w:firstLineChars="100"/>
        <w:rPr>
          <w:rFonts w:hint="eastAsia" w:ascii="宋体" w:hAnsi="宋体"/>
          <w:sz w:val="24"/>
          <w:szCs w:val="24"/>
        </w:rPr>
      </w:pPr>
      <w:r>
        <w:rPr>
          <w:rFonts w:hint="eastAsia" w:ascii="宋体" w:hAnsi="宋体"/>
          <w:sz w:val="24"/>
          <w:szCs w:val="24"/>
        </w:rPr>
        <w:t>4.5 道路运输业规划方案</w:t>
      </w:r>
      <w:r>
        <w:rPr>
          <w:rFonts w:hint="eastAsia" w:ascii="宋体" w:hAnsi="宋体"/>
          <w:sz w:val="24"/>
          <w:szCs w:val="24"/>
        </w:rPr>
        <w:tab/>
      </w:r>
      <w:r>
        <w:rPr>
          <w:rFonts w:hint="eastAsia" w:ascii="宋体" w:hAnsi="宋体"/>
          <w:sz w:val="24"/>
          <w:szCs w:val="24"/>
        </w:rPr>
        <w:t>4-7</w:t>
      </w:r>
    </w:p>
    <w:p w14:paraId="4B7741F2">
      <w:pPr>
        <w:tabs>
          <w:tab w:val="left" w:pos="-2310"/>
          <w:tab w:val="left" w:pos="108"/>
          <w:tab w:val="right" w:leader="dot" w:pos="8550"/>
          <w:tab w:val="right" w:leader="dot" w:pos="9000"/>
        </w:tabs>
        <w:spacing w:line="400" w:lineRule="exact"/>
        <w:ind w:firstLine="240" w:firstLineChars="100"/>
        <w:rPr>
          <w:rFonts w:hint="eastAsia" w:ascii="宋体" w:hAnsi="宋体"/>
          <w:sz w:val="24"/>
          <w:szCs w:val="24"/>
        </w:rPr>
      </w:pPr>
      <w:r>
        <w:rPr>
          <w:rFonts w:hint="eastAsia" w:ascii="宋体" w:hAnsi="宋体"/>
          <w:sz w:val="24"/>
          <w:szCs w:val="24"/>
        </w:rPr>
        <w:t>4.6 交通枢纽规划方案</w:t>
      </w:r>
      <w:r>
        <w:rPr>
          <w:rFonts w:hint="eastAsia" w:ascii="宋体" w:hAnsi="宋体"/>
          <w:sz w:val="24"/>
          <w:szCs w:val="24"/>
        </w:rPr>
        <w:tab/>
      </w:r>
      <w:r>
        <w:rPr>
          <w:rFonts w:hint="eastAsia" w:ascii="宋体" w:hAnsi="宋体"/>
          <w:sz w:val="24"/>
          <w:szCs w:val="24"/>
        </w:rPr>
        <w:t>4-9</w:t>
      </w:r>
    </w:p>
    <w:p w14:paraId="71405977">
      <w:pPr>
        <w:tabs>
          <w:tab w:val="left" w:pos="-2310"/>
          <w:tab w:val="left" w:pos="108"/>
          <w:tab w:val="right" w:leader="dot" w:pos="8550"/>
          <w:tab w:val="right" w:leader="dot" w:pos="9000"/>
        </w:tabs>
        <w:spacing w:line="400" w:lineRule="exact"/>
        <w:ind w:firstLine="240" w:firstLineChars="100"/>
        <w:rPr>
          <w:rFonts w:hint="eastAsia" w:ascii="宋体" w:hAnsi="宋体"/>
          <w:sz w:val="24"/>
          <w:szCs w:val="24"/>
        </w:rPr>
      </w:pPr>
      <w:r>
        <w:rPr>
          <w:rFonts w:hint="eastAsia" w:ascii="宋体" w:hAnsi="宋体"/>
          <w:sz w:val="24"/>
          <w:szCs w:val="24"/>
        </w:rPr>
        <w:t>4.7 运输信息化规划方案</w:t>
      </w:r>
      <w:r>
        <w:rPr>
          <w:rFonts w:hint="eastAsia" w:ascii="宋体" w:hAnsi="宋体"/>
          <w:sz w:val="24"/>
          <w:szCs w:val="24"/>
        </w:rPr>
        <w:tab/>
      </w:r>
      <w:r>
        <w:rPr>
          <w:rFonts w:hint="eastAsia" w:ascii="宋体" w:hAnsi="宋体"/>
          <w:sz w:val="24"/>
          <w:szCs w:val="24"/>
        </w:rPr>
        <w:t>4-9</w:t>
      </w:r>
    </w:p>
    <w:p w14:paraId="047F2F2A">
      <w:pPr>
        <w:tabs>
          <w:tab w:val="left" w:pos="-2310"/>
          <w:tab w:val="left" w:pos="108"/>
          <w:tab w:val="right" w:leader="dot" w:pos="8550"/>
          <w:tab w:val="right" w:leader="dot" w:pos="9000"/>
        </w:tabs>
        <w:spacing w:line="400" w:lineRule="exact"/>
        <w:rPr>
          <w:rFonts w:hint="eastAsia" w:ascii="宋体" w:hAnsi="宋体"/>
          <w:b/>
          <w:sz w:val="24"/>
          <w:szCs w:val="24"/>
        </w:rPr>
      </w:pPr>
      <w:r>
        <w:rPr>
          <w:rFonts w:hint="eastAsia" w:ascii="宋体" w:hAnsi="宋体"/>
          <w:b/>
          <w:sz w:val="24"/>
          <w:szCs w:val="24"/>
        </w:rPr>
        <w:t>5 实施计划</w:t>
      </w:r>
      <w:r>
        <w:rPr>
          <w:rFonts w:hint="eastAsia" w:ascii="宋体" w:hAnsi="宋体"/>
          <w:sz w:val="24"/>
          <w:szCs w:val="24"/>
        </w:rPr>
        <w:tab/>
      </w:r>
      <w:r>
        <w:rPr>
          <w:rFonts w:hint="eastAsia" w:ascii="宋体" w:hAnsi="宋体"/>
          <w:sz w:val="24"/>
          <w:szCs w:val="24"/>
        </w:rPr>
        <w:t>5-1</w:t>
      </w:r>
    </w:p>
    <w:p w14:paraId="3009A446">
      <w:pPr>
        <w:tabs>
          <w:tab w:val="left" w:pos="-2310"/>
          <w:tab w:val="left" w:pos="108"/>
          <w:tab w:val="right" w:leader="dot" w:pos="8550"/>
          <w:tab w:val="right" w:leader="dot" w:pos="9000"/>
        </w:tabs>
        <w:spacing w:line="400" w:lineRule="exact"/>
        <w:ind w:firstLine="240" w:firstLineChars="100"/>
        <w:rPr>
          <w:rFonts w:hint="eastAsia" w:ascii="宋体" w:hAnsi="宋体"/>
          <w:sz w:val="24"/>
          <w:szCs w:val="24"/>
        </w:rPr>
      </w:pPr>
      <w:r>
        <w:rPr>
          <w:rFonts w:hint="eastAsia" w:ascii="宋体" w:hAnsi="宋体"/>
          <w:sz w:val="24"/>
          <w:szCs w:val="24"/>
        </w:rPr>
        <w:t>5.1 公路网布局规划实施计划</w:t>
      </w:r>
      <w:r>
        <w:rPr>
          <w:rFonts w:hint="eastAsia" w:ascii="宋体" w:hAnsi="宋体"/>
          <w:sz w:val="24"/>
          <w:szCs w:val="24"/>
        </w:rPr>
        <w:tab/>
      </w:r>
      <w:r>
        <w:rPr>
          <w:rFonts w:hint="eastAsia" w:ascii="宋体" w:hAnsi="宋体"/>
          <w:sz w:val="24"/>
          <w:szCs w:val="24"/>
        </w:rPr>
        <w:t>5-1</w:t>
      </w:r>
    </w:p>
    <w:p w14:paraId="2BC2BA67">
      <w:pPr>
        <w:tabs>
          <w:tab w:val="left" w:pos="-2310"/>
          <w:tab w:val="left" w:pos="108"/>
          <w:tab w:val="right" w:leader="dot" w:pos="8550"/>
          <w:tab w:val="right" w:leader="dot" w:pos="9000"/>
        </w:tabs>
        <w:spacing w:line="400" w:lineRule="exact"/>
        <w:ind w:firstLine="120" w:firstLineChars="50"/>
        <w:rPr>
          <w:rFonts w:hint="eastAsia" w:ascii="宋体" w:hAnsi="宋体"/>
          <w:sz w:val="24"/>
          <w:szCs w:val="24"/>
        </w:rPr>
      </w:pPr>
      <w:r>
        <w:rPr>
          <w:rFonts w:hint="eastAsia" w:ascii="宋体" w:hAnsi="宋体"/>
          <w:sz w:val="24"/>
          <w:szCs w:val="24"/>
        </w:rPr>
        <w:t xml:space="preserve"> 5.2 轨道交通网布局规划实施计划</w:t>
      </w:r>
      <w:r>
        <w:rPr>
          <w:rFonts w:hint="eastAsia" w:ascii="宋体" w:hAnsi="宋体"/>
          <w:sz w:val="24"/>
          <w:szCs w:val="24"/>
        </w:rPr>
        <w:tab/>
      </w:r>
      <w:r>
        <w:rPr>
          <w:rFonts w:hint="eastAsia" w:ascii="宋体" w:hAnsi="宋体"/>
          <w:sz w:val="24"/>
          <w:szCs w:val="24"/>
        </w:rPr>
        <w:t>5-30</w:t>
      </w:r>
    </w:p>
    <w:p w14:paraId="3CE33514">
      <w:pPr>
        <w:tabs>
          <w:tab w:val="left" w:pos="-2310"/>
          <w:tab w:val="left" w:pos="108"/>
          <w:tab w:val="right" w:leader="dot" w:pos="8550"/>
          <w:tab w:val="right" w:leader="dot" w:pos="9000"/>
        </w:tabs>
        <w:spacing w:line="400" w:lineRule="exact"/>
        <w:ind w:firstLine="120" w:firstLineChars="50"/>
        <w:rPr>
          <w:rFonts w:hint="eastAsia" w:ascii="宋体" w:hAnsi="宋体"/>
          <w:sz w:val="24"/>
          <w:szCs w:val="24"/>
        </w:rPr>
      </w:pPr>
      <w:r>
        <w:rPr>
          <w:rFonts w:hint="eastAsia" w:ascii="宋体" w:hAnsi="宋体"/>
          <w:sz w:val="24"/>
          <w:szCs w:val="24"/>
        </w:rPr>
        <w:t xml:space="preserve"> 5.3 水运交通布局规划实施计划</w:t>
      </w:r>
      <w:r>
        <w:rPr>
          <w:rFonts w:hint="eastAsia" w:ascii="宋体" w:hAnsi="宋体"/>
          <w:sz w:val="24"/>
          <w:szCs w:val="24"/>
        </w:rPr>
        <w:tab/>
      </w:r>
      <w:r>
        <w:rPr>
          <w:rFonts w:hint="eastAsia" w:ascii="宋体" w:hAnsi="宋体"/>
          <w:sz w:val="24"/>
          <w:szCs w:val="24"/>
        </w:rPr>
        <w:t>5-30</w:t>
      </w:r>
    </w:p>
    <w:p w14:paraId="64D00ACE">
      <w:pPr>
        <w:tabs>
          <w:tab w:val="left" w:pos="-2310"/>
          <w:tab w:val="left" w:pos="108"/>
          <w:tab w:val="right" w:leader="dot" w:pos="8550"/>
          <w:tab w:val="right" w:leader="dot" w:pos="9000"/>
        </w:tabs>
        <w:spacing w:line="400" w:lineRule="exact"/>
        <w:ind w:firstLine="240" w:firstLineChars="100"/>
        <w:rPr>
          <w:rFonts w:hint="eastAsia" w:ascii="宋体" w:hAnsi="宋体"/>
          <w:sz w:val="24"/>
          <w:szCs w:val="24"/>
        </w:rPr>
      </w:pPr>
      <w:r>
        <w:rPr>
          <w:rFonts w:hint="eastAsia" w:ascii="宋体" w:hAnsi="宋体"/>
          <w:sz w:val="24"/>
          <w:szCs w:val="24"/>
        </w:rPr>
        <w:t>5.4 道路运输业布局规划实施计划</w:t>
      </w:r>
      <w:r>
        <w:rPr>
          <w:rFonts w:hint="eastAsia" w:ascii="宋体" w:hAnsi="宋体"/>
          <w:sz w:val="24"/>
          <w:szCs w:val="24"/>
        </w:rPr>
        <w:tab/>
      </w:r>
      <w:r>
        <w:rPr>
          <w:rFonts w:hint="eastAsia" w:ascii="宋体" w:hAnsi="宋体"/>
          <w:sz w:val="24"/>
          <w:szCs w:val="24"/>
        </w:rPr>
        <w:t>5-32</w:t>
      </w:r>
    </w:p>
    <w:p w14:paraId="4EEE3E94">
      <w:pPr>
        <w:tabs>
          <w:tab w:val="left" w:pos="-2310"/>
          <w:tab w:val="left" w:pos="108"/>
          <w:tab w:val="right" w:leader="dot" w:pos="8550"/>
          <w:tab w:val="right" w:leader="dot" w:pos="9000"/>
        </w:tabs>
        <w:spacing w:line="400" w:lineRule="exact"/>
        <w:ind w:firstLine="240" w:firstLineChars="100"/>
        <w:rPr>
          <w:rFonts w:hint="eastAsia" w:ascii="宋体" w:hAnsi="宋体"/>
          <w:sz w:val="24"/>
          <w:szCs w:val="24"/>
        </w:rPr>
      </w:pPr>
      <w:r>
        <w:rPr>
          <w:rFonts w:hint="eastAsia" w:ascii="宋体" w:hAnsi="宋体"/>
          <w:sz w:val="24"/>
          <w:szCs w:val="24"/>
        </w:rPr>
        <w:t>5.5 交通运输枢纽布局规划实施计划</w:t>
      </w:r>
      <w:r>
        <w:rPr>
          <w:rFonts w:hint="eastAsia" w:ascii="宋体" w:hAnsi="宋体"/>
          <w:sz w:val="24"/>
          <w:szCs w:val="24"/>
        </w:rPr>
        <w:tab/>
      </w:r>
      <w:r>
        <w:rPr>
          <w:rFonts w:hint="eastAsia" w:ascii="宋体" w:hAnsi="宋体"/>
          <w:sz w:val="24"/>
          <w:szCs w:val="24"/>
        </w:rPr>
        <w:t>5-48</w:t>
      </w:r>
    </w:p>
    <w:p w14:paraId="2A973976">
      <w:pPr>
        <w:tabs>
          <w:tab w:val="left" w:pos="-2310"/>
          <w:tab w:val="left" w:pos="108"/>
          <w:tab w:val="right" w:leader="dot" w:pos="8550"/>
          <w:tab w:val="right" w:leader="dot" w:pos="9000"/>
        </w:tabs>
        <w:spacing w:line="400" w:lineRule="exact"/>
        <w:ind w:firstLine="240" w:firstLineChars="100"/>
        <w:rPr>
          <w:rFonts w:hint="eastAsia" w:ascii="宋体" w:hAnsi="宋体"/>
          <w:sz w:val="24"/>
          <w:szCs w:val="24"/>
        </w:rPr>
      </w:pPr>
      <w:r>
        <w:rPr>
          <w:rFonts w:hint="eastAsia" w:ascii="宋体" w:hAnsi="宋体"/>
          <w:sz w:val="24"/>
          <w:szCs w:val="24"/>
        </w:rPr>
        <w:t>5.6 运输信息化规划实施计划</w:t>
      </w:r>
      <w:r>
        <w:rPr>
          <w:rFonts w:hint="eastAsia" w:ascii="宋体" w:hAnsi="宋体"/>
          <w:sz w:val="24"/>
          <w:szCs w:val="24"/>
        </w:rPr>
        <w:tab/>
      </w:r>
      <w:r>
        <w:rPr>
          <w:rFonts w:hint="eastAsia" w:ascii="宋体" w:hAnsi="宋体"/>
          <w:sz w:val="24"/>
          <w:szCs w:val="24"/>
        </w:rPr>
        <w:t>5-48</w:t>
      </w:r>
    </w:p>
    <w:p w14:paraId="56893CD2">
      <w:pPr>
        <w:tabs>
          <w:tab w:val="left" w:pos="-2310"/>
          <w:tab w:val="left" w:pos="108"/>
          <w:tab w:val="right" w:leader="dot" w:pos="8550"/>
          <w:tab w:val="right" w:leader="dot" w:pos="9000"/>
        </w:tabs>
        <w:spacing w:line="400" w:lineRule="exact"/>
        <w:rPr>
          <w:rFonts w:hint="eastAsia" w:ascii="宋体" w:hAnsi="宋体"/>
          <w:b/>
          <w:sz w:val="24"/>
          <w:szCs w:val="24"/>
        </w:rPr>
      </w:pPr>
      <w:r>
        <w:rPr>
          <w:rFonts w:hint="eastAsia" w:ascii="宋体" w:hAnsi="宋体"/>
          <w:b/>
          <w:sz w:val="24"/>
          <w:szCs w:val="24"/>
        </w:rPr>
        <w:t>6 主要建设项目安排</w:t>
      </w:r>
      <w:r>
        <w:rPr>
          <w:rFonts w:hint="eastAsia" w:ascii="宋体" w:hAnsi="宋体"/>
          <w:sz w:val="24"/>
          <w:szCs w:val="24"/>
        </w:rPr>
        <w:tab/>
      </w:r>
      <w:r>
        <w:rPr>
          <w:rFonts w:hint="eastAsia" w:ascii="宋体" w:hAnsi="宋体"/>
          <w:sz w:val="24"/>
          <w:szCs w:val="24"/>
        </w:rPr>
        <w:t>6-1</w:t>
      </w:r>
    </w:p>
    <w:p w14:paraId="51C0689A">
      <w:pPr>
        <w:tabs>
          <w:tab w:val="left" w:pos="-2310"/>
          <w:tab w:val="left" w:pos="108"/>
          <w:tab w:val="right" w:leader="dot" w:pos="8550"/>
          <w:tab w:val="right" w:leader="dot" w:pos="9000"/>
        </w:tabs>
        <w:spacing w:line="400" w:lineRule="exact"/>
        <w:ind w:firstLine="240" w:firstLineChars="100"/>
        <w:rPr>
          <w:rFonts w:hint="eastAsia" w:ascii="宋体" w:hAnsi="宋体"/>
          <w:sz w:val="24"/>
          <w:szCs w:val="24"/>
        </w:rPr>
      </w:pPr>
      <w:r>
        <w:rPr>
          <w:rFonts w:hint="eastAsia" w:ascii="宋体" w:hAnsi="宋体"/>
          <w:sz w:val="24"/>
          <w:szCs w:val="24"/>
        </w:rPr>
        <w:t>6.1 排序原则</w:t>
      </w:r>
      <w:r>
        <w:rPr>
          <w:rFonts w:hint="eastAsia" w:ascii="宋体" w:hAnsi="宋体"/>
          <w:sz w:val="24"/>
          <w:szCs w:val="24"/>
        </w:rPr>
        <w:tab/>
      </w:r>
      <w:r>
        <w:rPr>
          <w:rFonts w:hint="eastAsia" w:ascii="宋体" w:hAnsi="宋体"/>
          <w:sz w:val="24"/>
          <w:szCs w:val="24"/>
        </w:rPr>
        <w:t>6-1</w:t>
      </w:r>
    </w:p>
    <w:p w14:paraId="29C93F6F">
      <w:pPr>
        <w:tabs>
          <w:tab w:val="left" w:pos="-2310"/>
          <w:tab w:val="left" w:pos="108"/>
          <w:tab w:val="right" w:leader="dot" w:pos="8550"/>
          <w:tab w:val="right" w:leader="dot" w:pos="9000"/>
        </w:tabs>
        <w:spacing w:line="400" w:lineRule="exact"/>
        <w:ind w:firstLine="120" w:firstLineChars="50"/>
        <w:rPr>
          <w:rFonts w:hint="eastAsia" w:ascii="宋体" w:hAnsi="宋体"/>
          <w:sz w:val="24"/>
          <w:szCs w:val="24"/>
        </w:rPr>
      </w:pPr>
      <w:r>
        <w:rPr>
          <w:rFonts w:hint="eastAsia" w:ascii="宋体" w:hAnsi="宋体"/>
          <w:sz w:val="24"/>
          <w:szCs w:val="24"/>
        </w:rPr>
        <w:t xml:space="preserve"> 6.2 建设时序</w:t>
      </w:r>
      <w:r>
        <w:rPr>
          <w:rFonts w:hint="eastAsia" w:ascii="宋体" w:hAnsi="宋体"/>
          <w:sz w:val="24"/>
          <w:szCs w:val="24"/>
        </w:rPr>
        <w:tab/>
      </w:r>
      <w:r>
        <w:rPr>
          <w:rFonts w:hint="eastAsia" w:ascii="宋体" w:hAnsi="宋体"/>
          <w:sz w:val="24"/>
          <w:szCs w:val="24"/>
        </w:rPr>
        <w:t>6-1</w:t>
      </w:r>
    </w:p>
    <w:p w14:paraId="6357901F">
      <w:pPr>
        <w:tabs>
          <w:tab w:val="left" w:pos="-2310"/>
          <w:tab w:val="left" w:pos="108"/>
          <w:tab w:val="right" w:leader="dot" w:pos="8550"/>
          <w:tab w:val="right" w:leader="dot" w:pos="9000"/>
        </w:tabs>
        <w:spacing w:line="400" w:lineRule="exact"/>
        <w:ind w:firstLine="120" w:firstLineChars="50"/>
        <w:rPr>
          <w:rFonts w:hint="eastAsia" w:ascii="宋体" w:hAnsi="宋体"/>
          <w:sz w:val="24"/>
          <w:szCs w:val="24"/>
        </w:rPr>
      </w:pPr>
      <w:r>
        <w:rPr>
          <w:rFonts w:hint="eastAsia" w:ascii="宋体" w:hAnsi="宋体"/>
          <w:sz w:val="24"/>
          <w:szCs w:val="24"/>
        </w:rPr>
        <w:t xml:space="preserve"> 6.3 投资估算</w:t>
      </w:r>
      <w:r>
        <w:rPr>
          <w:rFonts w:hint="eastAsia" w:ascii="宋体" w:hAnsi="宋体"/>
          <w:sz w:val="24"/>
          <w:szCs w:val="24"/>
        </w:rPr>
        <w:tab/>
      </w:r>
      <w:r>
        <w:rPr>
          <w:rFonts w:hint="eastAsia" w:ascii="宋体" w:hAnsi="宋体"/>
          <w:sz w:val="24"/>
          <w:szCs w:val="24"/>
        </w:rPr>
        <w:t>6-2</w:t>
      </w:r>
    </w:p>
    <w:p w14:paraId="3909AC32">
      <w:pPr>
        <w:tabs>
          <w:tab w:val="left" w:pos="-2310"/>
          <w:tab w:val="left" w:pos="108"/>
          <w:tab w:val="right" w:leader="dot" w:pos="8550"/>
          <w:tab w:val="right" w:leader="dot" w:pos="9000"/>
        </w:tabs>
        <w:spacing w:line="400" w:lineRule="exact"/>
        <w:rPr>
          <w:rFonts w:hint="eastAsia" w:ascii="宋体" w:hAnsi="宋体"/>
          <w:b/>
          <w:sz w:val="24"/>
          <w:szCs w:val="24"/>
        </w:rPr>
      </w:pPr>
      <w:r>
        <w:rPr>
          <w:rFonts w:hint="eastAsia" w:ascii="宋体" w:hAnsi="宋体"/>
          <w:b/>
          <w:sz w:val="24"/>
          <w:szCs w:val="24"/>
        </w:rPr>
        <w:t>7 综合评价</w:t>
      </w:r>
      <w:r>
        <w:rPr>
          <w:rFonts w:hint="eastAsia" w:ascii="宋体" w:hAnsi="宋体"/>
          <w:sz w:val="24"/>
          <w:szCs w:val="24"/>
        </w:rPr>
        <w:tab/>
      </w:r>
      <w:r>
        <w:rPr>
          <w:rFonts w:hint="eastAsia" w:ascii="宋体" w:hAnsi="宋体"/>
          <w:sz w:val="24"/>
          <w:szCs w:val="24"/>
        </w:rPr>
        <w:t>7-1</w:t>
      </w:r>
    </w:p>
    <w:p w14:paraId="3F4520EC">
      <w:pPr>
        <w:tabs>
          <w:tab w:val="left" w:pos="-2310"/>
          <w:tab w:val="left" w:pos="108"/>
          <w:tab w:val="right" w:leader="dot" w:pos="8550"/>
          <w:tab w:val="right" w:leader="dot" w:pos="9000"/>
        </w:tabs>
        <w:spacing w:line="400" w:lineRule="exact"/>
        <w:ind w:firstLine="240" w:firstLineChars="100"/>
        <w:rPr>
          <w:rFonts w:hint="eastAsia" w:ascii="宋体" w:hAnsi="宋体"/>
          <w:sz w:val="24"/>
          <w:szCs w:val="24"/>
        </w:rPr>
      </w:pPr>
      <w:r>
        <w:rPr>
          <w:rFonts w:hint="eastAsia" w:ascii="宋体" w:hAnsi="宋体"/>
          <w:sz w:val="24"/>
          <w:szCs w:val="24"/>
        </w:rPr>
        <w:t>7.1 公路网技术评价</w:t>
      </w:r>
      <w:r>
        <w:rPr>
          <w:rFonts w:hint="eastAsia" w:ascii="宋体" w:hAnsi="宋体"/>
          <w:sz w:val="24"/>
          <w:szCs w:val="24"/>
        </w:rPr>
        <w:tab/>
      </w:r>
      <w:r>
        <w:rPr>
          <w:rFonts w:hint="eastAsia" w:ascii="宋体" w:hAnsi="宋体"/>
          <w:sz w:val="24"/>
          <w:szCs w:val="24"/>
        </w:rPr>
        <w:t>7-1</w:t>
      </w:r>
    </w:p>
    <w:p w14:paraId="5C52B889">
      <w:pPr>
        <w:tabs>
          <w:tab w:val="left" w:pos="-2310"/>
          <w:tab w:val="left" w:pos="108"/>
          <w:tab w:val="right" w:leader="dot" w:pos="8550"/>
          <w:tab w:val="right" w:leader="dot" w:pos="9000"/>
        </w:tabs>
        <w:spacing w:line="400" w:lineRule="exact"/>
        <w:ind w:firstLine="120" w:firstLineChars="50"/>
        <w:rPr>
          <w:rFonts w:hint="eastAsia" w:ascii="宋体" w:hAnsi="宋体"/>
          <w:sz w:val="24"/>
          <w:szCs w:val="24"/>
        </w:rPr>
      </w:pPr>
      <w:r>
        <w:rPr>
          <w:rFonts w:hint="eastAsia" w:ascii="宋体" w:hAnsi="宋体"/>
          <w:sz w:val="24"/>
          <w:szCs w:val="24"/>
        </w:rPr>
        <w:t xml:space="preserve"> 7.2 经济社会影响评价</w:t>
      </w:r>
      <w:r>
        <w:rPr>
          <w:rFonts w:hint="eastAsia" w:ascii="宋体" w:hAnsi="宋体"/>
          <w:sz w:val="24"/>
          <w:szCs w:val="24"/>
        </w:rPr>
        <w:tab/>
      </w:r>
      <w:r>
        <w:rPr>
          <w:rFonts w:hint="eastAsia" w:ascii="宋体" w:hAnsi="宋体"/>
          <w:sz w:val="24"/>
          <w:szCs w:val="24"/>
        </w:rPr>
        <w:t>7-1</w:t>
      </w:r>
    </w:p>
    <w:p w14:paraId="78844647">
      <w:pPr>
        <w:tabs>
          <w:tab w:val="left" w:pos="-2310"/>
          <w:tab w:val="left" w:pos="108"/>
          <w:tab w:val="right" w:leader="dot" w:pos="8550"/>
          <w:tab w:val="right" w:leader="dot" w:pos="9000"/>
        </w:tabs>
        <w:spacing w:line="400" w:lineRule="exact"/>
        <w:ind w:firstLine="120" w:firstLineChars="50"/>
        <w:rPr>
          <w:rFonts w:hint="eastAsia" w:ascii="宋体" w:hAnsi="宋体"/>
          <w:sz w:val="24"/>
          <w:szCs w:val="24"/>
        </w:rPr>
      </w:pPr>
      <w:r>
        <w:rPr>
          <w:rFonts w:hint="eastAsia" w:ascii="宋体" w:hAnsi="宋体"/>
          <w:sz w:val="24"/>
          <w:szCs w:val="24"/>
        </w:rPr>
        <w:t xml:space="preserve"> 7.3 环境影响分析</w:t>
      </w:r>
      <w:r>
        <w:rPr>
          <w:rFonts w:hint="eastAsia" w:ascii="宋体" w:hAnsi="宋体"/>
          <w:sz w:val="24"/>
          <w:szCs w:val="24"/>
        </w:rPr>
        <w:tab/>
      </w:r>
      <w:r>
        <w:rPr>
          <w:rFonts w:hint="eastAsia" w:ascii="宋体" w:hAnsi="宋体"/>
          <w:sz w:val="24"/>
          <w:szCs w:val="24"/>
        </w:rPr>
        <w:t>7-3</w:t>
      </w:r>
    </w:p>
    <w:p w14:paraId="4C16DB50">
      <w:pPr>
        <w:tabs>
          <w:tab w:val="left" w:pos="-2310"/>
          <w:tab w:val="left" w:pos="108"/>
          <w:tab w:val="right" w:leader="dot" w:pos="8550"/>
          <w:tab w:val="right" w:leader="dot" w:pos="9000"/>
        </w:tabs>
        <w:spacing w:line="400" w:lineRule="exact"/>
        <w:ind w:firstLine="240" w:firstLineChars="100"/>
        <w:rPr>
          <w:rFonts w:hint="eastAsia" w:ascii="宋体" w:hAnsi="宋体"/>
          <w:sz w:val="24"/>
          <w:szCs w:val="24"/>
        </w:rPr>
      </w:pPr>
      <w:r>
        <w:rPr>
          <w:rFonts w:hint="eastAsia" w:ascii="宋体" w:hAnsi="宋体"/>
          <w:sz w:val="24"/>
          <w:szCs w:val="24"/>
        </w:rPr>
        <w:t>7.4 土地利用影响分析</w:t>
      </w:r>
      <w:r>
        <w:rPr>
          <w:rFonts w:hint="eastAsia" w:ascii="宋体" w:hAnsi="宋体"/>
          <w:sz w:val="24"/>
          <w:szCs w:val="24"/>
        </w:rPr>
        <w:tab/>
      </w:r>
      <w:r>
        <w:rPr>
          <w:rFonts w:hint="eastAsia" w:ascii="宋体" w:hAnsi="宋体"/>
          <w:sz w:val="24"/>
          <w:szCs w:val="24"/>
        </w:rPr>
        <w:t>7-3</w:t>
      </w:r>
    </w:p>
    <w:p w14:paraId="5FAA9AD8">
      <w:pPr>
        <w:tabs>
          <w:tab w:val="left" w:pos="-2310"/>
          <w:tab w:val="left" w:pos="108"/>
          <w:tab w:val="right" w:leader="dot" w:pos="8550"/>
          <w:tab w:val="right" w:leader="dot" w:pos="9000"/>
        </w:tabs>
        <w:spacing w:line="400" w:lineRule="exact"/>
        <w:rPr>
          <w:rFonts w:hint="eastAsia" w:ascii="宋体" w:hAnsi="宋体"/>
          <w:b/>
          <w:sz w:val="24"/>
          <w:szCs w:val="24"/>
        </w:rPr>
      </w:pPr>
      <w:r>
        <w:rPr>
          <w:rFonts w:hint="eastAsia" w:ascii="宋体" w:hAnsi="宋体"/>
          <w:b/>
          <w:sz w:val="24"/>
          <w:szCs w:val="24"/>
        </w:rPr>
        <w:t>8 保障措施</w:t>
      </w:r>
      <w:r>
        <w:rPr>
          <w:rFonts w:hint="eastAsia" w:ascii="宋体" w:hAnsi="宋体"/>
          <w:sz w:val="24"/>
          <w:szCs w:val="24"/>
        </w:rPr>
        <w:tab/>
      </w:r>
      <w:r>
        <w:rPr>
          <w:rFonts w:hint="eastAsia" w:ascii="宋体" w:hAnsi="宋体"/>
          <w:sz w:val="24"/>
          <w:szCs w:val="24"/>
        </w:rPr>
        <w:t>8-1</w:t>
      </w:r>
    </w:p>
    <w:p w14:paraId="12B1FFD7">
      <w:pPr>
        <w:tabs>
          <w:tab w:val="left" w:pos="-2310"/>
          <w:tab w:val="left" w:pos="108"/>
          <w:tab w:val="right" w:leader="dot" w:pos="8550"/>
          <w:tab w:val="right" w:leader="dot" w:pos="9000"/>
        </w:tabs>
        <w:spacing w:line="400" w:lineRule="exact"/>
        <w:ind w:firstLine="240" w:firstLineChars="100"/>
        <w:rPr>
          <w:rFonts w:hint="eastAsia" w:ascii="宋体" w:hAnsi="宋体"/>
          <w:sz w:val="24"/>
          <w:szCs w:val="24"/>
        </w:rPr>
      </w:pPr>
      <w:r>
        <w:rPr>
          <w:rFonts w:hint="eastAsia" w:ascii="宋体" w:hAnsi="宋体"/>
          <w:sz w:val="24"/>
          <w:szCs w:val="24"/>
        </w:rPr>
        <w:t>8.1 加强组织领导</w:t>
      </w:r>
      <w:r>
        <w:rPr>
          <w:rFonts w:hint="eastAsia" w:ascii="宋体" w:hAnsi="宋体"/>
          <w:sz w:val="24"/>
          <w:szCs w:val="24"/>
        </w:rPr>
        <w:tab/>
      </w:r>
      <w:r>
        <w:rPr>
          <w:rFonts w:hint="eastAsia" w:ascii="宋体" w:hAnsi="宋体"/>
          <w:sz w:val="24"/>
          <w:szCs w:val="24"/>
        </w:rPr>
        <w:t>8-1</w:t>
      </w:r>
    </w:p>
    <w:p w14:paraId="7E935FEE">
      <w:pPr>
        <w:tabs>
          <w:tab w:val="left" w:pos="-2310"/>
          <w:tab w:val="left" w:pos="108"/>
          <w:tab w:val="right" w:leader="dot" w:pos="8550"/>
          <w:tab w:val="right" w:leader="dot" w:pos="9000"/>
        </w:tabs>
        <w:spacing w:line="400" w:lineRule="exact"/>
        <w:ind w:firstLine="120" w:firstLineChars="50"/>
        <w:rPr>
          <w:rFonts w:hint="eastAsia" w:ascii="宋体" w:hAnsi="宋体"/>
          <w:sz w:val="24"/>
          <w:szCs w:val="24"/>
        </w:rPr>
      </w:pPr>
      <w:r>
        <w:rPr>
          <w:rFonts w:hint="eastAsia" w:ascii="宋体" w:hAnsi="宋体"/>
          <w:sz w:val="24"/>
          <w:szCs w:val="24"/>
        </w:rPr>
        <w:t xml:space="preserve"> 8.2 建立协调机制</w:t>
      </w:r>
      <w:r>
        <w:rPr>
          <w:rFonts w:hint="eastAsia" w:ascii="宋体" w:hAnsi="宋体"/>
          <w:sz w:val="24"/>
          <w:szCs w:val="24"/>
        </w:rPr>
        <w:tab/>
      </w:r>
      <w:r>
        <w:rPr>
          <w:rFonts w:hint="eastAsia" w:ascii="宋体" w:hAnsi="宋体"/>
          <w:sz w:val="24"/>
          <w:szCs w:val="24"/>
        </w:rPr>
        <w:t>8-1</w:t>
      </w:r>
    </w:p>
    <w:p w14:paraId="5C2F61D8">
      <w:pPr>
        <w:tabs>
          <w:tab w:val="left" w:pos="-2310"/>
          <w:tab w:val="left" w:pos="108"/>
          <w:tab w:val="right" w:leader="dot" w:pos="8550"/>
          <w:tab w:val="right" w:leader="dot" w:pos="9000"/>
        </w:tabs>
        <w:spacing w:line="400" w:lineRule="exact"/>
        <w:ind w:firstLine="120" w:firstLineChars="50"/>
        <w:rPr>
          <w:rFonts w:hint="eastAsia" w:ascii="宋体" w:hAnsi="宋体"/>
          <w:sz w:val="24"/>
          <w:szCs w:val="24"/>
        </w:rPr>
      </w:pPr>
      <w:r>
        <w:rPr>
          <w:rFonts w:hint="eastAsia" w:ascii="宋体" w:hAnsi="宋体"/>
          <w:sz w:val="24"/>
          <w:szCs w:val="24"/>
        </w:rPr>
        <w:t xml:space="preserve"> 8.3 强化组织实施</w:t>
      </w:r>
      <w:r>
        <w:rPr>
          <w:rFonts w:hint="eastAsia" w:ascii="宋体" w:hAnsi="宋体"/>
          <w:sz w:val="24"/>
          <w:szCs w:val="24"/>
        </w:rPr>
        <w:tab/>
      </w:r>
      <w:r>
        <w:rPr>
          <w:rFonts w:hint="eastAsia" w:ascii="宋体" w:hAnsi="宋体"/>
          <w:sz w:val="24"/>
          <w:szCs w:val="24"/>
        </w:rPr>
        <w:t>8-1</w:t>
      </w:r>
    </w:p>
    <w:p w14:paraId="3A3C3F76">
      <w:pPr>
        <w:tabs>
          <w:tab w:val="left" w:pos="-2310"/>
          <w:tab w:val="left" w:pos="108"/>
          <w:tab w:val="right" w:leader="dot" w:pos="8550"/>
          <w:tab w:val="right" w:leader="dot" w:pos="9000"/>
        </w:tabs>
        <w:spacing w:line="400" w:lineRule="exact"/>
        <w:ind w:firstLine="240" w:firstLineChars="100"/>
        <w:rPr>
          <w:rFonts w:hint="eastAsia" w:ascii="宋体" w:hAnsi="宋体"/>
          <w:sz w:val="24"/>
          <w:szCs w:val="24"/>
        </w:rPr>
      </w:pPr>
      <w:r>
        <w:rPr>
          <w:rFonts w:hint="eastAsia" w:ascii="宋体" w:hAnsi="宋体"/>
          <w:sz w:val="24"/>
          <w:szCs w:val="24"/>
        </w:rPr>
        <w:t>8.4 加强资金筹措</w:t>
      </w:r>
      <w:r>
        <w:rPr>
          <w:rFonts w:hint="eastAsia" w:ascii="宋体" w:hAnsi="宋体"/>
          <w:sz w:val="24"/>
          <w:szCs w:val="24"/>
        </w:rPr>
        <w:tab/>
      </w:r>
      <w:r>
        <w:rPr>
          <w:rFonts w:hint="eastAsia" w:ascii="宋体" w:hAnsi="宋体"/>
          <w:sz w:val="24"/>
          <w:szCs w:val="24"/>
        </w:rPr>
        <w:t>8-2</w:t>
      </w:r>
    </w:p>
    <w:p w14:paraId="151D64D6">
      <w:pPr>
        <w:tabs>
          <w:tab w:val="left" w:pos="-2310"/>
          <w:tab w:val="left" w:pos="108"/>
          <w:tab w:val="right" w:leader="dot" w:pos="8550"/>
          <w:tab w:val="right" w:leader="dot" w:pos="9000"/>
        </w:tabs>
        <w:spacing w:line="400" w:lineRule="exact"/>
        <w:ind w:firstLine="240" w:firstLineChars="100"/>
        <w:rPr>
          <w:rFonts w:hint="eastAsia" w:ascii="宋体" w:hAnsi="宋体"/>
          <w:sz w:val="24"/>
          <w:szCs w:val="24"/>
        </w:rPr>
      </w:pPr>
      <w:r>
        <w:rPr>
          <w:rFonts w:hint="eastAsia" w:ascii="宋体" w:hAnsi="宋体"/>
          <w:sz w:val="24"/>
          <w:szCs w:val="24"/>
        </w:rPr>
        <w:t>8.5 保障项目用地</w:t>
      </w:r>
      <w:r>
        <w:rPr>
          <w:rFonts w:hint="eastAsia" w:ascii="宋体" w:hAnsi="宋体"/>
          <w:sz w:val="24"/>
          <w:szCs w:val="24"/>
        </w:rPr>
        <w:tab/>
      </w:r>
      <w:r>
        <w:rPr>
          <w:rFonts w:hint="eastAsia" w:ascii="宋体" w:hAnsi="宋体"/>
          <w:sz w:val="24"/>
          <w:szCs w:val="24"/>
        </w:rPr>
        <w:t>8-2</w:t>
      </w:r>
    </w:p>
    <w:p w14:paraId="6FCF31F2">
      <w:pPr>
        <w:tabs>
          <w:tab w:val="left" w:pos="-2310"/>
          <w:tab w:val="left" w:pos="108"/>
          <w:tab w:val="right" w:leader="dot" w:pos="8550"/>
          <w:tab w:val="right" w:leader="dot" w:pos="9000"/>
        </w:tabs>
        <w:spacing w:line="400" w:lineRule="exact"/>
        <w:ind w:firstLine="240" w:firstLineChars="100"/>
        <w:rPr>
          <w:rFonts w:hint="eastAsia" w:ascii="宋体" w:hAnsi="宋体"/>
          <w:sz w:val="24"/>
          <w:szCs w:val="24"/>
        </w:rPr>
      </w:pPr>
      <w:r>
        <w:rPr>
          <w:rFonts w:hint="eastAsia" w:ascii="宋体" w:hAnsi="宋体"/>
          <w:sz w:val="24"/>
          <w:szCs w:val="24"/>
        </w:rPr>
        <w:t>8.6 建立常态化制度化的路长监督管理机制</w:t>
      </w:r>
      <w:r>
        <w:rPr>
          <w:rFonts w:hint="eastAsia" w:ascii="宋体" w:hAnsi="宋体"/>
          <w:sz w:val="24"/>
          <w:szCs w:val="24"/>
        </w:rPr>
        <w:tab/>
      </w:r>
      <w:r>
        <w:rPr>
          <w:rFonts w:hint="eastAsia" w:ascii="宋体" w:hAnsi="宋体"/>
          <w:sz w:val="24"/>
          <w:szCs w:val="24"/>
        </w:rPr>
        <w:t>8-3</w:t>
      </w:r>
    </w:p>
    <w:p w14:paraId="79B48A86">
      <w:pPr>
        <w:tabs>
          <w:tab w:val="left" w:pos="-2310"/>
          <w:tab w:val="left" w:pos="108"/>
          <w:tab w:val="right" w:leader="dot" w:pos="8550"/>
          <w:tab w:val="right" w:leader="dot" w:pos="9000"/>
        </w:tabs>
        <w:spacing w:line="400" w:lineRule="exact"/>
        <w:rPr>
          <w:rFonts w:hint="eastAsia" w:ascii="宋体" w:hAnsi="宋体"/>
          <w:sz w:val="24"/>
          <w:szCs w:val="24"/>
        </w:rPr>
      </w:pPr>
    </w:p>
    <w:p w14:paraId="7A1EBEDB">
      <w:pPr>
        <w:tabs>
          <w:tab w:val="left" w:pos="-2310"/>
          <w:tab w:val="left" w:pos="108"/>
          <w:tab w:val="right" w:leader="dot" w:pos="8550"/>
          <w:tab w:val="right" w:leader="dot" w:pos="9000"/>
        </w:tabs>
        <w:spacing w:line="400" w:lineRule="exact"/>
        <w:rPr>
          <w:rFonts w:hint="eastAsia" w:ascii="宋体" w:hAnsi="宋体"/>
          <w:b/>
          <w:sz w:val="24"/>
          <w:szCs w:val="24"/>
        </w:rPr>
      </w:pPr>
      <w:r>
        <w:rPr>
          <w:rFonts w:hint="eastAsia" w:ascii="宋体" w:hAnsi="宋体"/>
          <w:b/>
          <w:sz w:val="24"/>
          <w:szCs w:val="24"/>
        </w:rPr>
        <w:t>附图：</w:t>
      </w:r>
    </w:p>
    <w:p w14:paraId="61DA8B7B">
      <w:pPr>
        <w:tabs>
          <w:tab w:val="left" w:pos="-2310"/>
          <w:tab w:val="left" w:pos="108"/>
          <w:tab w:val="right" w:leader="dot" w:pos="8550"/>
          <w:tab w:val="right" w:leader="dot" w:pos="9000"/>
        </w:tabs>
        <w:spacing w:line="400" w:lineRule="exact"/>
        <w:rPr>
          <w:rFonts w:hint="eastAsia" w:ascii="宋体" w:hAnsi="宋体"/>
          <w:sz w:val="24"/>
          <w:szCs w:val="24"/>
        </w:rPr>
      </w:pPr>
      <w:r>
        <w:rPr>
          <w:rFonts w:hint="eastAsia" w:ascii="宋体" w:hAnsi="宋体"/>
          <w:sz w:val="24"/>
          <w:szCs w:val="24"/>
        </w:rPr>
        <w:t>图1：新余市渝水区综合交通发展规划现状路网布局图</w:t>
      </w:r>
    </w:p>
    <w:p w14:paraId="18C252B7">
      <w:pPr>
        <w:tabs>
          <w:tab w:val="left" w:pos="-2310"/>
          <w:tab w:val="left" w:pos="108"/>
          <w:tab w:val="right" w:leader="dot" w:pos="8550"/>
          <w:tab w:val="right" w:leader="dot" w:pos="9000"/>
        </w:tabs>
        <w:spacing w:line="400" w:lineRule="exact"/>
        <w:rPr>
          <w:rFonts w:hint="eastAsia" w:ascii="宋体" w:hAnsi="宋体"/>
          <w:sz w:val="24"/>
          <w:szCs w:val="24"/>
        </w:rPr>
      </w:pPr>
      <w:r>
        <w:rPr>
          <w:rFonts w:hint="eastAsia" w:ascii="宋体" w:hAnsi="宋体"/>
          <w:sz w:val="24"/>
          <w:szCs w:val="24"/>
        </w:rPr>
        <w:t>图2：新余市渝水区综合交通发展规划“三纵四横六连一环”干线公路网图</w:t>
      </w:r>
    </w:p>
    <w:p w14:paraId="55D564A1">
      <w:pPr>
        <w:tabs>
          <w:tab w:val="left" w:pos="-2310"/>
          <w:tab w:val="left" w:pos="108"/>
          <w:tab w:val="right" w:leader="dot" w:pos="8550"/>
          <w:tab w:val="right" w:leader="dot" w:pos="9000"/>
        </w:tabs>
        <w:spacing w:line="400" w:lineRule="exact"/>
        <w:rPr>
          <w:rFonts w:hint="eastAsia" w:ascii="宋体" w:hAnsi="宋体"/>
          <w:sz w:val="24"/>
          <w:szCs w:val="24"/>
        </w:rPr>
      </w:pPr>
      <w:r>
        <w:rPr>
          <w:rFonts w:hint="eastAsia" w:ascii="宋体" w:hAnsi="宋体"/>
          <w:sz w:val="24"/>
          <w:szCs w:val="24"/>
        </w:rPr>
        <w:t>图3：新余市渝水区综合交通发展规划铁路网图</w:t>
      </w:r>
    </w:p>
    <w:p w14:paraId="591F7D9D">
      <w:pPr>
        <w:tabs>
          <w:tab w:val="left" w:pos="-2310"/>
          <w:tab w:val="left" w:pos="108"/>
          <w:tab w:val="right" w:leader="dot" w:pos="8550"/>
          <w:tab w:val="right" w:leader="dot" w:pos="9000"/>
        </w:tabs>
        <w:spacing w:line="400" w:lineRule="exact"/>
        <w:rPr>
          <w:rFonts w:hint="eastAsia" w:ascii="宋体" w:hAnsi="宋体"/>
          <w:sz w:val="24"/>
          <w:szCs w:val="24"/>
        </w:rPr>
      </w:pPr>
      <w:r>
        <w:rPr>
          <w:rFonts w:hint="eastAsia" w:ascii="宋体" w:hAnsi="宋体"/>
          <w:sz w:val="24"/>
          <w:szCs w:val="24"/>
        </w:rPr>
        <w:t>图4：新余市渝水区“十四五”综合交通发展规划图</w:t>
      </w:r>
    </w:p>
    <w:p w14:paraId="0FACE09A">
      <w:pPr>
        <w:tabs>
          <w:tab w:val="left" w:pos="-2310"/>
          <w:tab w:val="left" w:pos="108"/>
          <w:tab w:val="right" w:leader="dot" w:pos="8550"/>
          <w:tab w:val="right" w:leader="dot" w:pos="9000"/>
        </w:tabs>
        <w:spacing w:line="400" w:lineRule="exact"/>
        <w:rPr>
          <w:rFonts w:hint="eastAsia" w:ascii="宋体" w:hAnsi="宋体"/>
          <w:sz w:val="24"/>
          <w:szCs w:val="24"/>
        </w:rPr>
      </w:pPr>
      <w:r>
        <w:rPr>
          <w:rFonts w:hint="eastAsia" w:ascii="宋体" w:hAnsi="宋体"/>
          <w:sz w:val="24"/>
          <w:szCs w:val="24"/>
        </w:rPr>
        <w:t>图5：新余市渝水区综合交通发展规划“十四五”重点建设项目图</w:t>
      </w:r>
    </w:p>
    <w:p w14:paraId="77A602B7">
      <w:pPr>
        <w:tabs>
          <w:tab w:val="left" w:pos="-2310"/>
          <w:tab w:val="left" w:pos="108"/>
          <w:tab w:val="right" w:leader="dot" w:pos="8550"/>
          <w:tab w:val="right" w:leader="dot" w:pos="9000"/>
        </w:tabs>
        <w:spacing w:line="400" w:lineRule="exact"/>
        <w:rPr>
          <w:rFonts w:hint="eastAsia" w:ascii="宋体" w:hAnsi="宋体"/>
          <w:sz w:val="24"/>
          <w:szCs w:val="24"/>
        </w:rPr>
      </w:pPr>
      <w:r>
        <w:rPr>
          <w:rFonts w:hint="eastAsia" w:ascii="宋体" w:hAnsi="宋体"/>
          <w:sz w:val="24"/>
          <w:szCs w:val="24"/>
        </w:rPr>
        <w:t>图6：新余市渝水区综合交通发展规划</w:t>
      </w:r>
      <w:r>
        <w:rPr>
          <w:rFonts w:hint="eastAsia"/>
          <w:sz w:val="24"/>
          <w:szCs w:val="24"/>
        </w:rPr>
        <w:t>客运班线规划图</w:t>
      </w:r>
    </w:p>
    <w:p w14:paraId="06837174">
      <w:pPr>
        <w:tabs>
          <w:tab w:val="left" w:pos="-2310"/>
          <w:tab w:val="left" w:pos="108"/>
          <w:tab w:val="right" w:leader="dot" w:pos="8550"/>
          <w:tab w:val="right" w:leader="dot" w:pos="9000"/>
        </w:tabs>
        <w:spacing w:line="400" w:lineRule="exact"/>
        <w:rPr>
          <w:rFonts w:hint="eastAsia" w:ascii="宋体" w:hAnsi="宋体"/>
          <w:sz w:val="24"/>
          <w:szCs w:val="24"/>
        </w:rPr>
      </w:pPr>
    </w:p>
    <w:p w14:paraId="2162CFB2">
      <w:pPr>
        <w:tabs>
          <w:tab w:val="left" w:pos="-2310"/>
          <w:tab w:val="left" w:pos="108"/>
          <w:tab w:val="right" w:leader="dot" w:pos="8550"/>
          <w:tab w:val="right" w:leader="dot" w:pos="9000"/>
        </w:tabs>
        <w:spacing w:line="400" w:lineRule="exact"/>
        <w:rPr>
          <w:rFonts w:hint="eastAsia" w:ascii="宋体" w:hAnsi="宋体"/>
          <w:sz w:val="24"/>
          <w:szCs w:val="24"/>
        </w:rPr>
      </w:pPr>
    </w:p>
    <w:p w14:paraId="3525B7B6">
      <w:pPr>
        <w:pStyle w:val="2"/>
        <w:rPr>
          <w:rFonts w:hint="eastAsia" w:ascii="黑体" w:hAnsi="黑体" w:eastAsia="黑体" w:cs="黑体"/>
          <w:b/>
          <w:bCs/>
          <w:sz w:val="44"/>
          <w:szCs w:val="44"/>
        </w:rPr>
      </w:pPr>
    </w:p>
    <w:p w14:paraId="51D404C5"/>
    <w:p w14:paraId="2C8DFDCC">
      <w:pPr>
        <w:pStyle w:val="2"/>
      </w:pPr>
    </w:p>
    <w:p w14:paraId="3A4012AB">
      <w:pPr>
        <w:spacing w:line="660" w:lineRule="exact"/>
        <w:jc w:val="center"/>
        <w:rPr>
          <w:rFonts w:hint="eastAsia" w:ascii="宋体" w:hAnsi="宋体"/>
          <w:b/>
          <w:sz w:val="32"/>
        </w:rPr>
      </w:pPr>
      <w:r>
        <w:rPr>
          <w:rFonts w:hint="eastAsia" w:ascii="宋体" w:hAnsi="宋体"/>
          <w:b/>
          <w:sz w:val="32"/>
        </w:rPr>
        <w:t>第六章  主要建设项目安排</w:t>
      </w:r>
    </w:p>
    <w:p w14:paraId="55238183">
      <w:pPr>
        <w:widowControl/>
        <w:snapToGrid w:val="0"/>
        <w:spacing w:before="156" w:beforeLines="50" w:after="156" w:afterLines="50" w:line="640" w:lineRule="exact"/>
        <w:outlineLvl w:val="1"/>
        <w:rPr>
          <w:rFonts w:ascii="宋体" w:hAnsi="宋体"/>
          <w:b/>
          <w:kern w:val="0"/>
          <w:sz w:val="28"/>
          <w:szCs w:val="28"/>
        </w:rPr>
      </w:pPr>
      <w:bookmarkStart w:id="0" w:name="_Toc5644"/>
      <w:bookmarkStart w:id="1" w:name="_Toc405882384"/>
      <w:bookmarkStart w:id="2" w:name="_Toc405882274"/>
      <w:r>
        <w:rPr>
          <w:rFonts w:hint="eastAsia" w:ascii="宋体" w:hAnsi="宋体"/>
          <w:b/>
          <w:kern w:val="0"/>
          <w:sz w:val="28"/>
          <w:szCs w:val="28"/>
        </w:rPr>
        <w:t>6</w:t>
      </w:r>
      <w:r>
        <w:rPr>
          <w:rFonts w:ascii="宋体" w:hAnsi="宋体"/>
          <w:b/>
          <w:kern w:val="0"/>
          <w:sz w:val="28"/>
          <w:szCs w:val="28"/>
        </w:rPr>
        <w:t xml:space="preserve">.1 </w:t>
      </w:r>
      <w:r>
        <w:rPr>
          <w:rFonts w:hint="eastAsia" w:ascii="宋体" w:hAnsi="宋体"/>
          <w:b/>
          <w:kern w:val="0"/>
          <w:sz w:val="28"/>
          <w:szCs w:val="28"/>
        </w:rPr>
        <w:t>排序原则</w:t>
      </w:r>
      <w:bookmarkEnd w:id="0"/>
      <w:r>
        <w:rPr>
          <w:rFonts w:ascii="宋体" w:hAnsi="宋体"/>
          <w:b/>
          <w:kern w:val="0"/>
          <w:sz w:val="28"/>
          <w:szCs w:val="28"/>
        </w:rPr>
        <w:t xml:space="preserve"> </w:t>
      </w:r>
    </w:p>
    <w:p w14:paraId="2FA2F478">
      <w:pPr>
        <w:spacing w:line="640" w:lineRule="exact"/>
        <w:ind w:firstLine="480" w:firstLineChars="200"/>
        <w:rPr>
          <w:rFonts w:ascii="宋体" w:hAnsi="宋体"/>
          <w:kern w:val="0"/>
          <w:sz w:val="24"/>
          <w:szCs w:val="24"/>
        </w:rPr>
      </w:pPr>
      <w:r>
        <w:rPr>
          <w:rFonts w:hint="eastAsia" w:ascii="宋体" w:hAnsi="宋体"/>
          <w:kern w:val="0"/>
          <w:sz w:val="24"/>
          <w:szCs w:val="24"/>
        </w:rPr>
        <w:t xml:space="preserve">1、本规划属于“三纵四横六连一环”干线公路网的线路优先安排建设。 </w:t>
      </w:r>
    </w:p>
    <w:p w14:paraId="00210125">
      <w:pPr>
        <w:spacing w:line="640" w:lineRule="exact"/>
        <w:ind w:firstLine="480" w:firstLineChars="200"/>
        <w:rPr>
          <w:rFonts w:hint="eastAsia" w:ascii="宋体" w:hAnsi="宋体"/>
          <w:kern w:val="0"/>
          <w:sz w:val="24"/>
          <w:szCs w:val="24"/>
        </w:rPr>
      </w:pPr>
      <w:r>
        <w:rPr>
          <w:rFonts w:hint="eastAsia" w:ascii="宋体" w:hAnsi="宋体"/>
          <w:kern w:val="0"/>
          <w:sz w:val="24"/>
          <w:szCs w:val="24"/>
        </w:rPr>
        <w:t>2、与新余市公路网相关的项目，优先安排建设。</w:t>
      </w:r>
    </w:p>
    <w:p w14:paraId="45341484">
      <w:pPr>
        <w:spacing w:line="640" w:lineRule="exact"/>
        <w:ind w:firstLine="480" w:firstLineChars="200"/>
        <w:rPr>
          <w:rFonts w:hint="eastAsia" w:ascii="宋体" w:hAnsi="宋体"/>
          <w:kern w:val="0"/>
          <w:sz w:val="24"/>
          <w:szCs w:val="24"/>
        </w:rPr>
      </w:pPr>
      <w:r>
        <w:rPr>
          <w:rFonts w:hint="eastAsia" w:ascii="宋体" w:hAnsi="宋体"/>
          <w:kern w:val="0"/>
          <w:sz w:val="24"/>
          <w:szCs w:val="24"/>
        </w:rPr>
        <w:t>3、“十四五”</w:t>
      </w:r>
      <w:r>
        <w:rPr>
          <w:rFonts w:hint="eastAsia" w:ascii="宋体" w:hAnsi="宋体"/>
          <w:sz w:val="24"/>
          <w:szCs w:val="24"/>
        </w:rPr>
        <w:t>规划重大项目、</w:t>
      </w:r>
      <w:r>
        <w:rPr>
          <w:rFonts w:hint="eastAsia" w:ascii="宋体" w:hAnsi="宋体"/>
          <w:kern w:val="0"/>
          <w:sz w:val="24"/>
          <w:szCs w:val="24"/>
        </w:rPr>
        <w:t xml:space="preserve">重点改建县道干线。 </w:t>
      </w:r>
    </w:p>
    <w:p w14:paraId="4B2F00A2">
      <w:pPr>
        <w:spacing w:line="640" w:lineRule="exact"/>
        <w:ind w:firstLine="480" w:firstLineChars="200"/>
        <w:rPr>
          <w:rFonts w:hint="eastAsia" w:ascii="宋体" w:hAnsi="宋体"/>
          <w:kern w:val="0"/>
          <w:sz w:val="24"/>
          <w:szCs w:val="24"/>
        </w:rPr>
      </w:pPr>
      <w:r>
        <w:rPr>
          <w:rFonts w:hint="eastAsia" w:ascii="宋体" w:hAnsi="宋体"/>
          <w:kern w:val="0"/>
          <w:sz w:val="24"/>
          <w:szCs w:val="24"/>
        </w:rPr>
        <w:t xml:space="preserve">3、安排路网联结路，解决断头路，提高通达度。 </w:t>
      </w:r>
    </w:p>
    <w:p w14:paraId="34E49810">
      <w:pPr>
        <w:spacing w:line="640" w:lineRule="exact"/>
        <w:ind w:firstLine="480" w:firstLineChars="200"/>
        <w:rPr>
          <w:rFonts w:hint="eastAsia" w:ascii="宋体" w:hAnsi="宋体"/>
          <w:kern w:val="0"/>
          <w:sz w:val="24"/>
          <w:szCs w:val="24"/>
        </w:rPr>
      </w:pPr>
      <w:r>
        <w:rPr>
          <w:rFonts w:hint="eastAsia" w:ascii="宋体" w:hAnsi="宋体"/>
          <w:kern w:val="0"/>
          <w:sz w:val="24"/>
          <w:szCs w:val="24"/>
        </w:rPr>
        <w:t xml:space="preserve">4、等级改造农村线路，全面提升路网等级。 </w:t>
      </w:r>
    </w:p>
    <w:p w14:paraId="4661A99A">
      <w:pPr>
        <w:widowControl/>
        <w:snapToGrid w:val="0"/>
        <w:spacing w:before="156" w:beforeLines="50" w:after="156" w:afterLines="50" w:line="640" w:lineRule="exact"/>
        <w:outlineLvl w:val="1"/>
        <w:rPr>
          <w:rFonts w:ascii="宋体" w:hAnsi="宋体"/>
          <w:b/>
          <w:kern w:val="0"/>
          <w:sz w:val="28"/>
          <w:szCs w:val="28"/>
        </w:rPr>
      </w:pPr>
      <w:bookmarkStart w:id="3" w:name="_Toc27785"/>
      <w:r>
        <w:rPr>
          <w:rFonts w:hint="eastAsia" w:ascii="宋体" w:hAnsi="宋体"/>
          <w:b/>
          <w:kern w:val="0"/>
          <w:sz w:val="28"/>
          <w:szCs w:val="28"/>
        </w:rPr>
        <w:t>6</w:t>
      </w:r>
      <w:r>
        <w:rPr>
          <w:rFonts w:ascii="宋体" w:hAnsi="宋体"/>
          <w:b/>
          <w:kern w:val="0"/>
          <w:sz w:val="28"/>
          <w:szCs w:val="28"/>
        </w:rPr>
        <w:t xml:space="preserve">.2 </w:t>
      </w:r>
      <w:r>
        <w:rPr>
          <w:rFonts w:hint="eastAsia" w:ascii="宋体" w:hAnsi="宋体"/>
          <w:b/>
          <w:kern w:val="0"/>
          <w:sz w:val="28"/>
          <w:szCs w:val="28"/>
        </w:rPr>
        <w:t>建设时序</w:t>
      </w:r>
      <w:bookmarkEnd w:id="3"/>
      <w:r>
        <w:rPr>
          <w:rFonts w:ascii="宋体" w:hAnsi="宋体"/>
          <w:b/>
          <w:kern w:val="0"/>
          <w:sz w:val="28"/>
          <w:szCs w:val="28"/>
        </w:rPr>
        <w:t xml:space="preserve"> </w:t>
      </w:r>
    </w:p>
    <w:p w14:paraId="2BA10B0B">
      <w:pPr>
        <w:adjustRightInd w:val="0"/>
        <w:spacing w:line="640" w:lineRule="exact"/>
        <w:ind w:firstLine="480" w:firstLineChars="200"/>
        <w:rPr>
          <w:rFonts w:hint="eastAsia" w:ascii="宋体" w:hAnsi="宋体"/>
          <w:sz w:val="24"/>
          <w:szCs w:val="24"/>
        </w:rPr>
      </w:pPr>
      <w:r>
        <w:rPr>
          <w:rFonts w:hint="eastAsia" w:ascii="宋体" w:hAnsi="宋体"/>
          <w:kern w:val="0"/>
          <w:sz w:val="24"/>
          <w:szCs w:val="24"/>
        </w:rPr>
        <w:t>“十四五”期间，规划修建公路：配合省交通运输厅高速公路改建项目，共有2条，</w:t>
      </w:r>
      <w:r>
        <w:rPr>
          <w:rFonts w:hint="eastAsia" w:ascii="宋体" w:hAnsi="宋体"/>
          <w:sz w:val="24"/>
          <w:szCs w:val="24"/>
        </w:rPr>
        <w:t>分别为</w:t>
      </w:r>
      <w:r>
        <w:rPr>
          <w:rFonts w:hint="eastAsia"/>
          <w:sz w:val="24"/>
          <w:szCs w:val="24"/>
        </w:rPr>
        <w:t>纵一线S69樟吉高速、横二线G60沪昆高速；配合市公路管理局改建工程</w:t>
      </w:r>
      <w:r>
        <w:rPr>
          <w:rFonts w:hint="eastAsia" w:ascii="宋体" w:hAnsi="宋体"/>
          <w:sz w:val="24"/>
          <w:szCs w:val="24"/>
        </w:rPr>
        <w:t>（“十四五”规划重大项目）</w:t>
      </w:r>
      <w:r>
        <w:rPr>
          <w:rFonts w:hint="eastAsia"/>
          <w:sz w:val="24"/>
          <w:szCs w:val="24"/>
        </w:rPr>
        <w:t>共3条，</w:t>
      </w:r>
      <w:r>
        <w:rPr>
          <w:rFonts w:hint="eastAsia" w:ascii="宋体" w:hAnsi="宋体"/>
          <w:sz w:val="24"/>
          <w:szCs w:val="24"/>
        </w:rPr>
        <w:t>路线里程合计约为48.8公里，规划建设年限分别2021年-2023年、2023年-2025年、2024年-2026年；县道升级改造工程（“十四五”规划重大项目）</w:t>
      </w:r>
      <w:r>
        <w:rPr>
          <w:rFonts w:hint="eastAsia" w:ascii="宋体" w:hAnsi="宋体"/>
          <w:kern w:val="0"/>
          <w:sz w:val="24"/>
          <w:szCs w:val="24"/>
        </w:rPr>
        <w:t>，</w:t>
      </w:r>
      <w:r>
        <w:rPr>
          <w:rFonts w:hint="eastAsia" w:ascii="宋体" w:hAnsi="宋体"/>
          <w:sz w:val="24"/>
          <w:szCs w:val="24"/>
        </w:rPr>
        <w:t>共有 8条，路线里程合计约为42.007公里，改造公铁立交2处，规划建设年限分别2021年、2022年-2024年，2021年建设农村公路电子治超系统40处</w:t>
      </w:r>
      <w:r>
        <w:rPr>
          <w:rFonts w:hint="eastAsia" w:ascii="宋体" w:hAnsi="宋体"/>
          <w:kern w:val="0"/>
          <w:sz w:val="24"/>
          <w:szCs w:val="24"/>
        </w:rPr>
        <w:t>；</w:t>
      </w:r>
      <w:r>
        <w:rPr>
          <w:rFonts w:hint="eastAsia" w:ascii="宋体" w:hAnsi="宋体"/>
          <w:sz w:val="24"/>
          <w:szCs w:val="24"/>
        </w:rPr>
        <w:t>旅游路、资源路、产业路、公益事业路、路网联通路项目共新建及改扩建道路57条，长约114.281公里；</w:t>
      </w:r>
      <w:r>
        <w:rPr>
          <w:rFonts w:hint="eastAsia" w:ascii="宋体" w:hAnsi="宋体"/>
          <w:kern w:val="0"/>
          <w:sz w:val="24"/>
          <w:szCs w:val="24"/>
        </w:rPr>
        <w:t>乡道双车道拓宽改造项目</w:t>
      </w:r>
      <w:r>
        <w:rPr>
          <w:rFonts w:hint="eastAsia" w:ascii="宋体" w:hAnsi="宋体"/>
          <w:sz w:val="24"/>
          <w:szCs w:val="24"/>
        </w:rPr>
        <w:t>30条，长约94.81公里</w:t>
      </w:r>
      <w:r>
        <w:rPr>
          <w:rFonts w:hint="eastAsia" w:ascii="宋体" w:hAnsi="宋体"/>
          <w:sz w:val="24"/>
        </w:rPr>
        <w:t>；</w:t>
      </w:r>
      <w:r>
        <w:rPr>
          <w:rFonts w:hint="eastAsia" w:ascii="宋体" w:hAnsi="宋体"/>
          <w:kern w:val="0"/>
          <w:sz w:val="24"/>
          <w:szCs w:val="24"/>
        </w:rPr>
        <w:t>道路建设总里程约251.098公里；</w:t>
      </w:r>
      <w:r>
        <w:rPr>
          <w:rFonts w:hint="eastAsia" w:ascii="宋体" w:hAnsi="宋体"/>
          <w:sz w:val="24"/>
          <w:szCs w:val="24"/>
        </w:rPr>
        <w:t>农村公路危桥改造项目，共改造危桥60座（经专业检测机构评定），规划建设年限为2021年-2025年；县乡道路面改造项目，大中修农村公路70公里，规划建设年限为2021年-2025年；美丽生态文明农村路建设工程提升改造农村公路100公里，规划建设年限为2021年-2025年；农村公路生命防护工程建设工程，处置农村公路安全隐患里程50公里，优化平交道口50个，规划建设年限为2021年-2025年。</w:t>
      </w:r>
    </w:p>
    <w:p w14:paraId="47958BB0">
      <w:pPr>
        <w:numPr>
          <w:ilvl w:val="0"/>
          <w:numId w:val="1"/>
        </w:numPr>
        <w:spacing w:line="640" w:lineRule="exact"/>
        <w:rPr>
          <w:rFonts w:hint="eastAsia" w:ascii="宋体" w:hAnsi="宋体"/>
          <w:b/>
          <w:sz w:val="24"/>
          <w:szCs w:val="24"/>
        </w:rPr>
      </w:pPr>
      <w:r>
        <w:rPr>
          <w:rFonts w:hint="eastAsia" w:ascii="宋体" w:hAnsi="宋体"/>
          <w:b/>
          <w:sz w:val="24"/>
          <w:szCs w:val="24"/>
        </w:rPr>
        <w:t>十四五”规划重大项目</w:t>
      </w:r>
    </w:p>
    <w:p w14:paraId="52FC5C45">
      <w:pPr>
        <w:spacing w:line="640" w:lineRule="exact"/>
        <w:ind w:left="353"/>
        <w:rPr>
          <w:rFonts w:hint="eastAsia" w:ascii="宋体" w:hAnsi="宋体"/>
          <w:b/>
          <w:sz w:val="24"/>
          <w:szCs w:val="24"/>
        </w:rPr>
      </w:pPr>
      <w:r>
        <w:rPr>
          <w:rFonts w:hint="eastAsia" w:ascii="宋体" w:hAnsi="宋体"/>
          <w:b/>
          <w:sz w:val="24"/>
          <w:szCs w:val="24"/>
        </w:rPr>
        <w:t>配合市公路管理局改建工程：</w:t>
      </w:r>
    </w:p>
    <w:p w14:paraId="0EC03AD4">
      <w:pPr>
        <w:spacing w:line="640" w:lineRule="exact"/>
        <w:ind w:firstLine="352" w:firstLineChars="147"/>
        <w:rPr>
          <w:rFonts w:hint="eastAsia" w:ascii="宋体" w:hAnsi="宋体"/>
          <w:sz w:val="24"/>
          <w:szCs w:val="24"/>
        </w:rPr>
      </w:pPr>
      <w:r>
        <w:rPr>
          <w:rFonts w:hint="eastAsia" w:ascii="宋体" w:hAnsi="宋体"/>
          <w:sz w:val="24"/>
          <w:szCs w:val="24"/>
        </w:rPr>
        <w:t xml:space="preserve">2021年开工建设1个项目，道路总里程5.3公里； </w:t>
      </w:r>
    </w:p>
    <w:p w14:paraId="243A2EE6">
      <w:pPr>
        <w:spacing w:line="640" w:lineRule="exact"/>
        <w:ind w:firstLine="352" w:firstLineChars="147"/>
        <w:rPr>
          <w:rFonts w:hint="eastAsia" w:ascii="宋体" w:hAnsi="宋体"/>
          <w:sz w:val="24"/>
          <w:szCs w:val="24"/>
        </w:rPr>
      </w:pPr>
      <w:r>
        <w:rPr>
          <w:rFonts w:hint="eastAsia" w:ascii="宋体" w:hAnsi="宋体"/>
          <w:sz w:val="24"/>
          <w:szCs w:val="24"/>
        </w:rPr>
        <w:t xml:space="preserve">2023年开工建设1个项目，道路总里程4.5公里； </w:t>
      </w:r>
    </w:p>
    <w:p w14:paraId="535FEDB1">
      <w:pPr>
        <w:spacing w:line="640" w:lineRule="exact"/>
        <w:ind w:firstLine="352" w:firstLineChars="147"/>
        <w:rPr>
          <w:rFonts w:hint="eastAsia" w:ascii="宋体" w:hAnsi="宋体"/>
          <w:sz w:val="24"/>
          <w:szCs w:val="24"/>
        </w:rPr>
      </w:pPr>
      <w:r>
        <w:rPr>
          <w:rFonts w:hint="eastAsia" w:ascii="宋体" w:hAnsi="宋体"/>
          <w:sz w:val="24"/>
          <w:szCs w:val="24"/>
        </w:rPr>
        <w:t xml:space="preserve">2024年开工建设1个项目，道路总里程39公里； </w:t>
      </w:r>
    </w:p>
    <w:p w14:paraId="03A91DC4">
      <w:pPr>
        <w:spacing w:line="640" w:lineRule="exact"/>
        <w:ind w:left="353"/>
        <w:rPr>
          <w:rFonts w:ascii="宋体" w:hAnsi="宋体"/>
          <w:b/>
          <w:sz w:val="24"/>
          <w:szCs w:val="24"/>
        </w:rPr>
      </w:pPr>
      <w:r>
        <w:rPr>
          <w:rFonts w:hint="eastAsia" w:ascii="宋体" w:hAnsi="宋体"/>
          <w:b/>
          <w:sz w:val="24"/>
          <w:szCs w:val="24"/>
        </w:rPr>
        <w:t>县道升级改造：</w:t>
      </w:r>
    </w:p>
    <w:p w14:paraId="16E9FBCC">
      <w:pPr>
        <w:spacing w:line="640" w:lineRule="exact"/>
        <w:ind w:firstLine="352" w:firstLineChars="147"/>
        <w:rPr>
          <w:rFonts w:hint="eastAsia" w:ascii="宋体" w:hAnsi="宋体"/>
          <w:sz w:val="24"/>
          <w:szCs w:val="24"/>
        </w:rPr>
      </w:pPr>
      <w:r>
        <w:rPr>
          <w:rFonts w:hint="eastAsia" w:ascii="宋体" w:hAnsi="宋体"/>
          <w:sz w:val="24"/>
          <w:szCs w:val="24"/>
        </w:rPr>
        <w:t xml:space="preserve">2021年开工建设6个项目，道路总里程19.007公里； </w:t>
      </w:r>
    </w:p>
    <w:p w14:paraId="5ED9ABF3">
      <w:pPr>
        <w:spacing w:line="640" w:lineRule="exact"/>
        <w:ind w:firstLine="352" w:firstLineChars="147"/>
        <w:rPr>
          <w:rFonts w:hint="eastAsia" w:ascii="宋体" w:hAnsi="宋体"/>
          <w:sz w:val="24"/>
          <w:szCs w:val="24"/>
        </w:rPr>
      </w:pPr>
      <w:r>
        <w:rPr>
          <w:rFonts w:hint="eastAsia" w:ascii="宋体" w:hAnsi="宋体"/>
          <w:sz w:val="24"/>
          <w:szCs w:val="24"/>
        </w:rPr>
        <w:t xml:space="preserve">2022年开工建设1个项目，道路总里程15公里； </w:t>
      </w:r>
    </w:p>
    <w:p w14:paraId="58B9E06C">
      <w:pPr>
        <w:spacing w:line="640" w:lineRule="exact"/>
        <w:ind w:firstLine="352" w:firstLineChars="147"/>
        <w:rPr>
          <w:rFonts w:hint="eastAsia" w:ascii="宋体" w:hAnsi="宋体"/>
          <w:b/>
          <w:sz w:val="28"/>
          <w:szCs w:val="28"/>
        </w:rPr>
      </w:pPr>
      <w:r>
        <w:rPr>
          <w:rFonts w:hint="eastAsia" w:ascii="宋体" w:hAnsi="宋体"/>
          <w:sz w:val="24"/>
          <w:szCs w:val="24"/>
        </w:rPr>
        <w:t xml:space="preserve">2024年开工建设1个项目，道路总里程约8公里； </w:t>
      </w:r>
    </w:p>
    <w:p w14:paraId="53A96528">
      <w:pPr>
        <w:spacing w:line="640" w:lineRule="exact"/>
        <w:ind w:firstLine="354" w:firstLineChars="147"/>
        <w:rPr>
          <w:rFonts w:hint="eastAsia" w:ascii="宋体" w:hAnsi="宋体"/>
          <w:b/>
          <w:sz w:val="24"/>
          <w:szCs w:val="24"/>
        </w:rPr>
      </w:pPr>
      <w:r>
        <w:rPr>
          <w:rFonts w:hint="eastAsia" w:ascii="宋体" w:hAnsi="宋体"/>
          <w:b/>
          <w:sz w:val="24"/>
          <w:szCs w:val="24"/>
        </w:rPr>
        <w:t>2. 旅游路、资源路、产业路、公益事业路、路网联通路项目</w:t>
      </w:r>
    </w:p>
    <w:p w14:paraId="77350048">
      <w:pPr>
        <w:spacing w:line="640" w:lineRule="exact"/>
        <w:ind w:firstLine="352" w:firstLineChars="147"/>
        <w:rPr>
          <w:rFonts w:hint="eastAsia" w:ascii="宋体" w:hAnsi="宋体"/>
          <w:b/>
          <w:sz w:val="28"/>
          <w:szCs w:val="28"/>
        </w:rPr>
      </w:pPr>
      <w:r>
        <w:rPr>
          <w:rFonts w:hint="eastAsia" w:ascii="宋体" w:hAnsi="宋体"/>
          <w:sz w:val="24"/>
          <w:szCs w:val="24"/>
        </w:rPr>
        <w:t xml:space="preserve">2021年开工建设18个项目，道路总里程约29.923公里； </w:t>
      </w:r>
    </w:p>
    <w:p w14:paraId="6BD95692">
      <w:pPr>
        <w:spacing w:line="640" w:lineRule="exact"/>
        <w:ind w:firstLine="352" w:firstLineChars="147"/>
        <w:rPr>
          <w:rFonts w:hint="eastAsia" w:ascii="宋体" w:hAnsi="宋体"/>
          <w:b/>
          <w:sz w:val="28"/>
          <w:szCs w:val="28"/>
        </w:rPr>
      </w:pPr>
      <w:r>
        <w:rPr>
          <w:rFonts w:hint="eastAsia" w:ascii="宋体" w:hAnsi="宋体"/>
          <w:sz w:val="24"/>
          <w:szCs w:val="24"/>
        </w:rPr>
        <w:t xml:space="preserve">2022年开工建设10个项目，道路总里程约21.771公里； </w:t>
      </w:r>
    </w:p>
    <w:p w14:paraId="38BBC926">
      <w:pPr>
        <w:spacing w:line="640" w:lineRule="exact"/>
        <w:ind w:firstLine="352" w:firstLineChars="147"/>
        <w:rPr>
          <w:rFonts w:hint="eastAsia" w:ascii="宋体" w:hAnsi="宋体"/>
          <w:b/>
          <w:sz w:val="28"/>
          <w:szCs w:val="28"/>
        </w:rPr>
      </w:pPr>
      <w:r>
        <w:rPr>
          <w:rFonts w:hint="eastAsia" w:ascii="宋体" w:hAnsi="宋体"/>
          <w:sz w:val="24"/>
          <w:szCs w:val="24"/>
        </w:rPr>
        <w:t xml:space="preserve">2023年开工建设13个项目，道路总里程约30.577公里； </w:t>
      </w:r>
    </w:p>
    <w:p w14:paraId="0383A70C">
      <w:pPr>
        <w:spacing w:line="640" w:lineRule="exact"/>
        <w:ind w:firstLine="352" w:firstLineChars="147"/>
        <w:rPr>
          <w:rFonts w:hint="eastAsia" w:ascii="宋体" w:hAnsi="宋体"/>
          <w:b/>
          <w:sz w:val="28"/>
          <w:szCs w:val="28"/>
        </w:rPr>
      </w:pPr>
      <w:r>
        <w:rPr>
          <w:rFonts w:hint="eastAsia" w:ascii="宋体" w:hAnsi="宋体"/>
          <w:sz w:val="24"/>
          <w:szCs w:val="24"/>
        </w:rPr>
        <w:t xml:space="preserve">2024年开工建设10个项目，道路总里程约23.96公里； </w:t>
      </w:r>
    </w:p>
    <w:p w14:paraId="70EE8A4B">
      <w:pPr>
        <w:spacing w:line="640" w:lineRule="exact"/>
        <w:ind w:firstLine="360" w:firstLineChars="150"/>
        <w:rPr>
          <w:rFonts w:hint="eastAsia" w:ascii="宋体" w:hAnsi="宋体"/>
          <w:sz w:val="24"/>
          <w:szCs w:val="24"/>
        </w:rPr>
      </w:pPr>
      <w:r>
        <w:rPr>
          <w:rFonts w:hint="eastAsia" w:ascii="宋体" w:hAnsi="宋体"/>
          <w:sz w:val="24"/>
          <w:szCs w:val="24"/>
        </w:rPr>
        <w:t xml:space="preserve">2025年开工建设6个项目，道路总里程约8.05公里。 </w:t>
      </w:r>
    </w:p>
    <w:p w14:paraId="75DFB45B">
      <w:pPr>
        <w:spacing w:line="640" w:lineRule="exact"/>
        <w:ind w:firstLine="354" w:firstLineChars="147"/>
        <w:rPr>
          <w:rFonts w:hint="eastAsia" w:ascii="宋体" w:hAnsi="宋体"/>
          <w:b/>
          <w:sz w:val="24"/>
          <w:szCs w:val="24"/>
        </w:rPr>
      </w:pPr>
      <w:r>
        <w:rPr>
          <w:rFonts w:hint="eastAsia" w:ascii="宋体" w:hAnsi="宋体"/>
          <w:b/>
          <w:sz w:val="24"/>
          <w:szCs w:val="24"/>
        </w:rPr>
        <w:t>3. 乡道双车道拓宽改造项目</w:t>
      </w:r>
    </w:p>
    <w:p w14:paraId="58F73A71">
      <w:pPr>
        <w:spacing w:line="640" w:lineRule="exact"/>
        <w:ind w:firstLine="352" w:firstLineChars="147"/>
        <w:rPr>
          <w:rFonts w:hint="eastAsia" w:ascii="宋体" w:hAnsi="宋体"/>
          <w:b/>
          <w:sz w:val="28"/>
          <w:szCs w:val="28"/>
        </w:rPr>
      </w:pPr>
      <w:r>
        <w:rPr>
          <w:rFonts w:hint="eastAsia" w:ascii="宋体" w:hAnsi="宋体"/>
          <w:sz w:val="24"/>
          <w:szCs w:val="24"/>
        </w:rPr>
        <w:t xml:space="preserve">2021年开工建设9个项目，道路总里程约32.55公里； </w:t>
      </w:r>
    </w:p>
    <w:p w14:paraId="6097C7ED">
      <w:pPr>
        <w:spacing w:line="640" w:lineRule="exact"/>
        <w:ind w:firstLine="360" w:firstLineChars="150"/>
        <w:rPr>
          <w:rFonts w:hint="eastAsia" w:ascii="宋体" w:hAnsi="宋体"/>
          <w:sz w:val="24"/>
          <w:szCs w:val="24"/>
        </w:rPr>
      </w:pPr>
      <w:r>
        <w:rPr>
          <w:rFonts w:hint="eastAsia" w:ascii="宋体" w:hAnsi="宋体"/>
          <w:sz w:val="24"/>
          <w:szCs w:val="24"/>
        </w:rPr>
        <w:t>2022年开工建设7个项目，道路总里程约22.08公里；</w:t>
      </w:r>
    </w:p>
    <w:p w14:paraId="550E047B">
      <w:pPr>
        <w:spacing w:line="640" w:lineRule="exact"/>
        <w:ind w:firstLine="360" w:firstLineChars="150"/>
        <w:rPr>
          <w:rFonts w:hint="eastAsia" w:ascii="宋体" w:hAnsi="宋体"/>
          <w:sz w:val="24"/>
          <w:szCs w:val="24"/>
        </w:rPr>
      </w:pPr>
      <w:r>
        <w:rPr>
          <w:rFonts w:hint="eastAsia" w:ascii="宋体" w:hAnsi="宋体"/>
          <w:sz w:val="24"/>
          <w:szCs w:val="24"/>
        </w:rPr>
        <w:t>2023年开工建设8个项目，道路总里程约17.99公里；</w:t>
      </w:r>
    </w:p>
    <w:p w14:paraId="6D489677">
      <w:pPr>
        <w:spacing w:line="640" w:lineRule="exact"/>
        <w:ind w:firstLine="360" w:firstLineChars="150"/>
        <w:rPr>
          <w:rFonts w:hint="eastAsia" w:ascii="宋体" w:hAnsi="宋体"/>
          <w:sz w:val="24"/>
          <w:szCs w:val="24"/>
        </w:rPr>
      </w:pPr>
      <w:r>
        <w:rPr>
          <w:rFonts w:hint="eastAsia" w:ascii="宋体" w:hAnsi="宋体"/>
          <w:sz w:val="24"/>
          <w:szCs w:val="24"/>
        </w:rPr>
        <w:t>2024年开工建设3个项目，道路总里程约15.26公里；</w:t>
      </w:r>
    </w:p>
    <w:p w14:paraId="3AB837EC">
      <w:pPr>
        <w:spacing w:line="640" w:lineRule="exact"/>
        <w:ind w:firstLine="360" w:firstLineChars="150"/>
        <w:rPr>
          <w:rFonts w:hint="eastAsia" w:ascii="宋体" w:hAnsi="宋体"/>
          <w:sz w:val="24"/>
          <w:szCs w:val="24"/>
        </w:rPr>
      </w:pPr>
      <w:r>
        <w:rPr>
          <w:rFonts w:hint="eastAsia" w:ascii="宋体" w:hAnsi="宋体"/>
          <w:sz w:val="24"/>
          <w:szCs w:val="24"/>
        </w:rPr>
        <w:t>2025年开工建设3个项目，道路总里程约6.93公里。</w:t>
      </w:r>
    </w:p>
    <w:p w14:paraId="2DACAFD4">
      <w:pPr>
        <w:widowControl/>
        <w:snapToGrid w:val="0"/>
        <w:spacing w:before="156" w:beforeLines="50" w:after="156" w:afterLines="50" w:line="640" w:lineRule="exact"/>
        <w:outlineLvl w:val="1"/>
        <w:rPr>
          <w:rFonts w:hint="eastAsia" w:ascii="宋体" w:hAnsi="宋体"/>
          <w:b/>
          <w:kern w:val="0"/>
          <w:sz w:val="28"/>
          <w:szCs w:val="28"/>
        </w:rPr>
      </w:pPr>
      <w:bookmarkStart w:id="4" w:name="_Toc22159"/>
      <w:r>
        <w:rPr>
          <w:rFonts w:hint="eastAsia" w:ascii="宋体" w:hAnsi="宋体"/>
          <w:b/>
          <w:kern w:val="0"/>
          <w:sz w:val="28"/>
          <w:szCs w:val="28"/>
        </w:rPr>
        <w:t>6</w:t>
      </w:r>
      <w:r>
        <w:rPr>
          <w:rFonts w:ascii="宋体" w:hAnsi="宋体"/>
          <w:b/>
          <w:kern w:val="0"/>
          <w:sz w:val="28"/>
          <w:szCs w:val="28"/>
        </w:rPr>
        <w:t>.</w:t>
      </w:r>
      <w:r>
        <w:rPr>
          <w:rFonts w:hint="eastAsia" w:ascii="宋体" w:hAnsi="宋体"/>
          <w:b/>
          <w:kern w:val="0"/>
          <w:sz w:val="28"/>
          <w:szCs w:val="28"/>
        </w:rPr>
        <w:t>3投资估算</w:t>
      </w:r>
      <w:bookmarkEnd w:id="4"/>
      <w:r>
        <w:rPr>
          <w:rFonts w:ascii="宋体" w:hAnsi="宋体"/>
          <w:b/>
          <w:kern w:val="0"/>
          <w:sz w:val="28"/>
          <w:szCs w:val="28"/>
        </w:rPr>
        <w:t xml:space="preserve"> </w:t>
      </w:r>
    </w:p>
    <w:p w14:paraId="03591886">
      <w:pPr>
        <w:adjustRightInd w:val="0"/>
        <w:spacing w:line="640" w:lineRule="exact"/>
        <w:ind w:firstLine="480" w:firstLineChars="200"/>
        <w:rPr>
          <w:rFonts w:hint="eastAsia" w:ascii="宋体" w:hAnsi="宋体"/>
          <w:sz w:val="24"/>
          <w:szCs w:val="24"/>
        </w:rPr>
      </w:pPr>
      <w:r>
        <w:rPr>
          <w:rFonts w:hint="eastAsia" w:ascii="宋体" w:hAnsi="宋体"/>
          <w:kern w:val="0"/>
          <w:sz w:val="24"/>
          <w:szCs w:val="24"/>
        </w:rPr>
        <w:t>“十四五”期间，规划修建公路：配合省交通运输厅高速公路改建项目，共有2条，</w:t>
      </w:r>
      <w:r>
        <w:rPr>
          <w:rFonts w:hint="eastAsia" w:ascii="宋体" w:hAnsi="宋体"/>
          <w:sz w:val="24"/>
          <w:szCs w:val="24"/>
        </w:rPr>
        <w:t>分别为</w:t>
      </w:r>
      <w:r>
        <w:rPr>
          <w:rFonts w:hint="eastAsia"/>
          <w:sz w:val="24"/>
          <w:szCs w:val="24"/>
        </w:rPr>
        <w:t>纵一线S69樟吉高速、横二线G60沪昆高速；配合市公路管理局改建工程</w:t>
      </w:r>
      <w:r>
        <w:rPr>
          <w:rFonts w:hint="eastAsia" w:ascii="宋体" w:hAnsi="宋体"/>
          <w:sz w:val="24"/>
          <w:szCs w:val="24"/>
        </w:rPr>
        <w:t>（“十四五”规划重大项目）</w:t>
      </w:r>
      <w:r>
        <w:rPr>
          <w:rFonts w:hint="eastAsia"/>
          <w:sz w:val="24"/>
          <w:szCs w:val="24"/>
        </w:rPr>
        <w:t>共3条，</w:t>
      </w:r>
      <w:r>
        <w:rPr>
          <w:rFonts w:hint="eastAsia" w:ascii="宋体" w:hAnsi="宋体"/>
          <w:sz w:val="24"/>
          <w:szCs w:val="24"/>
        </w:rPr>
        <w:t>路线里程合计约为48.8公里，投资约118935万元；县道升级改造工程（“十四五”规划重大项目）</w:t>
      </w:r>
      <w:r>
        <w:rPr>
          <w:rFonts w:hint="eastAsia" w:ascii="宋体" w:hAnsi="宋体"/>
          <w:kern w:val="0"/>
          <w:sz w:val="24"/>
          <w:szCs w:val="24"/>
        </w:rPr>
        <w:t>，</w:t>
      </w:r>
      <w:r>
        <w:rPr>
          <w:rFonts w:hint="eastAsia" w:ascii="宋体" w:hAnsi="宋体"/>
          <w:sz w:val="24"/>
          <w:szCs w:val="24"/>
        </w:rPr>
        <w:t>共有 8条，路线里程合计约为42.007公里，投资约62397万元，改造公铁立交2处，投资约5000万元，打造农村公路电子治超系统40处，投资约20000万元</w:t>
      </w:r>
      <w:r>
        <w:rPr>
          <w:rFonts w:hint="eastAsia" w:ascii="宋体" w:hAnsi="宋体"/>
          <w:kern w:val="0"/>
          <w:sz w:val="24"/>
          <w:szCs w:val="24"/>
        </w:rPr>
        <w:t>；</w:t>
      </w:r>
      <w:r>
        <w:rPr>
          <w:rFonts w:hint="eastAsia" w:ascii="宋体" w:hAnsi="宋体"/>
          <w:sz w:val="24"/>
          <w:szCs w:val="24"/>
        </w:rPr>
        <w:t>旅游路、资源路、产业路、公益事业路、路网联通路项目共新建及改扩建道路57条，长约114.281公里，总投资规模为34818万元；</w:t>
      </w:r>
      <w:r>
        <w:rPr>
          <w:rFonts w:hint="eastAsia" w:ascii="宋体" w:hAnsi="宋体"/>
          <w:kern w:val="0"/>
          <w:sz w:val="24"/>
          <w:szCs w:val="24"/>
        </w:rPr>
        <w:t>乡道双车道拓宽改造项目</w:t>
      </w:r>
      <w:r>
        <w:rPr>
          <w:rFonts w:hint="eastAsia" w:ascii="宋体" w:hAnsi="宋体"/>
          <w:sz w:val="24"/>
          <w:szCs w:val="24"/>
        </w:rPr>
        <w:t>30条，长约94.81公里，</w:t>
      </w:r>
      <w:r>
        <w:rPr>
          <w:rFonts w:hint="eastAsia" w:ascii="宋体" w:hAnsi="宋体"/>
          <w:sz w:val="24"/>
        </w:rPr>
        <w:t>总投资规模为28460万元；</w:t>
      </w:r>
      <w:r>
        <w:rPr>
          <w:rFonts w:hint="eastAsia" w:ascii="宋体" w:hAnsi="宋体"/>
          <w:kern w:val="0"/>
          <w:sz w:val="24"/>
          <w:szCs w:val="24"/>
        </w:rPr>
        <w:t>道路建设总里程约251.098公里；</w:t>
      </w:r>
      <w:r>
        <w:rPr>
          <w:rFonts w:hint="eastAsia" w:ascii="宋体" w:hAnsi="宋体"/>
          <w:sz w:val="24"/>
          <w:szCs w:val="24"/>
        </w:rPr>
        <w:t>农村公路危桥改造项目，共改造危桥60座（经专业检测机构评定），总投资规模为6000万元；县乡道路面改造项目，大中修农村公路70公里，总投资规模为21000万元；美丽生态文明农村路建设工程提升改造农村公路100公里，总投资规模为8000万元；农村公路生命防护工程建设工程，处置农村公路安全隐患里程50公里，优化平交道口50个，规总投资规模为7000万元。</w:t>
      </w:r>
    </w:p>
    <w:p w14:paraId="092E7EE6">
      <w:pPr>
        <w:spacing w:line="640" w:lineRule="exact"/>
        <w:ind w:firstLine="480" w:firstLineChars="200"/>
        <w:rPr>
          <w:rFonts w:ascii="宋体" w:hAnsi="宋体"/>
          <w:color w:val="00B0F0"/>
          <w:kern w:val="0"/>
          <w:sz w:val="28"/>
          <w:szCs w:val="28"/>
        </w:rPr>
      </w:pPr>
      <w:r>
        <w:rPr>
          <w:rFonts w:hint="eastAsia" w:ascii="宋体" w:hAnsi="宋体"/>
          <w:sz w:val="24"/>
          <w:szCs w:val="24"/>
        </w:rPr>
        <w:t>综上所述，</w:t>
      </w:r>
      <w:r>
        <w:rPr>
          <w:rFonts w:hint="eastAsia" w:ascii="宋体" w:hAnsi="宋体"/>
          <w:kern w:val="0"/>
          <w:sz w:val="24"/>
          <w:szCs w:val="24"/>
        </w:rPr>
        <w:t>“十四五”期间，渝水区在综合交通发展的路网建设中共需投入资金约31.1610亿元。</w:t>
      </w:r>
      <w:bookmarkEnd w:id="1"/>
      <w:bookmarkEnd w:id="2"/>
    </w:p>
    <w:p w14:paraId="12E6B59D">
      <w:pPr>
        <w:pStyle w:val="2"/>
      </w:pPr>
    </w:p>
    <w:p w14:paraId="2D928CB9">
      <w:pPr>
        <w:spacing w:line="660" w:lineRule="exact"/>
        <w:jc w:val="center"/>
        <w:rPr>
          <w:rFonts w:hint="eastAsia" w:ascii="宋体" w:hAnsi="宋体"/>
          <w:b/>
          <w:sz w:val="32"/>
        </w:rPr>
      </w:pPr>
      <w:r>
        <w:rPr>
          <w:rFonts w:hint="eastAsia" w:ascii="宋体" w:hAnsi="宋体"/>
          <w:b/>
          <w:sz w:val="32"/>
        </w:rPr>
        <w:t>第八章  保障措施</w:t>
      </w:r>
    </w:p>
    <w:p w14:paraId="0973255E">
      <w:pPr>
        <w:widowControl/>
        <w:snapToGrid w:val="0"/>
        <w:spacing w:line="640" w:lineRule="exact"/>
        <w:rPr>
          <w:rFonts w:hint="eastAsia" w:ascii="宋体" w:hAnsi="宋体"/>
          <w:b/>
          <w:kern w:val="0"/>
          <w:sz w:val="28"/>
          <w:szCs w:val="28"/>
        </w:rPr>
      </w:pPr>
      <w:r>
        <w:rPr>
          <w:rFonts w:hint="eastAsia" w:ascii="宋体" w:hAnsi="宋体"/>
          <w:b/>
          <w:kern w:val="0"/>
          <w:sz w:val="28"/>
          <w:szCs w:val="28"/>
        </w:rPr>
        <w:t>8.1加强组织领导</w:t>
      </w:r>
    </w:p>
    <w:p w14:paraId="15EEE4D6">
      <w:pPr>
        <w:widowControl/>
        <w:snapToGrid w:val="0"/>
        <w:spacing w:line="640" w:lineRule="exact"/>
        <w:ind w:firstLine="480" w:firstLineChars="200"/>
        <w:rPr>
          <w:rFonts w:hint="eastAsia" w:ascii="宋体" w:hAnsi="宋体"/>
          <w:kern w:val="0"/>
          <w:sz w:val="24"/>
          <w:szCs w:val="24"/>
        </w:rPr>
      </w:pPr>
      <w:r>
        <w:rPr>
          <w:rFonts w:hint="eastAsia" w:ascii="宋体" w:hAnsi="宋体"/>
          <w:kern w:val="0"/>
          <w:sz w:val="24"/>
          <w:szCs w:val="24"/>
        </w:rPr>
        <w:t>统一思想认识，</w:t>
      </w:r>
      <w:r>
        <w:rPr>
          <w:rFonts w:ascii="宋体" w:hAnsi="宋体"/>
          <w:kern w:val="0"/>
          <w:sz w:val="24"/>
          <w:szCs w:val="24"/>
        </w:rPr>
        <w:t>配强工作力量，落实工作责任，创新综合交通统筹管理、协调发展体制机制，加强发改、交通运输、国土资源、规划、环保、水利等部门的相互协调，强化各县（市、区）之间的统筹衔接，形成齐抓共管的良好工作格局。加大政策扶持和工作力度，制定完善政府推进综合交通发展的机制。</w:t>
      </w:r>
      <w:r>
        <w:rPr>
          <w:rFonts w:hint="eastAsia" w:ascii="宋体" w:hAnsi="宋体"/>
          <w:kern w:val="0"/>
          <w:sz w:val="24"/>
          <w:szCs w:val="24"/>
        </w:rPr>
        <w:t>定期协调解决地区交通发展的重大问题。有关部门要按照职责分工加强指导和协调，并出台支持政策，制定相关措施和工作方案，积极解决综合交通发展遇到的重大问题。</w:t>
      </w:r>
    </w:p>
    <w:p w14:paraId="25B1B5C5">
      <w:pPr>
        <w:widowControl/>
        <w:snapToGrid w:val="0"/>
        <w:spacing w:line="640" w:lineRule="exact"/>
        <w:ind w:firstLine="480" w:firstLineChars="200"/>
        <w:rPr>
          <w:rFonts w:hint="eastAsia" w:ascii="宋体" w:hAnsi="宋体"/>
          <w:b/>
          <w:kern w:val="0"/>
          <w:sz w:val="28"/>
          <w:szCs w:val="28"/>
        </w:rPr>
      </w:pPr>
      <w:r>
        <w:rPr>
          <w:rFonts w:hint="eastAsia" w:ascii="宋体" w:hAnsi="宋体"/>
          <w:kern w:val="0"/>
          <w:sz w:val="24"/>
          <w:szCs w:val="24"/>
        </w:rPr>
        <w:t>深入学习贯彻党的十九大精神，认真贯彻落实习</w:t>
      </w:r>
      <w:r>
        <w:rPr>
          <w:rFonts w:hint="eastAsia" w:ascii="宋体" w:hAnsi="宋体"/>
          <w:kern w:val="0"/>
          <w:sz w:val="24"/>
          <w:szCs w:val="24"/>
          <w:lang w:val="en-US" w:eastAsia="zh-CN"/>
        </w:rPr>
        <w:t>近平</w:t>
      </w:r>
      <w:bookmarkStart w:id="15" w:name="_GoBack"/>
      <w:bookmarkEnd w:id="15"/>
      <w:r>
        <w:rPr>
          <w:rFonts w:hint="eastAsia" w:ascii="宋体" w:hAnsi="宋体"/>
          <w:kern w:val="0"/>
          <w:sz w:val="24"/>
          <w:szCs w:val="24"/>
        </w:rPr>
        <w:t>总书记提出“打造美丽中国江西样板”和省委、省政府建设国家生态文明试验区的要求，</w:t>
      </w:r>
      <w:bookmarkStart w:id="5" w:name="_Toc405882385"/>
      <w:bookmarkStart w:id="6" w:name="_Toc405882275"/>
      <w:r>
        <w:rPr>
          <w:rFonts w:hint="eastAsia" w:ascii="宋体" w:hAnsi="宋体"/>
          <w:kern w:val="0"/>
          <w:sz w:val="24"/>
          <w:szCs w:val="24"/>
        </w:rPr>
        <w:t>为进一步探索借鉴河长制的成功经验，推进路长制的常态化制度化，做好公路路域环境及交通秩序综合整治工作。</w:t>
      </w:r>
      <w:r>
        <w:rPr>
          <w:rFonts w:hint="eastAsia" w:ascii="宋体" w:hAnsi="宋体"/>
          <w:b/>
          <w:kern w:val="0"/>
          <w:sz w:val="28"/>
          <w:szCs w:val="28"/>
        </w:rPr>
        <w:t xml:space="preserve"> </w:t>
      </w:r>
    </w:p>
    <w:p w14:paraId="0918745F">
      <w:pPr>
        <w:widowControl/>
        <w:snapToGrid w:val="0"/>
        <w:spacing w:line="640" w:lineRule="exact"/>
        <w:rPr>
          <w:rFonts w:hint="eastAsia" w:ascii="宋体" w:hAnsi="宋体"/>
          <w:b/>
          <w:kern w:val="0"/>
          <w:sz w:val="28"/>
          <w:szCs w:val="28"/>
        </w:rPr>
      </w:pPr>
      <w:r>
        <w:rPr>
          <w:rFonts w:hint="eastAsia" w:ascii="宋体" w:hAnsi="宋体"/>
          <w:b/>
          <w:kern w:val="0"/>
          <w:sz w:val="28"/>
          <w:szCs w:val="28"/>
        </w:rPr>
        <w:t>8.2建立协调机制</w:t>
      </w:r>
      <w:bookmarkEnd w:id="5"/>
      <w:bookmarkEnd w:id="6"/>
    </w:p>
    <w:p w14:paraId="27CEF11A">
      <w:pPr>
        <w:widowControl/>
        <w:snapToGrid w:val="0"/>
        <w:spacing w:line="640" w:lineRule="exact"/>
        <w:ind w:firstLine="480" w:firstLineChars="200"/>
        <w:rPr>
          <w:rFonts w:hint="eastAsia" w:ascii="宋体" w:hAnsi="宋体"/>
          <w:kern w:val="0"/>
          <w:sz w:val="24"/>
          <w:szCs w:val="24"/>
        </w:rPr>
      </w:pPr>
      <w:r>
        <w:rPr>
          <w:rFonts w:hint="eastAsia" w:ascii="宋体" w:hAnsi="宋体"/>
          <w:kern w:val="0"/>
          <w:sz w:val="24"/>
          <w:szCs w:val="24"/>
        </w:rPr>
        <w:t>要切实打破地区及行业分割，建立综合交通运输发展联络制度，各单位明确专门部门和工作人员，具体负责综合交通运输有关事宜的沟通、协调、资料信息收集，按渠道定期报送综合交通运输发展相关资料等工作，确保信息畅通。建立综合交通运输统计资料等信息定期报送及发布制度，实现重大政策和信息资源的公开和交流。建立综合交通运输发展协调例会制度，专题研究综合交通运输体系建设的重大事项，综合协调交通运输规划与各交通专项规划的对接，跟踪和定期调度重大项目前期工作，协调解决重大项目建设环境等问题。</w:t>
      </w:r>
    </w:p>
    <w:p w14:paraId="6B6F2D3C">
      <w:pPr>
        <w:widowControl/>
        <w:snapToGrid w:val="0"/>
        <w:spacing w:line="640" w:lineRule="exact"/>
        <w:rPr>
          <w:rFonts w:hint="eastAsia" w:ascii="宋体" w:hAnsi="宋体"/>
          <w:kern w:val="0"/>
          <w:sz w:val="28"/>
          <w:szCs w:val="28"/>
        </w:rPr>
      </w:pPr>
      <w:bookmarkStart w:id="7" w:name="_Toc389811723"/>
      <w:bookmarkEnd w:id="7"/>
      <w:bookmarkStart w:id="8" w:name="_Toc405882276"/>
      <w:bookmarkStart w:id="9" w:name="_Toc405882386"/>
      <w:r>
        <w:rPr>
          <w:rFonts w:hint="eastAsia" w:ascii="宋体" w:hAnsi="宋体"/>
          <w:b/>
          <w:kern w:val="0"/>
          <w:sz w:val="28"/>
          <w:szCs w:val="28"/>
        </w:rPr>
        <w:t>8.3强化组织实施</w:t>
      </w:r>
      <w:bookmarkEnd w:id="8"/>
      <w:bookmarkEnd w:id="9"/>
    </w:p>
    <w:p w14:paraId="124187D3">
      <w:pPr>
        <w:widowControl/>
        <w:snapToGrid w:val="0"/>
        <w:spacing w:line="640" w:lineRule="exact"/>
        <w:ind w:firstLine="480" w:firstLineChars="200"/>
        <w:rPr>
          <w:rFonts w:hint="eastAsia" w:ascii="宋体" w:hAnsi="宋体"/>
          <w:kern w:val="0"/>
          <w:sz w:val="24"/>
          <w:szCs w:val="24"/>
        </w:rPr>
      </w:pPr>
      <w:r>
        <w:rPr>
          <w:rFonts w:hint="eastAsia" w:ascii="宋体" w:hAnsi="宋体"/>
          <w:kern w:val="0"/>
          <w:sz w:val="24"/>
          <w:szCs w:val="24"/>
        </w:rPr>
        <w:t>对线网功能性强、客流量大、效益好、拉动大的规划项目，加快前期投入，落实项目前期工作责任，完善项目专家咨询和评估论证制度，推行项目社会稳定风险评估、节能评估和社会公示制度，提高项目决策的科学化、民主化水平，扎实做好项目前期工作。加强项目建设管理，推行并完善项目法人责任制、工程项目招投标制、合同管理制、工程监理制。在确立同城化合作模式、协调一体化规划与总体规划基础上，政府各部门应切实加强规划实施对交通建设项目等的指导性和针对性，增强规划的执行力和约束力。分解落实规划目标任务，做好年度计划，加强重大课题调研，把规划提出的目标任务落实到各部门、各地区、各领域具体发展政策措施上。建立和完善规划实施情况跟踪分析评估制度，组织开展规划实施情况年度分析和中期评估，及时掌握和全面分析检查规划实施效果及存在的问题。加强交通发展政策研究，及时分析解决规划实施中出现的问题。根据经济社会发展需要，对规划按照规定程序适时调整。</w:t>
      </w:r>
    </w:p>
    <w:p w14:paraId="5DB00AE7">
      <w:pPr>
        <w:widowControl/>
        <w:snapToGrid w:val="0"/>
        <w:spacing w:line="640" w:lineRule="exact"/>
        <w:rPr>
          <w:rFonts w:hint="eastAsia" w:ascii="宋体" w:hAnsi="宋体"/>
          <w:b/>
          <w:kern w:val="0"/>
          <w:sz w:val="28"/>
          <w:szCs w:val="28"/>
        </w:rPr>
      </w:pPr>
      <w:bookmarkStart w:id="10" w:name="_Toc405882387"/>
      <w:bookmarkStart w:id="11" w:name="_Toc405882277"/>
      <w:r>
        <w:rPr>
          <w:rFonts w:hint="eastAsia" w:ascii="宋体" w:hAnsi="宋体"/>
          <w:b/>
          <w:kern w:val="0"/>
          <w:sz w:val="28"/>
          <w:szCs w:val="28"/>
        </w:rPr>
        <w:t>8.4加强资金筹措</w:t>
      </w:r>
      <w:bookmarkEnd w:id="10"/>
      <w:bookmarkEnd w:id="11"/>
    </w:p>
    <w:p w14:paraId="16C24B6B">
      <w:pPr>
        <w:widowControl/>
        <w:snapToGrid w:val="0"/>
        <w:spacing w:line="640" w:lineRule="exact"/>
        <w:ind w:firstLine="480" w:firstLineChars="200"/>
        <w:rPr>
          <w:rFonts w:hint="eastAsia" w:ascii="宋体" w:hAnsi="宋体"/>
          <w:kern w:val="0"/>
          <w:sz w:val="24"/>
          <w:szCs w:val="24"/>
        </w:rPr>
      </w:pPr>
      <w:r>
        <w:rPr>
          <w:rFonts w:hint="eastAsia" w:ascii="宋体" w:hAnsi="宋体"/>
          <w:kern w:val="0"/>
          <w:sz w:val="24"/>
          <w:szCs w:val="24"/>
        </w:rPr>
        <w:t>及时准确把握国家政策方向，依据促进中部崛起、长江经济带、鄱阳湖生态经济区建设等区域发展战略，紧抓</w:t>
      </w:r>
      <w:r>
        <w:rPr>
          <w:rFonts w:ascii="宋体" w:hAnsi="宋体"/>
          <w:kern w:val="0"/>
          <w:sz w:val="24"/>
          <w:szCs w:val="24"/>
        </w:rPr>
        <w:t>新宜吉六县（市、区）跨行政区转型合作试验区发展机遇</w:t>
      </w:r>
      <w:r>
        <w:rPr>
          <w:rFonts w:hint="eastAsia" w:ascii="宋体" w:hAnsi="宋体"/>
          <w:kern w:val="0"/>
          <w:sz w:val="24"/>
          <w:szCs w:val="24"/>
        </w:rPr>
        <w:t>，积极争取国家及省市更多资金支持。按照“统筹规划、多元投资、市场运作、政策配套”思路，扩宽项目融资渠道，通过政府直接投资引导，创新盈利模式，探索以企业为主体、资本为纽带的投融资方式，多渠道吸引金融机构和社会资金参与交通基础设施建设和运营。</w:t>
      </w:r>
    </w:p>
    <w:p w14:paraId="44CC017A">
      <w:pPr>
        <w:widowControl/>
        <w:snapToGrid w:val="0"/>
        <w:spacing w:line="640" w:lineRule="exact"/>
        <w:rPr>
          <w:rFonts w:hint="eastAsia" w:ascii="宋体" w:hAnsi="宋体"/>
          <w:b/>
          <w:kern w:val="0"/>
          <w:sz w:val="28"/>
          <w:szCs w:val="28"/>
        </w:rPr>
      </w:pPr>
      <w:bookmarkStart w:id="12" w:name="_Toc389811724"/>
      <w:bookmarkEnd w:id="12"/>
      <w:bookmarkStart w:id="13" w:name="_Toc405882388"/>
      <w:bookmarkStart w:id="14" w:name="_Toc405882278"/>
      <w:r>
        <w:rPr>
          <w:rFonts w:hint="eastAsia" w:ascii="宋体" w:hAnsi="宋体"/>
          <w:b/>
          <w:kern w:val="0"/>
          <w:sz w:val="28"/>
          <w:szCs w:val="28"/>
        </w:rPr>
        <w:t>8.5保障项目用地</w:t>
      </w:r>
      <w:bookmarkEnd w:id="13"/>
      <w:bookmarkEnd w:id="14"/>
    </w:p>
    <w:p w14:paraId="539B8049">
      <w:pPr>
        <w:widowControl/>
        <w:snapToGrid w:val="0"/>
        <w:spacing w:line="640" w:lineRule="exact"/>
        <w:ind w:firstLine="480" w:firstLineChars="200"/>
        <w:rPr>
          <w:rFonts w:hint="eastAsia" w:ascii="宋体" w:hAnsi="宋体"/>
          <w:kern w:val="0"/>
          <w:sz w:val="24"/>
          <w:szCs w:val="24"/>
        </w:rPr>
      </w:pPr>
      <w:r>
        <w:rPr>
          <w:rFonts w:hint="eastAsia" w:ascii="宋体" w:hAnsi="宋体"/>
          <w:kern w:val="0"/>
          <w:sz w:val="24"/>
          <w:szCs w:val="24"/>
        </w:rPr>
        <w:t>根据项目建设规划方案，在全区土地利用年度计划安排上保障交通运输发展的用地需求，对交通运输发展的重大项目优先调度安排新增建设用地指标。</w:t>
      </w:r>
    </w:p>
    <w:p w14:paraId="2EC9AE0A">
      <w:pPr>
        <w:widowControl/>
        <w:snapToGrid w:val="0"/>
        <w:spacing w:line="640" w:lineRule="exact"/>
        <w:rPr>
          <w:rFonts w:hint="eastAsia" w:ascii="宋体" w:hAnsi="宋体"/>
          <w:b/>
          <w:kern w:val="0"/>
          <w:sz w:val="28"/>
          <w:szCs w:val="28"/>
        </w:rPr>
      </w:pPr>
      <w:r>
        <w:rPr>
          <w:rFonts w:hint="eastAsia" w:ascii="宋体" w:hAnsi="宋体"/>
          <w:b/>
          <w:kern w:val="0"/>
          <w:sz w:val="28"/>
          <w:szCs w:val="28"/>
        </w:rPr>
        <w:t>8.6建立常态化制度化的路长监督管理机制</w:t>
      </w:r>
    </w:p>
    <w:p w14:paraId="57269F54">
      <w:pPr>
        <w:widowControl/>
        <w:snapToGrid w:val="0"/>
        <w:spacing w:line="640" w:lineRule="exact"/>
        <w:ind w:firstLine="480" w:firstLineChars="200"/>
        <w:rPr>
          <w:rFonts w:hint="eastAsia" w:ascii="宋体" w:hAnsi="宋体"/>
          <w:kern w:val="0"/>
          <w:sz w:val="24"/>
          <w:szCs w:val="24"/>
        </w:rPr>
      </w:pPr>
      <w:r>
        <w:rPr>
          <w:rFonts w:hint="eastAsia" w:ascii="宋体" w:hAnsi="宋体"/>
          <w:kern w:val="0"/>
          <w:sz w:val="24"/>
          <w:szCs w:val="24"/>
        </w:rPr>
        <w:t>一要建立较高层次的路长。落实政府主体责任，由政府主导“路长制”管理模式，将公路管养由单一的部门管理变为由“路长”负责的综合管理，实现上下联管联治。效法河长制，在政策层面上将路长制引入法律法规，为路长制的实施提供规范和支撑，确保公路治理的常态化和长效化。建立市、区联合治理机制，建立区域间、路段间协调治理框架。</w:t>
      </w:r>
    </w:p>
    <w:p w14:paraId="300D299C">
      <w:pPr>
        <w:widowControl/>
        <w:snapToGrid w:val="0"/>
        <w:spacing w:line="640" w:lineRule="exact"/>
        <w:ind w:firstLine="480" w:firstLineChars="200"/>
        <w:rPr>
          <w:rFonts w:hint="eastAsia" w:ascii="宋体" w:hAnsi="宋体"/>
          <w:kern w:val="0"/>
          <w:sz w:val="24"/>
          <w:szCs w:val="24"/>
        </w:rPr>
      </w:pPr>
      <w:r>
        <w:rPr>
          <w:rFonts w:hint="eastAsia" w:ascii="宋体" w:hAnsi="宋体"/>
          <w:kern w:val="0"/>
          <w:sz w:val="24"/>
          <w:szCs w:val="24"/>
        </w:rPr>
        <w:t>二要建立多级路长管理体系。加强路长制制度的顶层设计，理清责任者、参与者、受益者、监督者的权利和义务，明确相关人员承担的责任内容，建立长效协调机制，建立资金保障机制，确保有人干事、有钱办事。建立县区、乡镇、村多级路长管理体系，构建公安、国土、交通运输、城管、规划等部门联合管理的“路长制”工作运行机制，转变被动应急机制为常态实施制度，推动村民自治，实现长管共管。</w:t>
      </w:r>
    </w:p>
    <w:p w14:paraId="318CB3EF">
      <w:pPr>
        <w:pStyle w:val="2"/>
      </w:pPr>
      <w:r>
        <w:rPr>
          <w:rFonts w:hint="eastAsia" w:ascii="宋体" w:hAnsi="宋体"/>
          <w:kern w:val="0"/>
          <w:sz w:val="24"/>
          <w:szCs w:val="24"/>
        </w:rPr>
        <w:t>三要落实所需专职工作人员，制定完善基本制度，建立例会和公示制度，建立巡查-处置-督查-通报制度等，确保全区公路“畅安舒美”，实现公路全管全治。</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4133ED"/>
    <w:multiLevelType w:val="multilevel"/>
    <w:tmpl w:val="7B4133ED"/>
    <w:lvl w:ilvl="0" w:tentative="0">
      <w:start w:val="1"/>
      <w:numFmt w:val="decimal"/>
      <w:lvlText w:val="%1."/>
      <w:lvlJc w:val="left"/>
      <w:pPr>
        <w:ind w:left="713" w:hanging="360"/>
      </w:pPr>
      <w:rPr>
        <w:rFonts w:hint="default"/>
      </w:rPr>
    </w:lvl>
    <w:lvl w:ilvl="1" w:tentative="0">
      <w:start w:val="1"/>
      <w:numFmt w:val="lowerLetter"/>
      <w:lvlText w:val="%2)"/>
      <w:lvlJc w:val="left"/>
      <w:pPr>
        <w:ind w:left="1193" w:hanging="420"/>
      </w:pPr>
    </w:lvl>
    <w:lvl w:ilvl="2" w:tentative="0">
      <w:start w:val="1"/>
      <w:numFmt w:val="lowerRoman"/>
      <w:lvlText w:val="%3."/>
      <w:lvlJc w:val="right"/>
      <w:pPr>
        <w:ind w:left="1613" w:hanging="420"/>
      </w:pPr>
    </w:lvl>
    <w:lvl w:ilvl="3" w:tentative="0">
      <w:start w:val="1"/>
      <w:numFmt w:val="decimal"/>
      <w:lvlText w:val="%4."/>
      <w:lvlJc w:val="left"/>
      <w:pPr>
        <w:ind w:left="2033" w:hanging="420"/>
      </w:pPr>
    </w:lvl>
    <w:lvl w:ilvl="4" w:tentative="0">
      <w:start w:val="1"/>
      <w:numFmt w:val="lowerLetter"/>
      <w:lvlText w:val="%5)"/>
      <w:lvlJc w:val="left"/>
      <w:pPr>
        <w:ind w:left="2453" w:hanging="420"/>
      </w:pPr>
    </w:lvl>
    <w:lvl w:ilvl="5" w:tentative="0">
      <w:start w:val="1"/>
      <w:numFmt w:val="lowerRoman"/>
      <w:lvlText w:val="%6."/>
      <w:lvlJc w:val="right"/>
      <w:pPr>
        <w:ind w:left="2873" w:hanging="420"/>
      </w:pPr>
    </w:lvl>
    <w:lvl w:ilvl="6" w:tentative="0">
      <w:start w:val="1"/>
      <w:numFmt w:val="decimal"/>
      <w:lvlText w:val="%7."/>
      <w:lvlJc w:val="left"/>
      <w:pPr>
        <w:ind w:left="3293" w:hanging="420"/>
      </w:pPr>
    </w:lvl>
    <w:lvl w:ilvl="7" w:tentative="0">
      <w:start w:val="1"/>
      <w:numFmt w:val="lowerLetter"/>
      <w:lvlText w:val="%8)"/>
      <w:lvlJc w:val="left"/>
      <w:pPr>
        <w:ind w:left="3713" w:hanging="420"/>
      </w:pPr>
    </w:lvl>
    <w:lvl w:ilvl="8" w:tentative="0">
      <w:start w:val="1"/>
      <w:numFmt w:val="lowerRoman"/>
      <w:lvlText w:val="%9."/>
      <w:lvlJc w:val="right"/>
      <w:pPr>
        <w:ind w:left="41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CCE9AABD-EA12-40B9-BD88-3ECE44A7046A}"/>
    <w:docVar w:name="DocumentName" w:val="新余市渝水区“十四五”综合交通运输发展规划（2021-2025）"/>
  </w:docVars>
  <w:rsids>
    <w:rsidRoot w:val="00000000"/>
    <w:rsid w:val="078260C4"/>
    <w:rsid w:val="0D1573BA"/>
    <w:rsid w:val="2BAA3A81"/>
    <w:rsid w:val="2C405B6C"/>
    <w:rsid w:val="4EF62A3D"/>
    <w:rsid w:val="5BDD2A70"/>
    <w:rsid w:val="5CCD72BA"/>
    <w:rsid w:val="69E222CA"/>
    <w:rsid w:val="6A572E84"/>
    <w:rsid w:val="6FB3022B"/>
    <w:rsid w:val="7BA55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0"/>
      <w:ind w:left="0" w:leftChars="0"/>
    </w:pPr>
  </w:style>
  <w:style w:type="paragraph" w:styleId="3">
    <w:name w:val="Body Text Indent"/>
    <w:basedOn w:val="1"/>
    <w:semiHidden/>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thinThickSmallGap" w:color="auto" w:sz="18" w:space="1"/>
      </w:pBdr>
      <w:tabs>
        <w:tab w:val="center" w:pos="4153"/>
        <w:tab w:val="right" w:pos="8306"/>
      </w:tabs>
      <w:snapToGrid w:val="0"/>
      <w:jc w:val="center"/>
    </w:pPr>
    <w:rPr>
      <w:sz w:val="18"/>
    </w:rPr>
  </w:style>
  <w:style w:type="paragraph" w:styleId="6">
    <w:name w:val="Body Text Indent 3"/>
    <w:basedOn w:val="1"/>
    <w:next w:val="1"/>
    <w:qFormat/>
    <w:uiPriority w:val="99"/>
    <w:pPr>
      <w:spacing w:after="120"/>
      <w:ind w:left="420" w:leftChars="200"/>
    </w:pPr>
    <w:rPr>
      <w:sz w:val="16"/>
      <w:szCs w:val="16"/>
    </w:rPr>
  </w:style>
  <w:style w:type="character" w:styleId="9">
    <w:name w:val="page number"/>
    <w:basedOn w:val="8"/>
    <w:qFormat/>
    <w:uiPriority w:val="0"/>
  </w:style>
  <w:style w:type="paragraph" w:customStyle="1" w:styleId="10">
    <w:name w:val=" Char Char Char Char"/>
    <w:basedOn w:val="1"/>
    <w:semiHidden/>
    <w:qFormat/>
    <w:uiPriority w:val="0"/>
    <w:pPr>
      <w:spacing w:line="360" w:lineRule="auto"/>
      <w:ind w:firstLine="200" w:firstLineChars="200"/>
    </w:pPr>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3839</Words>
  <Characters>4361</Characters>
  <Lines>0</Lines>
  <Paragraphs>0</Paragraphs>
  <TotalTime>16</TotalTime>
  <ScaleCrop>false</ScaleCrop>
  <LinksUpToDate>false</LinksUpToDate>
  <CharactersWithSpaces>4534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2022-03-19T02:18:00Z</dcterms:created>
  <dc:creator>Administrator</dc:creator>
  <cp:lastModifiedBy>WPS_698814312</cp:lastModifiedBy>
  <dcterms:modified xsi:type="dcterms:W3CDTF">2025-12-01T02:09:08Z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9DE59A9495CB4699B8B6A2DA99B77922_13</vt:lpwstr>
  </property>
  <property fmtid="{D5CDD505-2E9C-101B-9397-08002B2CF9AE}" pid="4" name="KSOTemplateDocerSaveRecord">
    <vt:lpwstr>eyJoZGlkIjoiMzQyYTM2NjgzOGRlOWEwZDcxZWVkNjg3ODFhZmUzZGUiLCJ1c2VySWQiOiI2OTg4MTQzMTIifQ==</vt:lpwstr>
  </property>
</Properties>
</file>