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6FB0">
      <w:pPr>
        <w:pStyle w:val="13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附件</w:t>
      </w:r>
    </w:p>
    <w:p w14:paraId="05C52729">
      <w:pPr>
        <w:pStyle w:val="9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  <w:rPr>
          <w:rFonts w:hint="eastAsia" w:eastAsia="宋体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渝水区司法局2023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年度行政执法数据</w:t>
      </w:r>
    </w:p>
    <w:p w14:paraId="21F17704">
      <w:pPr>
        <w:pStyle w:val="13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目录</w:t>
      </w:r>
    </w:p>
    <w:p w14:paraId="28B5A862"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一、行政执法总体情况统计表</w:t>
      </w:r>
    </w:p>
    <w:p w14:paraId="6F864B26"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二、行政许可实施情况统计表</w:t>
      </w:r>
    </w:p>
    <w:p w14:paraId="6E91BE7D"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三、行政处罚实施情况统计表</w:t>
      </w:r>
    </w:p>
    <w:p w14:paraId="0B74CE49"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四、行政强制实施情况统计表</w:t>
      </w:r>
    </w:p>
    <w:p w14:paraId="0BDAD8C3">
      <w:pPr>
        <w:pStyle w:val="11"/>
        <w:keepNext w:val="0"/>
        <w:keepLines w:val="0"/>
        <w:widowControl w:val="0"/>
        <w:shd w:val="clear" w:color="auto" w:fill="auto"/>
        <w:bidi w:val="0"/>
        <w:spacing w:before="0" w:after="5880" w:line="240" w:lineRule="auto"/>
        <w:ind w:left="0" w:right="0" w:firstLine="840"/>
        <w:jc w:val="left"/>
        <w:sectPr>
          <w:footerReference r:id="rId5" w:type="default"/>
          <w:footnotePr>
            <w:numFmt w:val="decimal"/>
          </w:footnotePr>
          <w:pgSz w:w="11900" w:h="16840"/>
          <w:pgMar w:top="1921" w:right="1024" w:bottom="1035" w:left="1088" w:header="1493" w:footer="607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五、行政检查实施情况统计表</w:t>
      </w:r>
    </w:p>
    <w:p w14:paraId="7299C00B">
      <w:pPr>
        <w:pStyle w:val="2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</w:pPr>
      <w:bookmarkStart w:id="0" w:name="bookmark4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表一</w:t>
      </w:r>
      <w:bookmarkEnd w:id="0"/>
    </w:p>
    <w:p w14:paraId="274A9FBB">
      <w:pPr>
        <w:pStyle w:val="2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Arial" w:hAnsi="Arial" w:eastAsia="宋体" w:cs="Arial"/>
          <w:i w:val="0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ar"/>
        </w:rPr>
        <w:t xml:space="preserve"> 渝水区司法局2023</w:t>
      </w:r>
      <w:r>
        <w:rPr>
          <w:rFonts w:hint="default" w:ascii="Arial" w:hAnsi="Arial" w:eastAsia="宋体" w:cs="Arial"/>
          <w:i w:val="0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ar"/>
        </w:rPr>
        <w:t>年度行政执法总体情况统计表</w:t>
      </w:r>
      <w:r>
        <w:rPr>
          <w:rFonts w:hint="default" w:ascii="Arial" w:hAnsi="Arial" w:eastAsia="宋体" w:cs="Arial"/>
          <w:i w:val="0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ar"/>
        </w:rPr>
        <w:br w:type="textWrapping"/>
      </w:r>
    </w:p>
    <w:tbl>
      <w:tblPr>
        <w:tblStyle w:val="2"/>
        <w:tblW w:w="104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3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600"/>
        <w:gridCol w:w="240"/>
      </w:tblGrid>
      <w:tr w14:paraId="7906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5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已确认、公</w:t>
            </w:r>
            <w:r>
              <w:rPr>
                <w:rStyle w:val="32"/>
                <w:lang w:eastAsia="zh-CN" w:bidi="ar"/>
              </w:rPr>
              <w:br w:type="textWrapping"/>
            </w:r>
            <w:r>
              <w:rPr>
                <w:rStyle w:val="32"/>
                <w:lang w:eastAsia="zh-CN" w:bidi="ar"/>
              </w:rPr>
              <w:t>示的行政执</w:t>
            </w:r>
            <w:r>
              <w:rPr>
                <w:rStyle w:val="32"/>
                <w:lang w:eastAsia="zh-CN" w:bidi="ar"/>
              </w:rPr>
              <w:br w:type="textWrapping"/>
            </w:r>
            <w:r>
              <w:rPr>
                <w:rStyle w:val="32"/>
                <w:lang w:eastAsia="zh-CN" w:bidi="ar"/>
              </w:rPr>
              <w:t>法主体情况</w:t>
            </w:r>
          </w:p>
        </w:tc>
        <w:tc>
          <w:tcPr>
            <w:tcW w:w="1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0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行政执法人员情况</w:t>
            </w:r>
          </w:p>
        </w:tc>
        <w:tc>
          <w:tcPr>
            <w:tcW w:w="2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行政执法事项清单情况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2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行政裁量基准</w:t>
            </w:r>
            <w:r>
              <w:rPr>
                <w:rStyle w:val="32"/>
                <w:lang w:eastAsia="zh-CN" w:bidi="ar"/>
              </w:rPr>
              <w:br w:type="textWrapping"/>
            </w:r>
            <w:r>
              <w:rPr>
                <w:rStyle w:val="32"/>
                <w:lang w:eastAsia="zh-CN" w:bidi="ar"/>
              </w:rPr>
              <w:t xml:space="preserve">    制度情况</w:t>
            </w:r>
          </w:p>
        </w:tc>
        <w:tc>
          <w:tcPr>
            <w:tcW w:w="2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行政执法决定情况</w:t>
            </w: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重大行政处罚案件备案情况</w:t>
            </w:r>
          </w:p>
        </w:tc>
      </w:tr>
      <w:tr w14:paraId="6683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5CF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职权主体数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1A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授权主体数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05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委托主体数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905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在岗在编人员数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4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培训考试合格人员数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2E3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调离执法岗位人员数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B5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培训次数</w:t>
            </w:r>
          </w:p>
        </w:tc>
        <w:tc>
          <w:tcPr>
            <w:tcW w:w="2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6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eastAsia="zh-CN"/>
              </w:rPr>
              <w:t>行政执法事项清单项数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38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涉及行政执法单位数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89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是</w:t>
            </w:r>
            <w:r>
              <w:rPr>
                <w:rStyle w:val="32"/>
                <w:rFonts w:hint="eastAsia"/>
                <w:lang w:eastAsia="zh-CN" w:bidi="ar"/>
              </w:rPr>
              <w:t>否</w:t>
            </w:r>
            <w:r>
              <w:rPr>
                <w:rStyle w:val="32"/>
                <w:lang w:eastAsia="zh-CN" w:bidi="ar"/>
              </w:rPr>
              <w:t>公示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A6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年度行政裁量基准数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39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现有行政裁量基准总数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4F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是否录</w:t>
            </w:r>
            <w:r>
              <w:rPr>
                <w:rStyle w:val="32"/>
                <w:rFonts w:hint="eastAsia"/>
                <w:lang w:eastAsia="zh-CN" w:bidi="ar"/>
              </w:rPr>
              <w:t>入</w:t>
            </w:r>
            <w:r>
              <w:rPr>
                <w:rStyle w:val="32"/>
                <w:lang w:eastAsia="zh-CN" w:bidi="ar"/>
              </w:rPr>
              <w:t>平台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6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总数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BF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行政许可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10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行政处罚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83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行政强制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D4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其他行政行为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D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总体备案数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C4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企大政罚案</w:t>
            </w:r>
            <w:r>
              <w:rPr>
                <w:rStyle w:val="32"/>
                <w:lang w:eastAsia="zh-CN" w:bidi="ar"/>
              </w:rPr>
              <w:br w:type="textWrapping"/>
            </w:r>
            <w:r>
              <w:rPr>
                <w:rStyle w:val="32"/>
                <w:lang w:eastAsia="zh-CN" w:bidi="ar"/>
              </w:rPr>
              <w:t>涉重行处备数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5E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是否经法制审核</w:t>
            </w:r>
          </w:p>
        </w:tc>
      </w:tr>
      <w:tr w14:paraId="1A45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32D6EA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15010E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052490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553BCB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AE9B59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1809F0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D433CA0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B2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行政许可清单数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76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行政处罚清单数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F7C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行政强制清单数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07D67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行政检查清单数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B4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其他</w:t>
            </w: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B4C1D7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6AF5EA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217582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A0D47C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7EF48B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7A5BF3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2D9B06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3A4183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87296D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4741E1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45F9E0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CFA372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C35B11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4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4DDA2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3C5A2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16374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69519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90EA3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EA676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719DBB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F1E6D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4069A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E34FD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7BA3D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97BA4">
            <w:pPr>
              <w:jc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52813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0EB97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5C49C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041EC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1148A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FF7C1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D01D2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83184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0663F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79788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984F8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B9921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8290A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6422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35B62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2C778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26880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ACFFF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9F167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3F1F5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4EA4B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7554C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2DF4B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A3153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9F2F7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EE2F6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880C6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8C23D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7C2BF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0A28D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D4AF6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17E95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87869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A3883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92148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FA990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85737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874F1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B52A2">
            <w:pPr>
              <w:jc w:val="lef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3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481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>说 明 ：</w:t>
            </w:r>
            <w:r>
              <w:rPr>
                <w:rFonts w:hint="default" w:ascii="Arial" w:hAnsi="Arial" w:eastAsia="宋体" w:cs="Arial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>1. 统计范围为统计年度1月1 日至12月31 日期间的行政执法数据。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 xml:space="preserve">     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>2.  培 训 次 数 为 组 织 开 展 的 专 业 培 训 次 数 和 综 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>培训次数综合。</w:t>
            </w:r>
          </w:p>
          <w:p w14:paraId="7088356A"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320" w:firstLineChars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行政执法事项清单情况中的“是否公示''是指所有行政执法事项清单是否按照行政执法公示要求，在政府网站、部门网站、行政执法服务网公示。</w:t>
            </w:r>
          </w:p>
          <w:p w14:paraId="04373528"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年度行政裁量权基准数，省级单位统计梳理、细化并经公布的行政裁量基准数，一个法律条款的细化内容计为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个行政裁量基 准。市级及以下单位统计与上级部门对接的行政裁量基准数。现有行政裁量基准总数统计现有公布有效的所有行政裁量基准数。</w:t>
            </w:r>
          </w:p>
          <w:p w14:paraId="7D9E8FAD"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zh-CN" w:eastAsia="zh-CN" w:bidi="zh-CN"/>
              </w:rPr>
              <w:t>5.重大行政处罚备案总体情况中“是否经法制审核”指全部重大行政处罚案件。重大行政处罚案件法制审核范围参照赣府厅字(2019) 22号文件规定。</w:t>
            </w:r>
          </w:p>
        </w:tc>
      </w:tr>
    </w:tbl>
    <w:p w14:paraId="06ADF1C6"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18" w:lineRule="exact"/>
        <w:ind w:left="0" w:right="0"/>
        <w:jc w:val="left"/>
      </w:pPr>
      <w:r>
        <w:br w:type="page"/>
      </w:r>
    </w:p>
    <w:p w14:paraId="53F4EED5">
      <w:pPr>
        <w:pStyle w:val="2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" w:name="bookmark6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表二</w:t>
      </w:r>
      <w:bookmarkEnd w:id="1"/>
    </w:p>
    <w:p w14:paraId="031F97BE">
      <w:pPr>
        <w:pStyle w:val="2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u w:val="none"/>
          <w:shd w:val="clear" w:color="auto" w:fill="auto"/>
          <w:lang w:val="en-US" w:eastAsia="zh-CN"/>
        </w:rPr>
        <w:t xml:space="preserve">渝水区司法局2023 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年度行政许可实施情况统计表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5"/>
        <w:gridCol w:w="1708"/>
        <w:gridCol w:w="1285"/>
        <w:gridCol w:w="1357"/>
        <w:gridCol w:w="1285"/>
        <w:gridCol w:w="1662"/>
        <w:gridCol w:w="1461"/>
      </w:tblGrid>
      <w:tr w14:paraId="108EF9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exac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9C1A2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序号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84AC0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单位名称</w:t>
            </w:r>
          </w:p>
        </w:tc>
        <w:tc>
          <w:tcPr>
            <w:tcW w:w="558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B8D14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行政许可实施数量（宗）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7E7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撤销许可的数量</w:t>
            </w:r>
          </w:p>
        </w:tc>
      </w:tr>
      <w:tr w14:paraId="032E34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518D82"/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65E253"/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BB52CC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57747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受理数量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A886A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许可的数量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5B976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不予许可的数量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C4FB"/>
        </w:tc>
      </w:tr>
      <w:tr w14:paraId="258F20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A68C5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E2C8C9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渝水区司法局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ED5D58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60C413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E61991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0C1BD6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92B7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1BCEC3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8E3149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D11408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4E370C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8BCD35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DE09C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EC888C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BC49BE">
            <w:pPr>
              <w:widowControl w:val="0"/>
              <w:rPr>
                <w:sz w:val="10"/>
                <w:szCs w:val="10"/>
              </w:rPr>
            </w:pPr>
          </w:p>
        </w:tc>
      </w:tr>
      <w:tr w14:paraId="2B51C5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87579B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3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C7620E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6DFA1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3DE80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D440C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ADE8F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86B3F">
            <w:pPr>
              <w:widowControl w:val="0"/>
              <w:rPr>
                <w:sz w:val="10"/>
                <w:szCs w:val="10"/>
              </w:rPr>
            </w:pPr>
          </w:p>
        </w:tc>
      </w:tr>
      <w:tr w14:paraId="0F3AC5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A6EE0E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2CFBABC">
            <w:pPr>
              <w:pStyle w:val="29"/>
              <w:keepNext w:val="0"/>
              <w:keepLines w:val="0"/>
              <w:widowControl w:val="0"/>
              <w:shd w:val="clear" w:color="auto" w:fill="auto"/>
              <w:tabs>
                <w:tab w:val="left" w:leader="dot" w:pos="1120"/>
              </w:tabs>
              <w:bidi w:val="0"/>
              <w:spacing w:before="0" w:after="0" w:line="217" w:lineRule="exact"/>
              <w:ind w:left="0" w:right="0" w:firstLine="0"/>
              <w:jc w:val="center"/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084900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DE4BF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092EF2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D638C7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9F7675">
            <w:pPr>
              <w:widowControl w:val="0"/>
              <w:rPr>
                <w:sz w:val="10"/>
                <w:szCs w:val="10"/>
              </w:rPr>
            </w:pPr>
          </w:p>
        </w:tc>
      </w:tr>
      <w:tr w14:paraId="08E938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50271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合计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25C649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0950B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2CC1C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6327B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F52C9F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6A24843D">
      <w:pPr>
        <w:pStyle w:val="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320" w:firstLineChars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说明：</w:t>
      </w:r>
    </w:p>
    <w:p w14:paraId="0E2D423D">
      <w:pPr>
        <w:pStyle w:val="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78"/>
        </w:tabs>
        <w:bidi w:val="0"/>
        <w:spacing w:before="0" w:after="0" w:line="222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“申请数量”的统计范围为统计年度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日期间许可机关收到当事人许可申请的数量。</w:t>
      </w:r>
    </w:p>
    <w:p w14:paraId="1073B91E">
      <w:pPr>
        <w:pStyle w:val="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88"/>
        </w:tabs>
        <w:bidi w:val="0"/>
        <w:spacing w:before="0" w:after="0" w:line="222" w:lineRule="exact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“受理数量”、“许可的数量”、“不予许可的数量”、“撤销许可的数量”的统计范围为统计年度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 间许可机关作出受理决定、许可决定、不予许可决定的数量，以及撤销许可决定的数量。</w:t>
      </w:r>
    </w:p>
    <w:p w14:paraId="6A09182A">
      <w:pPr>
        <w:pStyle w:val="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83"/>
        </w:tabs>
        <w:bidi w:val="0"/>
        <w:spacing w:before="0" w:after="140" w:line="222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准予变更、延续和不予变更、延续的数量，分别计入“许可的数量”、“不予许可的数量”。</w:t>
      </w:r>
      <w:r>
        <w:br w:type="page"/>
      </w:r>
    </w:p>
    <w:p w14:paraId="03A7F84E">
      <w:pPr>
        <w:pStyle w:val="2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" w:name="bookmark9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表三</w:t>
      </w:r>
      <w:bookmarkEnd w:id="2"/>
    </w:p>
    <w:p w14:paraId="37D182D8">
      <w:pPr>
        <w:pStyle w:val="2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>渝水区司法局2023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年度行政处罚实施情况统计表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2"/>
        <w:gridCol w:w="979"/>
        <w:gridCol w:w="10"/>
        <w:gridCol w:w="679"/>
        <w:gridCol w:w="10"/>
        <w:gridCol w:w="560"/>
        <w:gridCol w:w="16"/>
        <w:gridCol w:w="1113"/>
        <w:gridCol w:w="18"/>
        <w:gridCol w:w="1614"/>
        <w:gridCol w:w="11"/>
        <w:gridCol w:w="1180"/>
        <w:gridCol w:w="8"/>
        <w:gridCol w:w="531"/>
        <w:gridCol w:w="689"/>
        <w:gridCol w:w="14"/>
        <w:gridCol w:w="775"/>
        <w:gridCol w:w="459"/>
        <w:gridCol w:w="498"/>
        <w:gridCol w:w="16"/>
      </w:tblGrid>
      <w:tr w14:paraId="232626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6" w:type="dxa"/>
          <w:trHeight w:val="77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C84E8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序</w:t>
            </w:r>
          </w:p>
          <w:p w14:paraId="17EE2D5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</w:rPr>
              <w:t>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917C0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单位名称</w:t>
            </w:r>
          </w:p>
        </w:tc>
        <w:tc>
          <w:tcPr>
            <w:tcW w:w="7228" w:type="dxa"/>
            <w:gridSpan w:val="1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CA220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行政处罚实施数量（宗）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9025DB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罚没金 额（万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）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 元）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B48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备注</w:t>
            </w:r>
          </w:p>
        </w:tc>
      </w:tr>
      <w:tr w14:paraId="1899B3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6" w:type="dxa"/>
          <w:trHeight w:val="10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0D6A5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5729C8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5D1E3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警告、 通报批评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7A9270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罚款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F7717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5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没收违法所得、没收非法财物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43527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5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暂扣许可证件、降低资质等级、吊销许可证件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C3E25E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限制开展生 产经营活动、 责令停产停 业' 责令关 闭' 限制从业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top"/>
          </w:tcPr>
          <w:p w14:paraId="34E2464D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18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政留 行拘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4A40C6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其他行 政处罚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56F1762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</w:p>
          <w:p w14:paraId="7A2D9B05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F2B63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F5631C">
            <w:pPr>
              <w:widowControl w:val="0"/>
              <w:rPr>
                <w:sz w:val="10"/>
                <w:szCs w:val="10"/>
              </w:rPr>
            </w:pPr>
          </w:p>
        </w:tc>
      </w:tr>
      <w:tr w14:paraId="69C2DA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6" w:type="dxa"/>
          <w:trHeight w:val="5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8E25E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D5F150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exact"/>
              <w:ind w:left="0" w:right="0"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渝水区司法局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424779D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DBB4DF1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54C46C2">
            <w:pPr>
              <w:widowControl w:val="0"/>
              <w:jc w:val="center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6566B19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C3DE439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0AE48A0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1E8C47C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E4BEB95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2D8F185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3DD70B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D8F8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93174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合计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DFE249F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FDAA6FA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2E95FD7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3874E2C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5722DAA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62272D7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70B8B5F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42C1C73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07BD1C1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4190D2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2A3FA9B">
      <w:pPr>
        <w:widowControl w:val="0"/>
        <w:spacing w:after="219" w:line="1" w:lineRule="exact"/>
      </w:pPr>
    </w:p>
    <w:p w14:paraId="66B45B3B"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说明：</w:t>
      </w:r>
    </w:p>
    <w:p w14:paraId="422DA368">
      <w:pPr>
        <w:pStyle w:val="2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554"/>
        </w:tabs>
        <w:bidi w:val="0"/>
        <w:spacing w:before="0" w:after="0" w:line="237" w:lineRule="exact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行政处罚实施数量的统计范围为统计年度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日期间作出行政处罚决定的数量（包括经行政复议或者行政诉讼被撤销的行政处罚决定数量）。</w:t>
      </w:r>
    </w:p>
    <w:p w14:paraId="2E68C553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806"/>
        </w:tabs>
        <w:bidi w:val="0"/>
        <w:spacing w:before="0" w:after="0" w:line="216" w:lineRule="exact"/>
        <w:ind w:left="400" w:leftChars="0" w:right="0" w:rightChars="0"/>
        <w:jc w:val="both"/>
      </w:pPr>
      <w:r>
        <w:rPr>
          <w:rFonts w:hint="eastAsi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zh-CN" w:bidi="en-US"/>
        </w:rPr>
        <w:t>2.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其他行政处罚，为法律、行政法规规定的其他行政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处罚</w:t>
      </w:r>
      <w:bookmarkStart w:id="5" w:name="_GoBack"/>
      <w:bookmarkEnd w:id="5"/>
      <w:r>
        <w:rPr>
          <w:color w:val="000000"/>
          <w:spacing w:val="0"/>
          <w:w w:val="100"/>
          <w:position w:val="0"/>
          <w:shd w:val="clear" w:color="auto" w:fill="auto"/>
        </w:rPr>
        <w:t>，比如驱逐出境等。</w:t>
      </w:r>
    </w:p>
    <w:p w14:paraId="5CF557F0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9"/>
        </w:tabs>
        <w:bidi w:val="0"/>
        <w:spacing w:before="0" w:after="0" w:line="216" w:lineRule="exact"/>
        <w:ind w:left="400" w:leftChars="0" w:right="0" w:rightChars="0"/>
        <w:jc w:val="both"/>
      </w:pPr>
      <w:r>
        <w:rPr>
          <w:rFonts w:hint="eastAsi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zh-CN" w:bidi="en-US"/>
        </w:rPr>
        <w:t>3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单处一个类别行政处罚的，计入相应的行政处罚类别；并处两种以上行政处罚的，算一宗行政处罚，计入最重的行政处罚类别。 如“没收违法所得，并处罚款”，计入“没收违法所得、没收非法财物”类别；并处明确类别的行政处罚和其他行政处罚的，计入明 确类别的行政处罚，如“处罚款，并处其他行政处罚”，计入“罚款”类别。行政处罚类别从轻到重的参考顺序：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警告、通报批 评，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（2）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罚款</w:t>
      </w:r>
      <w:r>
        <w:rPr>
          <w:color w:val="000000"/>
          <w:spacing w:val="0"/>
          <w:w w:val="100"/>
          <w:position w:val="0"/>
          <w:shd w:val="clear" w:color="auto" w:fill="auto"/>
        </w:rPr>
        <w:t>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（3）</w:t>
      </w:r>
      <w:r>
        <w:rPr>
          <w:color w:val="000000"/>
          <w:spacing w:val="0"/>
          <w:w w:val="100"/>
          <w:position w:val="0"/>
          <w:shd w:val="clear" w:color="auto" w:fill="auto"/>
        </w:rPr>
        <w:t>没收违法所得、没收非法财物，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（4）</w:t>
      </w:r>
      <w:r>
        <w:rPr>
          <w:color w:val="000000"/>
          <w:spacing w:val="0"/>
          <w:w w:val="100"/>
          <w:position w:val="0"/>
          <w:shd w:val="clear" w:color="auto" w:fill="auto"/>
        </w:rPr>
        <w:t>暂扣许可证件、降低资质等级，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（5）</w:t>
      </w:r>
      <w:r>
        <w:rPr>
          <w:color w:val="000000"/>
          <w:spacing w:val="0"/>
          <w:w w:val="100"/>
          <w:position w:val="0"/>
          <w:shd w:val="clear" w:color="auto" w:fill="auto"/>
        </w:rPr>
        <w:t>限制开展生产经营活动、责令停产 停业、责令关闭、限制从业，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（6）</w:t>
      </w:r>
      <w:r>
        <w:rPr>
          <w:color w:val="000000"/>
          <w:spacing w:val="0"/>
          <w:w w:val="100"/>
          <w:position w:val="0"/>
          <w:shd w:val="clear" w:color="auto" w:fill="auto"/>
        </w:rPr>
        <w:t>吊销许可证件，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（7）</w:t>
      </w:r>
      <w:r>
        <w:rPr>
          <w:color w:val="000000"/>
          <w:spacing w:val="0"/>
          <w:w w:val="100"/>
          <w:position w:val="0"/>
          <w:shd w:val="clear" w:color="auto" w:fill="auto"/>
        </w:rPr>
        <w:t>行政拘留。</w:t>
      </w:r>
    </w:p>
    <w:p w14:paraId="1D96FBB0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806"/>
        </w:tabs>
        <w:bidi w:val="0"/>
        <w:spacing w:before="0" w:after="0" w:line="216" w:lineRule="exact"/>
        <w:ind w:left="400" w:leftChars="0" w:right="0" w:rightChars="0"/>
        <w:jc w:val="both"/>
      </w:pPr>
      <w:r>
        <w:rPr>
          <w:rFonts w:hint="eastAsi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zh-CN" w:bidi="en-US"/>
        </w:rPr>
        <w:t>4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没收违法所得、没收非法财物能确定金额的，计入“罚没金额”；不能确定金额的，不计入“罚没金额”。</w:t>
      </w:r>
    </w:p>
    <w:p w14:paraId="5E9143B2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806"/>
        </w:tabs>
        <w:bidi w:val="0"/>
        <w:spacing w:before="0" w:after="120" w:line="216" w:lineRule="exact"/>
        <w:ind w:left="400" w:leftChars="0" w:right="0" w:rightChars="0"/>
        <w:jc w:val="both"/>
        <w:sectPr>
          <w:footerReference r:id="rId6" w:type="default"/>
          <w:footnotePr>
            <w:numFmt w:val="decimal"/>
          </w:footnotePr>
          <w:pgSz w:w="11900" w:h="16840"/>
          <w:pgMar w:top="2098" w:right="739" w:bottom="5534" w:left="803" w:header="5213" w:footer="3" w:gutter="0"/>
          <w:cols w:space="720" w:num="1"/>
          <w:rtlGutter w:val="0"/>
          <w:docGrid w:linePitch="360" w:charSpace="0"/>
        </w:sectPr>
      </w:pPr>
      <w:r>
        <w:rPr>
          <w:rFonts w:hint="eastAsi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zh-CN" w:bidi="en-US"/>
        </w:rPr>
        <w:t>5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</w:rPr>
        <w:t>“罚没金额”以处罚决定书确定的金额为准。</w:t>
      </w:r>
    </w:p>
    <w:p w14:paraId="3225ACF6">
      <w:pPr>
        <w:pStyle w:val="2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" w:name="bookmark12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表四</w:t>
      </w:r>
      <w:bookmarkEnd w:id="3"/>
    </w:p>
    <w:p w14:paraId="41D951D7">
      <w:pPr>
        <w:pStyle w:val="2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>渝水区司法局2023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年度行政强制实施情况统计表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3"/>
        <w:gridCol w:w="855"/>
        <w:gridCol w:w="580"/>
        <w:gridCol w:w="720"/>
        <w:gridCol w:w="689"/>
        <w:gridCol w:w="704"/>
        <w:gridCol w:w="689"/>
        <w:gridCol w:w="798"/>
        <w:gridCol w:w="663"/>
        <w:gridCol w:w="1228"/>
        <w:gridCol w:w="647"/>
        <w:gridCol w:w="420"/>
        <w:gridCol w:w="647"/>
        <w:gridCol w:w="513"/>
        <w:gridCol w:w="388"/>
      </w:tblGrid>
      <w:tr w14:paraId="3047F2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C8203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序 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21F0B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单位名称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4D864D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黑体"/>
                <w:sz w:val="22"/>
                <w:szCs w:val="22"/>
                <w:lang w:val="en-US" w:eastAsia="zh-CN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行政强制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措施实施数量（宗）</w:t>
            </w:r>
          </w:p>
          <w:p w14:paraId="19AB60B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昔施实施数量（宗）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2D21E5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行政强制执行实施数量（宗）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F5B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合</w:t>
            </w:r>
          </w:p>
          <w:p w14:paraId="33D0DD2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计</w:t>
            </w:r>
          </w:p>
        </w:tc>
      </w:tr>
      <w:tr w14:paraId="22172C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91FB1E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679143"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82B63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限制公民人身 自由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5C17C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查封场 所、设 施或者财物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B58FF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扣押财物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3D8B5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冻结存 款、汇 款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183BE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其他行 政强制 措施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E075F3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行政机关强制执行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EFD09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申请 法院 强制 执行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8C09"/>
        </w:tc>
      </w:tr>
      <w:tr w14:paraId="0BEA67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0148A0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85C472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3EE500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7E8528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5E9717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A93031"/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1FA28E"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64F057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加处罚款或者滞纳金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BFCCD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划拨存款、汇款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148AFE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拍卖或者依法 处理查封、扣 押的场所、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设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施或者财物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28891A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排除妨碍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恢复 原状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B6958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代履 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76D841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其他强制执行 方式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414C91"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7DA8"/>
        </w:tc>
      </w:tr>
      <w:tr w14:paraId="405310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418CB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24B5C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渝水区司法局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06D8CA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299751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4BE9B4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E2BB36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09F555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99AB56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0A72BA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4438C8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4517CE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7B9A90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883BAC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670A26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656F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6F70A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D7825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CF497F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D40471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154594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341C11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BB703D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F2674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18A8F5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44F03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472E45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58077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5FBFB9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5F150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B4739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B17851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7B362D5B"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说明：</w:t>
      </w:r>
    </w:p>
    <w:p w14:paraId="3DA53931">
      <w:pPr>
        <w:pStyle w:val="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87"/>
        </w:tabs>
        <w:bidi w:val="0"/>
        <w:spacing w:before="0" w:after="0" w:line="226" w:lineRule="exact"/>
        <w:ind w:left="220" w:right="0" w:firstLine="32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行政强制措施实施数量的统计范围为统计年度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日期间作出“限制公民人身自由”、“查封场所、设施或者 财物”、“扣押财物”、“冻结存款、汇款”或者“其他行政强制措施”决定的数量。</w:t>
      </w:r>
    </w:p>
    <w:p w14:paraId="27A9F372">
      <w:pPr>
        <w:pStyle w:val="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92"/>
        </w:tabs>
        <w:bidi w:val="0"/>
        <w:spacing w:before="0" w:after="0" w:line="226" w:lineRule="exact"/>
        <w:ind w:left="220" w:right="0" w:firstLine="32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行政强制执行实施数量的统计范围为统计年度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日期间“加处罚款或者滞纳金”、“划拨存款、汇款”、“拍 卖或者依法处理查封、扣押的场所、设施或者财物”、“排除妨碍、恢复原状”、“代履行”和“其他强制执行方式”等执行完毕或 者终结执行的数量。</w:t>
      </w:r>
    </w:p>
    <w:p w14:paraId="30A19336">
      <w:pPr>
        <w:pStyle w:val="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92"/>
        </w:tabs>
        <w:bidi w:val="0"/>
        <w:spacing w:before="0" w:after="0" w:line="226" w:lineRule="exact"/>
        <w:ind w:left="220" w:right="0" w:firstLine="32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其他强制执行方式，如《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</w:rPr>
        <w:t>中华人民共和国</w:t>
      </w:r>
      <w:r>
        <w:rPr>
          <w:color w:val="000000"/>
          <w:spacing w:val="0"/>
          <w:w w:val="100"/>
          <w:position w:val="0"/>
          <w:shd w:val="clear" w:color="auto" w:fill="auto"/>
        </w:rPr>
        <w:t>城乡规划法》规定的强制拆除；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</w:rPr>
        <w:t>《中华人民共和国煤炭法》</w:t>
      </w:r>
      <w:r>
        <w:rPr>
          <w:color w:val="000000"/>
          <w:spacing w:val="0"/>
          <w:w w:val="100"/>
          <w:position w:val="0"/>
          <w:shd w:val="clear" w:color="auto" w:fill="auto"/>
        </w:rPr>
        <w:t>规定的强制停产、强制消除安全隐患；《金银管理条例》 规定的强制收购；《外汇管理条例》规定的回兑等。</w:t>
      </w:r>
    </w:p>
    <w:p w14:paraId="4C0CD560">
      <w:pPr>
        <w:pStyle w:val="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948"/>
        </w:tabs>
        <w:bidi w:val="0"/>
        <w:spacing w:before="0" w:after="60" w:line="240" w:lineRule="auto"/>
        <w:ind w:left="0" w:right="0" w:firstLine="540"/>
        <w:jc w:val="left"/>
        <w:sectPr>
          <w:footerReference r:id="rId7" w:type="default"/>
          <w:footnotePr>
            <w:numFmt w:val="decimal"/>
          </w:footnotePr>
          <w:pgSz w:w="11900" w:h="16840"/>
          <w:pgMar w:top="2098" w:right="739" w:bottom="5534" w:left="803" w:header="5213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申请法院强制执行数量的统计范围为统计年度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日期间向法院申请强制执行的数量，时间以申请日期为准。</w:t>
      </w:r>
    </w:p>
    <w:p w14:paraId="130BE0BC">
      <w:pPr>
        <w:pStyle w:val="2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200"/>
        <w:jc w:val="left"/>
      </w:pPr>
      <w:bookmarkStart w:id="4" w:name="bookmark17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表五</w:t>
      </w:r>
      <w:bookmarkEnd w:id="4"/>
    </w:p>
    <w:p w14:paraId="10843167">
      <w:pPr>
        <w:pStyle w:val="23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>渝水区司法局2023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年度行政检查实施情况统计表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1"/>
        <w:gridCol w:w="963"/>
        <w:gridCol w:w="651"/>
        <w:gridCol w:w="540"/>
        <w:gridCol w:w="523"/>
        <w:gridCol w:w="555"/>
        <w:gridCol w:w="502"/>
        <w:gridCol w:w="585"/>
        <w:gridCol w:w="575"/>
        <w:gridCol w:w="575"/>
        <w:gridCol w:w="616"/>
        <w:gridCol w:w="513"/>
        <w:gridCol w:w="865"/>
        <w:gridCol w:w="715"/>
        <w:gridCol w:w="570"/>
        <w:gridCol w:w="616"/>
        <w:gridCol w:w="544"/>
      </w:tblGrid>
      <w:tr w14:paraId="1772D2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DDA7A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序</w:t>
            </w:r>
          </w:p>
          <w:p w14:paraId="4201C6A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</w:rPr>
              <w:t>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6A027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单位名称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2D53C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“双随机”监管情况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A7DF1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涉企检查计划情况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223F7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专项检查情况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3E0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重点监管</w:t>
            </w:r>
          </w:p>
        </w:tc>
      </w:tr>
      <w:tr w14:paraId="43B3A0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D27C78">
            <w:pPr>
              <w:jc w:val="both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688A504">
            <w:pPr>
              <w:jc w:val="both"/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BBA22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“双 随机” 监管清单 占比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E5F6D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检查 计划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2F68C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检查 任务 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D21DFF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 检查 （次</w:t>
            </w:r>
          </w:p>
          <w:p w14:paraId="0C77C44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数）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48CA3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联合 检查 任务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center"/>
          </w:tcPr>
          <w:p w14:paraId="37354E7E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eastAsia="zh-CN"/>
              </w:rPr>
              <w:t>联合检查占比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C3A627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87" w:lineRule="exact"/>
              <w:ind w:left="0" w:right="0" w:firstLine="0"/>
              <w:jc w:val="both"/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eastAsia="zh-CN"/>
              </w:rPr>
              <w:t>是否依托平台 开展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1FB05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涉企检查计划 数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center"/>
          </w:tcPr>
          <w:p w14:paraId="17B1A1DF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exact"/>
              <w:ind w:left="0" w:right="0" w:firstLine="0"/>
              <w:jc w:val="both"/>
              <w:rPr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涉及</w:t>
            </w:r>
            <w:r>
              <w:rPr>
                <w:rFonts w:hint="eastAsia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企业数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DF82B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  <w:rPr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同</w:t>
            </w:r>
            <w:r>
              <w:rPr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比 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A5797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开展涉及 国家、省、 市政府等 部署的专 项检查次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37C14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专项计 划是否 按时在 平台备 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128D52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重点 监管 清单 数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97DAF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重点监管任务 数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914A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81" w:lineRule="exact"/>
              <w:ind w:left="0" w:right="0" w:firstLine="0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eastAsia="zh-CN"/>
              </w:rPr>
              <w:t>是否依托平台开展</w:t>
            </w:r>
          </w:p>
        </w:tc>
      </w:tr>
      <w:tr w14:paraId="4A0F54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54918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A46FD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渝水区司法局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FE706E">
            <w:pPr>
              <w:widowControl w:val="0"/>
              <w:jc w:val="center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69909E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F25641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0E1849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0C87858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C69285">
            <w:pPr>
              <w:widowControl w:val="0"/>
              <w:jc w:val="center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ACE916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2B5755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791FB1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38F0B3C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12C454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856CA1E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C6C99C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9A9F65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56A7">
            <w:pPr>
              <w:widowControl w:val="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</w:t>
            </w:r>
          </w:p>
        </w:tc>
      </w:tr>
      <w:tr w14:paraId="08508D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BB2CAE">
            <w:pPr>
              <w:pStyle w:val="29"/>
              <w:keepNext w:val="0"/>
              <w:keepLines w:val="0"/>
              <w:widowControl w:val="0"/>
              <w:shd w:val="clear" w:color="auto" w:fill="auto"/>
              <w:tabs>
                <w:tab w:val="left" w:leader="dot" w:pos="720"/>
              </w:tabs>
              <w:bidi w:val="0"/>
              <w:spacing w:before="0" w:after="0" w:line="223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合计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9E4C7A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AA8CEC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5B2BB8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3E3AF0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D6BA24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EAFBA5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2A94AB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F94D37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76D02D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A680DA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CB18B9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6593A6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B8432A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963CCA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1D42">
            <w:pPr>
              <w:widowControl w:val="0"/>
              <w:jc w:val="both"/>
              <w:rPr>
                <w:sz w:val="10"/>
                <w:szCs w:val="10"/>
              </w:rPr>
            </w:pPr>
          </w:p>
        </w:tc>
      </w:tr>
    </w:tbl>
    <w:p w14:paraId="480484AD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731"/>
        </w:tabs>
        <w:bidi w:val="0"/>
        <w:spacing w:before="0" w:after="0" w:line="206" w:lineRule="exact"/>
        <w:ind w:left="480" w:leftChars="0" w:right="0" w:rightChars="0"/>
        <w:jc w:val="left"/>
      </w:pPr>
    </w:p>
    <w:p w14:paraId="4916AC0B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731"/>
        </w:tabs>
        <w:bidi w:val="0"/>
        <w:spacing w:before="0" w:after="0" w:line="206" w:lineRule="exact"/>
        <w:ind w:left="480" w:leftChars="0" w:right="0" w:rightChars="0"/>
        <w:jc w:val="left"/>
      </w:pPr>
      <w:r>
        <w:rPr>
          <w:rFonts w:hint="eastAsia"/>
          <w:lang w:eastAsia="zh-CN"/>
        </w:rPr>
        <w:t>说明：</w:t>
      </w:r>
    </w:p>
    <w:p w14:paraId="3CA5BBEA">
      <w:pPr>
        <w:pStyle w:val="2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31"/>
        </w:tabs>
        <w:bidi w:val="0"/>
        <w:spacing w:before="0" w:after="0" w:line="20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.“双随机”监管清单占比是指“双随机”监管类型数与检查实施清单总数占比。</w:t>
      </w:r>
    </w:p>
    <w:p w14:paraId="639E1F7F">
      <w:pPr>
        <w:pStyle w:val="2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52"/>
        </w:tabs>
        <w:bidi w:val="0"/>
        <w:spacing w:before="0" w:after="0" w:line="20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.“联合检查占比”指“双随机”联合检查数与“双随机”监管类型数占比。</w:t>
      </w:r>
    </w:p>
    <w:p w14:paraId="3F57AAB8">
      <w:pPr>
        <w:pStyle w:val="2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51"/>
        </w:tabs>
        <w:bidi w:val="0"/>
        <w:spacing w:before="0" w:after="0" w:line="206" w:lineRule="exact"/>
        <w:ind w:left="16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.行政检查次数的统计范围为统计年度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日期间开展行政检查的次数。检查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个检查对象，有完整、详细的检查记录，计为检查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次。</w:t>
      </w:r>
    </w:p>
    <w:p w14:paraId="2E74FD0C">
      <w:pPr>
        <w:pStyle w:val="2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57"/>
        </w:tabs>
        <w:bidi w:val="0"/>
        <w:spacing w:before="0" w:after="0" w:line="20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.无特定检查对象的巡查、巡逻，无完整、详细检查记录，检查后作出行政处罚等其他行政执法行为的，均不计为检查次数。</w:t>
      </w:r>
    </w:p>
    <w:sectPr>
      <w:footnotePr>
        <w:numFmt w:val="decimal"/>
      </w:footnotePr>
      <w:pgSz w:w="11900" w:h="16840"/>
      <w:pgMar w:top="2098" w:right="582" w:bottom="5601" w:left="958" w:header="5183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0CE99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03817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7526655</wp:posOffset>
              </wp:positionV>
              <wp:extent cx="371475" cy="8572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85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D5B745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280.7pt;margin-top:592.65pt;height:6.75pt;width:29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UkWtdgA&#10;AAANAQAADwAAAAAAAAABACAAAAAiAAAAZHJzL2Rvd25yZXYueG1sUEsBAhQAFAAAAAgAh07iQCzB&#10;v9a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D5B745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355C3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3499485</wp:posOffset>
              </wp:positionH>
              <wp:positionV relativeFrom="page">
                <wp:posOffset>7500620</wp:posOffset>
              </wp:positionV>
              <wp:extent cx="427355" cy="8572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55" cy="85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5FD6CF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275.55pt;margin-top:590.6pt;height:6.75pt;width:33.6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tnjc9gA&#10;AAANAQAADwAAAAAAAAABACAAAAAiAAAAZHJzL2Rvd25yZXYueG1sUEsBAhQAFAAAAAgAh07iQF1j&#10;JTe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5FD6CF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E829"/>
    <w:multiLevelType w:val="singleLevel"/>
    <w:tmpl w:val="DB3FE829"/>
    <w:lvl w:ilvl="0" w:tentative="0">
      <w:start w:val="1"/>
      <w:numFmt w:val="decimal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FB768DB1"/>
    <w:multiLevelType w:val="singleLevel"/>
    <w:tmpl w:val="FB768DB1"/>
    <w:lvl w:ilvl="0" w:tentative="0">
      <w:start w:val="1"/>
      <w:numFmt w:val="decimal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CN" w:eastAsia="zh-CN" w:bidi="zh-CN"/>
      </w:rPr>
    </w:lvl>
  </w:abstractNum>
  <w:abstractNum w:abstractNumId="2">
    <w:nsid w:val="FEBF8681"/>
    <w:multiLevelType w:val="singleLevel"/>
    <w:tmpl w:val="FEBF8681"/>
    <w:lvl w:ilvl="0" w:tentative="0">
      <w:start w:val="1"/>
      <w:numFmt w:val="decimal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3EFD931B"/>
    <w:multiLevelType w:val="singleLevel"/>
    <w:tmpl w:val="3EFD931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ZTQ4ZWRhYzAwMTcxMmUyODczNmI2NGRjM2ZhOGRjOTkifQ=="/>
  </w:docVars>
  <w:rsids>
    <w:rsidRoot w:val="00000000"/>
    <w:rsid w:val="014F77C0"/>
    <w:rsid w:val="07D90005"/>
    <w:rsid w:val="0EDE0A7F"/>
    <w:rsid w:val="1ACA3A72"/>
    <w:rsid w:val="26DC72A4"/>
    <w:rsid w:val="29192C77"/>
    <w:rsid w:val="2C9B57EC"/>
    <w:rsid w:val="2DFA245C"/>
    <w:rsid w:val="2F44049C"/>
    <w:rsid w:val="3087004F"/>
    <w:rsid w:val="37BF2842"/>
    <w:rsid w:val="3BB840AE"/>
    <w:rsid w:val="3DBC7460"/>
    <w:rsid w:val="46B83F5D"/>
    <w:rsid w:val="4C1756F4"/>
    <w:rsid w:val="4DAC8D6A"/>
    <w:rsid w:val="5DBF701B"/>
    <w:rsid w:val="5F546472"/>
    <w:rsid w:val="67FE3F1F"/>
    <w:rsid w:val="6AE6382D"/>
    <w:rsid w:val="6EBC75FF"/>
    <w:rsid w:val="6EF9978D"/>
    <w:rsid w:val="6FFFF96B"/>
    <w:rsid w:val="7BFFC738"/>
    <w:rsid w:val="7C7FF099"/>
    <w:rsid w:val="7CEC60D2"/>
    <w:rsid w:val="7DEFE487"/>
    <w:rsid w:val="7DFFFC12"/>
    <w:rsid w:val="7E0F3126"/>
    <w:rsid w:val="7F3F415E"/>
    <w:rsid w:val="7FEC4436"/>
    <w:rsid w:val="E5DF7086"/>
    <w:rsid w:val="EE6BBEF0"/>
    <w:rsid w:val="F687772A"/>
    <w:rsid w:val="FCBBA466"/>
    <w:rsid w:val="FEE54969"/>
    <w:rsid w:val="FEFBC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qFormat/>
    <w:uiPriority w:val="0"/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1_"/>
    <w:basedOn w:val="3"/>
    <w:link w:val="5"/>
    <w:autoRedefine/>
    <w:qFormat/>
    <w:uiPriority w:val="0"/>
    <w:rPr>
      <w:rFonts w:ascii="宋体" w:hAnsi="宋体" w:eastAsia="宋体" w:cs="宋体"/>
      <w:color w:val="A7090C"/>
      <w:sz w:val="94"/>
      <w:szCs w:val="94"/>
      <w:u w:val="none"/>
      <w:lang w:val="zh-CN" w:eastAsia="zh-CN" w:bidi="zh-CN"/>
    </w:rPr>
  </w:style>
  <w:style w:type="paragraph" w:customStyle="1" w:styleId="5">
    <w:name w:val="标题 #1"/>
    <w:basedOn w:val="1"/>
    <w:link w:val="4"/>
    <w:autoRedefine/>
    <w:qFormat/>
    <w:uiPriority w:val="0"/>
    <w:pPr>
      <w:widowControl w:val="0"/>
      <w:shd w:val="clear" w:color="auto" w:fill="auto"/>
      <w:spacing w:after="780" w:line="898" w:lineRule="exact"/>
      <w:jc w:val="center"/>
      <w:outlineLvl w:val="0"/>
    </w:pPr>
    <w:rPr>
      <w:rFonts w:ascii="宋体" w:hAnsi="宋体" w:eastAsia="宋体" w:cs="宋体"/>
      <w:color w:val="A7090C"/>
      <w:sz w:val="94"/>
      <w:szCs w:val="94"/>
      <w:u w:val="none"/>
      <w:lang w:val="zh-CN" w:eastAsia="zh-CN" w:bidi="zh-CN"/>
    </w:rPr>
  </w:style>
  <w:style w:type="character" w:customStyle="1" w:styleId="6">
    <w:name w:val="页眉或页脚 (2)_"/>
    <w:basedOn w:val="3"/>
    <w:link w:val="7"/>
    <w:autoRedefine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7">
    <w:name w:val="页眉或页脚 (2)"/>
    <w:basedOn w:val="1"/>
    <w:link w:val="6"/>
    <w:autoRedefine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</w:rPr>
  </w:style>
  <w:style w:type="character" w:customStyle="1" w:styleId="8">
    <w:name w:val="正文文本 (4)_"/>
    <w:basedOn w:val="3"/>
    <w:link w:val="9"/>
    <w:autoRedefine/>
    <w:qFormat/>
    <w:uiPriority w:val="0"/>
    <w:rPr>
      <w:rFonts w:ascii="宋体" w:hAnsi="宋体" w:eastAsia="宋体" w:cs="宋体"/>
      <w:sz w:val="40"/>
      <w:szCs w:val="40"/>
      <w:u w:val="none"/>
      <w:lang w:val="zh-CN" w:eastAsia="zh-CN" w:bidi="zh-CN"/>
    </w:rPr>
  </w:style>
  <w:style w:type="paragraph" w:customStyle="1" w:styleId="9">
    <w:name w:val="正文文本 (4)"/>
    <w:basedOn w:val="1"/>
    <w:link w:val="8"/>
    <w:autoRedefine/>
    <w:qFormat/>
    <w:uiPriority w:val="0"/>
    <w:pPr>
      <w:widowControl w:val="0"/>
      <w:shd w:val="clear" w:color="auto" w:fill="auto"/>
      <w:spacing w:after="900"/>
      <w:jc w:val="center"/>
    </w:pPr>
    <w:rPr>
      <w:rFonts w:ascii="宋体" w:hAnsi="宋体" w:eastAsia="宋体" w:cs="宋体"/>
      <w:sz w:val="40"/>
      <w:szCs w:val="40"/>
      <w:u w:val="none"/>
      <w:lang w:val="zh-CN" w:eastAsia="zh-CN" w:bidi="zh-CN"/>
    </w:rPr>
  </w:style>
  <w:style w:type="character" w:customStyle="1" w:styleId="10">
    <w:name w:val="正文文本 (2)_"/>
    <w:basedOn w:val="3"/>
    <w:link w:val="11"/>
    <w:autoRedefine/>
    <w:qFormat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11">
    <w:name w:val="正文文本 (2)"/>
    <w:basedOn w:val="1"/>
    <w:link w:val="10"/>
    <w:autoRedefine/>
    <w:qFormat/>
    <w:uiPriority w:val="0"/>
    <w:pPr>
      <w:widowControl w:val="0"/>
      <w:shd w:val="clear" w:color="auto" w:fill="auto"/>
      <w:spacing w:line="527" w:lineRule="exact"/>
      <w:ind w:firstLine="62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12">
    <w:name w:val="正文文本 (3)_"/>
    <w:basedOn w:val="3"/>
    <w:link w:val="13"/>
    <w:autoRedefine/>
    <w:qFormat/>
    <w:uiPriority w:val="0"/>
    <w:rPr>
      <w:rFonts w:ascii="黑体" w:hAnsi="黑体" w:eastAsia="黑体" w:cs="黑体"/>
      <w:sz w:val="30"/>
      <w:szCs w:val="30"/>
      <w:u w:val="none"/>
      <w:lang w:val="zh-CN" w:eastAsia="zh-CN" w:bidi="zh-CN"/>
    </w:rPr>
  </w:style>
  <w:style w:type="paragraph" w:customStyle="1" w:styleId="13">
    <w:name w:val="正文文本 (3)"/>
    <w:basedOn w:val="1"/>
    <w:link w:val="12"/>
    <w:autoRedefine/>
    <w:qFormat/>
    <w:uiPriority w:val="0"/>
    <w:pPr>
      <w:widowControl w:val="0"/>
      <w:shd w:val="clear" w:color="auto" w:fill="auto"/>
      <w:spacing w:line="527" w:lineRule="exact"/>
      <w:ind w:firstLine="620"/>
    </w:pPr>
    <w:rPr>
      <w:rFonts w:ascii="黑体" w:hAnsi="黑体" w:eastAsia="黑体" w:cs="黑体"/>
      <w:sz w:val="30"/>
      <w:szCs w:val="30"/>
      <w:u w:val="none"/>
      <w:lang w:val="zh-CN" w:eastAsia="zh-CN" w:bidi="zh-CN"/>
    </w:rPr>
  </w:style>
  <w:style w:type="character" w:customStyle="1" w:styleId="14">
    <w:name w:val="正文文本 (5)_"/>
    <w:basedOn w:val="3"/>
    <w:link w:val="15"/>
    <w:autoRedefine/>
    <w:qFormat/>
    <w:uiPriority w:val="0"/>
    <w:rPr>
      <w:rFonts w:ascii="Arial" w:hAnsi="Arial" w:eastAsia="Arial" w:cs="Arial"/>
      <w:b/>
      <w:bCs/>
      <w:sz w:val="12"/>
      <w:szCs w:val="12"/>
      <w:u w:val="none"/>
    </w:rPr>
  </w:style>
  <w:style w:type="paragraph" w:customStyle="1" w:styleId="15">
    <w:name w:val="正文文本 (5)"/>
    <w:basedOn w:val="1"/>
    <w:link w:val="14"/>
    <w:autoRedefine/>
    <w:qFormat/>
    <w:uiPriority w:val="0"/>
    <w:pPr>
      <w:widowControl w:val="0"/>
      <w:shd w:val="clear" w:color="auto" w:fill="auto"/>
      <w:ind w:firstLine="620"/>
    </w:pPr>
    <w:rPr>
      <w:rFonts w:ascii="Arial" w:hAnsi="Arial" w:eastAsia="Arial" w:cs="Arial"/>
      <w:b/>
      <w:bCs/>
      <w:sz w:val="12"/>
      <w:szCs w:val="12"/>
      <w:u w:val="none"/>
    </w:rPr>
  </w:style>
  <w:style w:type="character" w:customStyle="1" w:styleId="16">
    <w:name w:val="图片标题_"/>
    <w:basedOn w:val="3"/>
    <w:link w:val="17"/>
    <w:autoRedefine/>
    <w:qFormat/>
    <w:uiPriority w:val="0"/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paragraph" w:customStyle="1" w:styleId="17">
    <w:name w:val="图片标题"/>
    <w:basedOn w:val="1"/>
    <w:link w:val="16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character" w:customStyle="1" w:styleId="18">
    <w:name w:val="标题 #2_"/>
    <w:basedOn w:val="3"/>
    <w:link w:val="19"/>
    <w:autoRedefine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19">
    <w:name w:val="标题 #2"/>
    <w:basedOn w:val="1"/>
    <w:link w:val="18"/>
    <w:autoRedefine/>
    <w:qFormat/>
    <w:uiPriority w:val="0"/>
    <w:pPr>
      <w:widowControl w:val="0"/>
      <w:shd w:val="clear" w:color="auto" w:fill="auto"/>
      <w:spacing w:after="780"/>
      <w:jc w:val="center"/>
      <w:outlineLvl w:val="1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20">
    <w:name w:val="正文文本 (6)_"/>
    <w:basedOn w:val="3"/>
    <w:link w:val="21"/>
    <w:autoRedefine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21">
    <w:name w:val="正文文本 (6)"/>
    <w:basedOn w:val="1"/>
    <w:link w:val="20"/>
    <w:autoRedefine/>
    <w:qFormat/>
    <w:uiPriority w:val="0"/>
    <w:pPr>
      <w:widowControl w:val="0"/>
      <w:shd w:val="clear" w:color="auto" w:fill="auto"/>
      <w:jc w:val="center"/>
    </w:pPr>
    <w:rPr>
      <w:rFonts w:ascii="Times New Roman" w:hAnsi="Times New Roman" w:eastAsia="Times New Roman" w:cs="Times New Roman"/>
      <w:sz w:val="26"/>
      <w:szCs w:val="26"/>
      <w:u w:val="none"/>
    </w:rPr>
  </w:style>
  <w:style w:type="character" w:customStyle="1" w:styleId="22">
    <w:name w:val="标题 #3_"/>
    <w:basedOn w:val="3"/>
    <w:link w:val="23"/>
    <w:autoRedefine/>
    <w:qFormat/>
    <w:uiPriority w:val="0"/>
    <w:rPr>
      <w:rFonts w:ascii="黑体" w:hAnsi="黑体" w:eastAsia="黑体" w:cs="黑体"/>
      <w:sz w:val="20"/>
      <w:szCs w:val="20"/>
      <w:u w:val="none"/>
      <w:lang w:val="zh-CN" w:eastAsia="zh-CN" w:bidi="zh-CN"/>
    </w:rPr>
  </w:style>
  <w:style w:type="paragraph" w:customStyle="1" w:styleId="23">
    <w:name w:val="标题 #3"/>
    <w:basedOn w:val="1"/>
    <w:link w:val="22"/>
    <w:autoRedefine/>
    <w:qFormat/>
    <w:uiPriority w:val="0"/>
    <w:pPr>
      <w:widowControl w:val="0"/>
      <w:shd w:val="clear" w:color="auto" w:fill="auto"/>
      <w:spacing w:after="150"/>
      <w:outlineLvl w:val="2"/>
    </w:pPr>
    <w:rPr>
      <w:rFonts w:ascii="黑体" w:hAnsi="黑体" w:eastAsia="黑体" w:cs="黑体"/>
      <w:sz w:val="20"/>
      <w:szCs w:val="20"/>
      <w:u w:val="none"/>
      <w:lang w:val="zh-CN" w:eastAsia="zh-CN" w:bidi="zh-CN"/>
    </w:rPr>
  </w:style>
  <w:style w:type="character" w:customStyle="1" w:styleId="24">
    <w:name w:val="正文文本_"/>
    <w:basedOn w:val="3"/>
    <w:link w:val="25"/>
    <w:autoRedefine/>
    <w:qFormat/>
    <w:uiPriority w:val="0"/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paragraph" w:customStyle="1" w:styleId="25">
    <w:name w:val="正文文本1"/>
    <w:basedOn w:val="1"/>
    <w:link w:val="24"/>
    <w:autoRedefine/>
    <w:qFormat/>
    <w:uiPriority w:val="0"/>
    <w:pPr>
      <w:widowControl w:val="0"/>
      <w:shd w:val="clear" w:color="auto" w:fill="auto"/>
      <w:spacing w:line="286" w:lineRule="auto"/>
      <w:ind w:firstLine="380"/>
    </w:pPr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character" w:customStyle="1" w:styleId="26">
    <w:name w:val="表格标题_"/>
    <w:basedOn w:val="3"/>
    <w:link w:val="27"/>
    <w:autoRedefine/>
    <w:qFormat/>
    <w:uiPriority w:val="0"/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paragraph" w:customStyle="1" w:styleId="27">
    <w:name w:val="表格标题"/>
    <w:basedOn w:val="1"/>
    <w:link w:val="26"/>
    <w:autoRedefine/>
    <w:qFormat/>
    <w:uiPriority w:val="0"/>
    <w:pPr>
      <w:widowControl w:val="0"/>
      <w:shd w:val="clear" w:color="auto" w:fill="auto"/>
      <w:spacing w:line="254" w:lineRule="auto"/>
    </w:pPr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character" w:customStyle="1" w:styleId="28">
    <w:name w:val="其他_"/>
    <w:basedOn w:val="3"/>
    <w:link w:val="29"/>
    <w:autoRedefine/>
    <w:qFormat/>
    <w:uiPriority w:val="0"/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paragraph" w:customStyle="1" w:styleId="29">
    <w:name w:val="其他"/>
    <w:basedOn w:val="1"/>
    <w:link w:val="28"/>
    <w:autoRedefine/>
    <w:qFormat/>
    <w:uiPriority w:val="0"/>
    <w:pPr>
      <w:widowControl w:val="0"/>
      <w:shd w:val="clear" w:color="auto" w:fill="auto"/>
      <w:spacing w:line="286" w:lineRule="auto"/>
      <w:ind w:firstLine="380"/>
    </w:pPr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character" w:customStyle="1" w:styleId="30">
    <w:name w:val="其他 (2)_"/>
    <w:basedOn w:val="3"/>
    <w:link w:val="31"/>
    <w:qFormat/>
    <w:uiPriority w:val="0"/>
    <w:rPr>
      <w:rFonts w:ascii="黑体" w:hAnsi="黑体" w:eastAsia="黑体" w:cs="黑体"/>
      <w:sz w:val="18"/>
      <w:szCs w:val="18"/>
      <w:u w:val="none"/>
      <w:lang w:val="zh-CN" w:eastAsia="zh-CN" w:bidi="zh-CN"/>
    </w:rPr>
  </w:style>
  <w:style w:type="paragraph" w:customStyle="1" w:styleId="31">
    <w:name w:val="其他 (2)"/>
    <w:basedOn w:val="1"/>
    <w:link w:val="30"/>
    <w:autoRedefine/>
    <w:qFormat/>
    <w:uiPriority w:val="0"/>
    <w:pPr>
      <w:widowControl w:val="0"/>
      <w:shd w:val="clear" w:color="auto" w:fill="auto"/>
      <w:spacing w:before="90" w:line="186" w:lineRule="exact"/>
      <w:jc w:val="center"/>
    </w:pPr>
    <w:rPr>
      <w:rFonts w:ascii="黑体" w:hAnsi="黑体" w:eastAsia="黑体" w:cs="黑体"/>
      <w:sz w:val="18"/>
      <w:szCs w:val="18"/>
      <w:u w:val="none"/>
      <w:lang w:val="zh-CN" w:eastAsia="zh-CN" w:bidi="zh-CN"/>
    </w:rPr>
  </w:style>
  <w:style w:type="character" w:customStyle="1" w:styleId="32">
    <w:name w:val="font11"/>
    <w:basedOn w:val="3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33">
    <w:name w:val="font01"/>
    <w:basedOn w:val="3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2473</Words>
  <Characters>2531</Characters>
  <TotalTime>16</TotalTime>
  <ScaleCrop>false</ScaleCrop>
  <LinksUpToDate>false</LinksUpToDate>
  <CharactersWithSpaces>2645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2023-01-05T07:02:00Z</dcterms:created>
  <dc:creator>user</dc:creator>
  <cp:lastModifiedBy>Olele</cp:lastModifiedBy>
  <cp:lastPrinted>2024-01-05T09:08:00Z</cp:lastPrinted>
  <dcterms:modified xsi:type="dcterms:W3CDTF">2025-03-31T09:15:48Z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FEF779D4406248EEB96DBCCB3E2A57AB_13</vt:lpwstr>
  </property>
  <property fmtid="{D5CDD505-2E9C-101B-9397-08002B2CF9AE}" pid="4" name="KSOTemplateDocerSaveRecord">
    <vt:lpwstr>eyJoZGlkIjoiNGFjYmJmYzRjNDNiNWM4NGY0NzU1ZGQyZTc3OWQ0YTkiLCJ1c2VySWQiOiI1MDMyODc4MTMifQ==</vt:lpwstr>
  </property>
</Properties>
</file>