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EECB1">
      <w:pPr>
        <w:spacing w:line="578" w:lineRule="exact"/>
        <w:jc w:val="center"/>
        <w:rPr>
          <w:rFonts w:hint="eastAsia" w:ascii="方正小标宋简体" w:hAnsi="方正小标宋简体" w:eastAsia="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部门</w:t>
      </w:r>
      <w:r>
        <w:rPr>
          <w:rFonts w:hint="eastAsia" w:ascii="方正小标宋简体" w:hAnsi="方正小标宋简体" w:eastAsia="方正小标宋简体" w:cs="方正小标宋简体"/>
          <w:b w:val="0"/>
          <w:bCs w:val="0"/>
          <w:sz w:val="44"/>
          <w:szCs w:val="44"/>
        </w:rPr>
        <w:t>评价报告</w:t>
      </w:r>
    </w:p>
    <w:p w14:paraId="5474E137">
      <w:pPr>
        <w:spacing w:line="578" w:lineRule="exact"/>
        <w:rPr>
          <w:rFonts w:hint="eastAsia" w:ascii="仿宋" w:hAnsi="仿宋" w:eastAsia="仿宋"/>
          <w:szCs w:val="32"/>
        </w:rPr>
      </w:pPr>
    </w:p>
    <w:p w14:paraId="672C33BC">
      <w:pPr>
        <w:spacing w:line="578" w:lineRule="exact"/>
        <w:rPr>
          <w:rFonts w:hint="eastAsia" w:ascii="仿宋" w:hAnsi="仿宋" w:eastAsia="仿宋"/>
          <w:szCs w:val="32"/>
        </w:rPr>
      </w:pPr>
    </w:p>
    <w:p w14:paraId="0A718B59">
      <w:pPr>
        <w:spacing w:line="578" w:lineRule="exact"/>
        <w:rPr>
          <w:rFonts w:hint="eastAsia" w:ascii="仿宋" w:hAnsi="仿宋" w:eastAsia="仿宋"/>
          <w:szCs w:val="32"/>
        </w:rPr>
      </w:pPr>
    </w:p>
    <w:p w14:paraId="073E4B09">
      <w:pPr>
        <w:spacing w:line="578" w:lineRule="exact"/>
        <w:rPr>
          <w:rFonts w:hint="eastAsia" w:ascii="仿宋" w:hAnsi="仿宋" w:eastAsia="仿宋"/>
          <w:szCs w:val="32"/>
        </w:rPr>
      </w:pPr>
    </w:p>
    <w:p w14:paraId="63653B1D">
      <w:pPr>
        <w:spacing w:line="578" w:lineRule="exact"/>
        <w:ind w:left="0" w:leftChars="0" w:right="0" w:rightChars="0" w:firstLine="0" w:firstLineChars="0"/>
        <w:jc w:val="left"/>
        <w:rPr>
          <w:rFonts w:hint="eastAsia" w:ascii="仿宋" w:hAnsi="仿宋" w:eastAsia="仿宋" w:cs="仿宋"/>
          <w:sz w:val="28"/>
          <w:szCs w:val="32"/>
          <w:u w:val="single"/>
        </w:rPr>
      </w:pPr>
      <w:r>
        <w:rPr>
          <w:rFonts w:hint="eastAsia" w:ascii="仿宋" w:hAnsi="仿宋" w:eastAsia="仿宋" w:cs="仿宋"/>
          <w:szCs w:val="32"/>
        </w:rPr>
        <w:t xml:space="preserve">        </w:t>
      </w:r>
      <w:r>
        <w:rPr>
          <w:rFonts w:hint="eastAsia" w:ascii="仿宋" w:hAnsi="仿宋" w:eastAsia="仿宋" w:cs="仿宋"/>
          <w:szCs w:val="32"/>
          <w:lang w:val="en-US" w:eastAsia="zh-CN"/>
        </w:rPr>
        <w:t xml:space="preserve"> </w:t>
      </w:r>
      <w:r>
        <w:rPr>
          <w:rFonts w:hint="eastAsia" w:ascii="仿宋" w:hAnsi="仿宋" w:eastAsia="仿宋" w:cs="仿宋"/>
          <w:sz w:val="28"/>
          <w:szCs w:val="32"/>
        </w:rPr>
        <w:t>评价类型：</w:t>
      </w:r>
      <w:r>
        <w:rPr>
          <w:rFonts w:hint="eastAsia" w:ascii="仿宋" w:hAnsi="仿宋" w:eastAsia="仿宋" w:cs="仿宋"/>
          <w:spacing w:val="-20"/>
          <w:sz w:val="28"/>
          <w:szCs w:val="32"/>
          <w:u w:val="single"/>
          <w:lang w:eastAsia="zh-CN"/>
        </w:rPr>
        <w:sym w:font="Wingdings 2" w:char="0052"/>
      </w:r>
      <w:r>
        <w:rPr>
          <w:rFonts w:hint="eastAsia" w:ascii="仿宋" w:hAnsi="仿宋" w:eastAsia="仿宋" w:cs="仿宋"/>
          <w:sz w:val="28"/>
          <w:szCs w:val="32"/>
          <w:u w:val="single"/>
        </w:rPr>
        <w:t>实施过程评价</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lang w:eastAsia="zh-CN"/>
        </w:rPr>
        <w:sym w:font="Wingdings 2" w:char="0052"/>
      </w:r>
      <w:r>
        <w:rPr>
          <w:rFonts w:hint="eastAsia" w:ascii="仿宋" w:hAnsi="仿宋" w:eastAsia="仿宋" w:cs="仿宋"/>
          <w:sz w:val="28"/>
          <w:szCs w:val="32"/>
          <w:u w:val="single"/>
        </w:rPr>
        <w:t>完成结果评价</w:t>
      </w:r>
    </w:p>
    <w:p w14:paraId="3FB1EA90">
      <w:pPr>
        <w:spacing w:line="578" w:lineRule="exact"/>
        <w:ind w:left="2800" w:leftChars="0" w:right="0" w:rightChars="0" w:hanging="2800" w:hangingChars="1000"/>
        <w:jc w:val="left"/>
        <w:rPr>
          <w:rFonts w:hint="eastAsia" w:ascii="仿宋" w:hAnsi="仿宋" w:eastAsia="仿宋" w:cs="仿宋"/>
          <w:sz w:val="28"/>
          <w:szCs w:val="32"/>
        </w:rPr>
      </w:pPr>
      <w:r>
        <w:rPr>
          <w:rFonts w:hint="eastAsia" w:ascii="仿宋" w:hAnsi="仿宋" w:eastAsia="仿宋" w:cs="仿宋"/>
          <w:sz w:val="28"/>
          <w:szCs w:val="32"/>
        </w:rPr>
        <w:t xml:space="preserve">       项目名称： </w:t>
      </w:r>
      <w:r>
        <w:rPr>
          <w:rFonts w:hint="eastAsia" w:ascii="仿宋" w:hAnsi="仿宋" w:eastAsia="仿宋" w:cs="仿宋"/>
          <w:sz w:val="28"/>
          <w:szCs w:val="32"/>
          <w:u w:val="single"/>
          <w:lang w:val="en-US" w:eastAsia="zh-CN"/>
        </w:rPr>
        <w:t xml:space="preserve"> 新余市渝水区珠珊镇洲下村委前山村小组道路建设项目   </w:t>
      </w:r>
      <w:r>
        <w:rPr>
          <w:rFonts w:hint="eastAsia" w:ascii="仿宋" w:hAnsi="仿宋" w:eastAsia="仿宋" w:cs="仿宋"/>
          <w:sz w:val="28"/>
          <w:szCs w:val="32"/>
          <w:u w:val="single"/>
        </w:rPr>
        <w:t xml:space="preserve">                              </w:t>
      </w:r>
    </w:p>
    <w:p w14:paraId="564AC033">
      <w:pPr>
        <w:spacing w:line="578" w:lineRule="exact"/>
        <w:ind w:left="0" w:leftChars="0" w:right="0" w:rightChars="0" w:firstLine="0" w:firstLineChars="0"/>
        <w:jc w:val="left"/>
        <w:rPr>
          <w:rFonts w:hint="eastAsia" w:ascii="仿宋" w:hAnsi="仿宋" w:eastAsia="仿宋" w:cs="仿宋"/>
          <w:sz w:val="28"/>
          <w:szCs w:val="32"/>
        </w:rPr>
      </w:pPr>
      <w:r>
        <w:rPr>
          <w:rFonts w:hint="eastAsia" w:ascii="仿宋" w:hAnsi="仿宋" w:eastAsia="仿宋" w:cs="仿宋"/>
          <w:sz w:val="28"/>
          <w:szCs w:val="32"/>
        </w:rPr>
        <w:t xml:space="preserve">       项目单位： </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渝水区发改委</w:t>
      </w:r>
      <w:r>
        <w:rPr>
          <w:rFonts w:hint="eastAsia" w:ascii="仿宋" w:hAnsi="仿宋" w:eastAsia="仿宋" w:cs="仿宋"/>
          <w:sz w:val="28"/>
          <w:szCs w:val="32"/>
          <w:u w:val="single"/>
        </w:rPr>
        <w:t xml:space="preserve">                                 </w:t>
      </w:r>
    </w:p>
    <w:p w14:paraId="6BBE1BE6">
      <w:pPr>
        <w:spacing w:line="578" w:lineRule="exact"/>
        <w:ind w:left="0" w:leftChars="0" w:right="0" w:rightChars="0" w:firstLine="0" w:firstLineChars="0"/>
        <w:jc w:val="left"/>
        <w:rPr>
          <w:rFonts w:hint="eastAsia" w:ascii="仿宋" w:hAnsi="仿宋" w:eastAsia="仿宋" w:cs="仿宋"/>
          <w:sz w:val="28"/>
          <w:szCs w:val="32"/>
        </w:rPr>
      </w:pPr>
      <w:r>
        <w:rPr>
          <w:rFonts w:hint="eastAsia" w:ascii="仿宋" w:hAnsi="仿宋" w:eastAsia="仿宋" w:cs="仿宋"/>
          <w:sz w:val="28"/>
          <w:szCs w:val="32"/>
        </w:rPr>
        <w:t xml:space="preserve">       主管部门： </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渝水区发改委</w:t>
      </w:r>
      <w:r>
        <w:rPr>
          <w:rFonts w:hint="eastAsia" w:ascii="仿宋" w:hAnsi="仿宋" w:eastAsia="仿宋" w:cs="仿宋"/>
          <w:sz w:val="28"/>
          <w:szCs w:val="32"/>
          <w:u w:val="single"/>
        </w:rPr>
        <w:t xml:space="preserve">                               </w:t>
      </w:r>
      <w:r>
        <w:rPr>
          <w:rFonts w:hint="eastAsia" w:ascii="仿宋" w:hAnsi="仿宋" w:eastAsia="仿宋" w:cs="仿宋"/>
          <w:sz w:val="28"/>
          <w:szCs w:val="32"/>
        </w:rPr>
        <w:t xml:space="preserve">  </w:t>
      </w:r>
    </w:p>
    <w:p w14:paraId="0AD49FFE">
      <w:pPr>
        <w:spacing w:line="578" w:lineRule="exact"/>
        <w:ind w:left="0" w:leftChars="0" w:right="0" w:rightChars="0" w:firstLine="0" w:firstLineChars="0"/>
        <w:jc w:val="left"/>
        <w:rPr>
          <w:rFonts w:hint="eastAsia" w:ascii="仿宋" w:hAnsi="仿宋" w:eastAsia="仿宋" w:cs="仿宋"/>
          <w:sz w:val="28"/>
          <w:szCs w:val="32"/>
        </w:rPr>
      </w:pPr>
      <w:r>
        <w:rPr>
          <w:rFonts w:hint="eastAsia" w:ascii="仿宋" w:hAnsi="仿宋" w:eastAsia="仿宋" w:cs="仿宋"/>
          <w:sz w:val="28"/>
          <w:szCs w:val="32"/>
        </w:rPr>
        <w:t xml:space="preserve">       评价时间： </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2024</w:t>
      </w:r>
      <w:r>
        <w:rPr>
          <w:rFonts w:hint="eastAsia" w:ascii="仿宋" w:hAnsi="仿宋" w:eastAsia="仿宋" w:cs="仿宋"/>
          <w:sz w:val="28"/>
          <w:szCs w:val="32"/>
          <w:u w:val="single"/>
        </w:rPr>
        <w:t xml:space="preserve">年 </w:t>
      </w:r>
      <w:r>
        <w:rPr>
          <w:rFonts w:hint="eastAsia" w:ascii="仿宋" w:hAnsi="仿宋" w:eastAsia="仿宋" w:cs="仿宋"/>
          <w:sz w:val="28"/>
          <w:szCs w:val="32"/>
          <w:u w:val="single"/>
          <w:lang w:val="en-US" w:eastAsia="zh-CN"/>
        </w:rPr>
        <w:t>1</w:t>
      </w:r>
      <w:r>
        <w:rPr>
          <w:rFonts w:hint="eastAsia" w:ascii="仿宋" w:hAnsi="仿宋" w:eastAsia="仿宋" w:cs="仿宋"/>
          <w:sz w:val="28"/>
          <w:szCs w:val="32"/>
          <w:u w:val="single"/>
        </w:rPr>
        <w:t xml:space="preserve"> 月 </w:t>
      </w:r>
      <w:r>
        <w:rPr>
          <w:rFonts w:hint="eastAsia" w:ascii="仿宋" w:hAnsi="仿宋" w:eastAsia="仿宋" w:cs="仿宋"/>
          <w:sz w:val="28"/>
          <w:szCs w:val="32"/>
          <w:u w:val="single"/>
          <w:lang w:val="en-US" w:eastAsia="zh-CN"/>
        </w:rPr>
        <w:t>1</w:t>
      </w:r>
      <w:r>
        <w:rPr>
          <w:rFonts w:hint="eastAsia" w:ascii="仿宋" w:hAnsi="仿宋" w:eastAsia="仿宋" w:cs="仿宋"/>
          <w:sz w:val="28"/>
          <w:szCs w:val="32"/>
          <w:u w:val="single"/>
        </w:rPr>
        <w:t xml:space="preserve"> 日至 </w:t>
      </w:r>
      <w:r>
        <w:rPr>
          <w:rFonts w:hint="eastAsia" w:ascii="仿宋" w:hAnsi="仿宋" w:eastAsia="仿宋" w:cs="仿宋"/>
          <w:sz w:val="28"/>
          <w:szCs w:val="32"/>
          <w:u w:val="single"/>
          <w:lang w:val="en-US" w:eastAsia="zh-CN"/>
        </w:rPr>
        <w:t>2024</w:t>
      </w:r>
      <w:r>
        <w:rPr>
          <w:rFonts w:hint="eastAsia" w:ascii="仿宋" w:hAnsi="仿宋" w:eastAsia="仿宋" w:cs="仿宋"/>
          <w:sz w:val="28"/>
          <w:szCs w:val="32"/>
          <w:u w:val="single"/>
        </w:rPr>
        <w:t xml:space="preserve">年 </w:t>
      </w:r>
      <w:r>
        <w:rPr>
          <w:rFonts w:hint="eastAsia" w:ascii="仿宋" w:hAnsi="仿宋" w:eastAsia="仿宋" w:cs="仿宋"/>
          <w:sz w:val="28"/>
          <w:szCs w:val="32"/>
          <w:u w:val="single"/>
          <w:lang w:val="en-US" w:eastAsia="zh-CN"/>
        </w:rPr>
        <w:t>12</w:t>
      </w:r>
      <w:r>
        <w:rPr>
          <w:rFonts w:hint="eastAsia" w:ascii="仿宋" w:hAnsi="仿宋" w:eastAsia="仿宋" w:cs="仿宋"/>
          <w:sz w:val="28"/>
          <w:szCs w:val="32"/>
          <w:u w:val="single"/>
        </w:rPr>
        <w:t xml:space="preserve">  月 </w:t>
      </w:r>
      <w:r>
        <w:rPr>
          <w:rFonts w:hint="eastAsia" w:ascii="仿宋" w:hAnsi="仿宋" w:eastAsia="仿宋" w:cs="仿宋"/>
          <w:sz w:val="28"/>
          <w:szCs w:val="32"/>
          <w:u w:val="single"/>
          <w:lang w:val="en-US" w:eastAsia="zh-CN"/>
        </w:rPr>
        <w:t>31</w:t>
      </w:r>
      <w:r>
        <w:rPr>
          <w:rFonts w:hint="eastAsia" w:ascii="仿宋" w:hAnsi="仿宋" w:eastAsia="仿宋" w:cs="仿宋"/>
          <w:sz w:val="28"/>
          <w:szCs w:val="32"/>
          <w:u w:val="single"/>
        </w:rPr>
        <w:t xml:space="preserve"> 日</w:t>
      </w:r>
    </w:p>
    <w:p w14:paraId="13720631">
      <w:pPr>
        <w:spacing w:line="578" w:lineRule="exact"/>
        <w:ind w:left="0" w:leftChars="0" w:right="0" w:rightChars="0" w:firstLine="0" w:firstLineChars="0"/>
        <w:jc w:val="left"/>
        <w:rPr>
          <w:rFonts w:hint="eastAsia" w:ascii="仿宋" w:hAnsi="仿宋" w:eastAsia="仿宋" w:cs="仿宋"/>
          <w:sz w:val="28"/>
          <w:szCs w:val="32"/>
          <w:u w:val="single"/>
        </w:rPr>
      </w:pPr>
      <w:r>
        <w:rPr>
          <w:rFonts w:hint="eastAsia" w:ascii="仿宋" w:hAnsi="仿宋" w:eastAsia="仿宋" w:cs="仿宋"/>
          <w:sz w:val="28"/>
          <w:szCs w:val="32"/>
        </w:rPr>
        <w:t xml:space="preserve">       组织方式：</w:t>
      </w:r>
      <w:r>
        <w:rPr>
          <w:rFonts w:hint="eastAsia" w:ascii="仿宋" w:hAnsi="仿宋" w:eastAsia="仿宋" w:cs="仿宋"/>
          <w:spacing w:val="-20"/>
          <w:sz w:val="28"/>
          <w:szCs w:val="32"/>
          <w:u w:val="single"/>
          <w:lang w:eastAsia="zh-CN"/>
        </w:rPr>
        <w:t>□</w:t>
      </w:r>
      <w:r>
        <w:rPr>
          <w:rFonts w:hint="eastAsia" w:ascii="仿宋" w:hAnsi="仿宋" w:eastAsia="仿宋" w:cs="仿宋"/>
          <w:sz w:val="28"/>
          <w:szCs w:val="32"/>
          <w:u w:val="single"/>
        </w:rPr>
        <w:t xml:space="preserve">财政部门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lang w:eastAsia="zh-CN"/>
        </w:rPr>
        <w:t>□</w:t>
      </w:r>
      <w:r>
        <w:rPr>
          <w:rFonts w:hint="eastAsia" w:ascii="仿宋" w:hAnsi="仿宋" w:eastAsia="仿宋" w:cs="仿宋"/>
          <w:sz w:val="28"/>
          <w:szCs w:val="32"/>
          <w:u w:val="single"/>
        </w:rPr>
        <w:t>主管部门</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lang w:eastAsia="zh-CN"/>
        </w:rPr>
        <w:sym w:font="Wingdings 2" w:char="0052"/>
      </w:r>
      <w:r>
        <w:rPr>
          <w:rFonts w:hint="eastAsia" w:ascii="仿宋" w:hAnsi="仿宋" w:eastAsia="仿宋" w:cs="仿宋"/>
          <w:sz w:val="28"/>
          <w:szCs w:val="32"/>
          <w:u w:val="single"/>
        </w:rPr>
        <w:t>项目单位</w:t>
      </w:r>
    </w:p>
    <w:p w14:paraId="23611F68">
      <w:pPr>
        <w:spacing w:line="578" w:lineRule="exact"/>
        <w:ind w:left="0" w:leftChars="0" w:right="0" w:rightChars="0" w:firstLine="0" w:firstLineChars="0"/>
        <w:jc w:val="left"/>
        <w:rPr>
          <w:rFonts w:hint="eastAsia" w:ascii="仿宋" w:hAnsi="仿宋" w:eastAsia="仿宋" w:cs="仿宋"/>
          <w:sz w:val="28"/>
          <w:szCs w:val="32"/>
        </w:rPr>
      </w:pPr>
      <w:r>
        <w:rPr>
          <w:rFonts w:hint="eastAsia" w:ascii="仿宋" w:hAnsi="仿宋" w:eastAsia="仿宋" w:cs="仿宋"/>
          <w:sz w:val="28"/>
          <w:szCs w:val="32"/>
        </w:rPr>
        <w:t xml:space="preserve">       评价机构：</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第三方机构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专家组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lang w:eastAsia="zh-CN"/>
        </w:rPr>
        <w:sym w:font="Wingdings 2" w:char="0052"/>
      </w:r>
      <w:r>
        <w:rPr>
          <w:rFonts w:hint="eastAsia" w:ascii="仿宋" w:hAnsi="仿宋" w:eastAsia="仿宋" w:cs="仿宋"/>
          <w:sz w:val="28"/>
          <w:szCs w:val="32"/>
          <w:u w:val="single"/>
        </w:rPr>
        <w:t>项目单位评价组</w:t>
      </w:r>
    </w:p>
    <w:p w14:paraId="2FE9F896">
      <w:pPr>
        <w:spacing w:line="578" w:lineRule="exact"/>
        <w:ind w:left="1600" w:hanging="1050" w:hangingChars="500"/>
        <w:rPr>
          <w:rFonts w:hint="eastAsia" w:ascii="仿宋" w:hAnsi="仿宋" w:eastAsia="仿宋" w:cs="仿宋"/>
          <w:szCs w:val="32"/>
        </w:rPr>
      </w:pPr>
    </w:p>
    <w:p w14:paraId="1C5D16E9">
      <w:pPr>
        <w:spacing w:line="578" w:lineRule="exact"/>
        <w:rPr>
          <w:rFonts w:hint="eastAsia" w:ascii="仿宋" w:hAnsi="仿宋" w:eastAsia="仿宋" w:cs="仿宋"/>
          <w:szCs w:val="32"/>
        </w:rPr>
      </w:pPr>
    </w:p>
    <w:p w14:paraId="2EB86473">
      <w:pPr>
        <w:tabs>
          <w:tab w:val="left" w:pos="5301"/>
        </w:tabs>
        <w:spacing w:line="578" w:lineRule="exact"/>
        <w:rPr>
          <w:rFonts w:hint="eastAsia" w:ascii="仿宋" w:hAnsi="仿宋" w:eastAsia="仿宋" w:cs="仿宋"/>
          <w:szCs w:val="32"/>
          <w:lang w:eastAsia="zh-CN"/>
        </w:rPr>
      </w:pPr>
      <w:r>
        <w:rPr>
          <w:rFonts w:hint="eastAsia" w:ascii="仿宋" w:hAnsi="仿宋" w:eastAsia="仿宋" w:cs="仿宋"/>
          <w:szCs w:val="32"/>
          <w:lang w:eastAsia="zh-CN"/>
        </w:rPr>
        <w:tab/>
      </w:r>
    </w:p>
    <w:p w14:paraId="1B95EC2E">
      <w:pPr>
        <w:spacing w:line="578" w:lineRule="exact"/>
        <w:ind w:left="1600" w:hanging="1050" w:hangingChars="500"/>
        <w:rPr>
          <w:rFonts w:hint="eastAsia" w:ascii="仿宋" w:hAnsi="仿宋" w:eastAsia="仿宋" w:cs="仿宋"/>
          <w:szCs w:val="32"/>
        </w:rPr>
      </w:pPr>
      <w:r>
        <w:rPr>
          <w:rFonts w:hint="eastAsia" w:ascii="仿宋" w:hAnsi="仿宋" w:eastAsia="仿宋" w:cs="仿宋"/>
          <w:szCs w:val="32"/>
        </w:rPr>
        <w:t xml:space="preserve">             </w:t>
      </w:r>
    </w:p>
    <w:p w14:paraId="72E38F30">
      <w:pPr>
        <w:spacing w:line="578" w:lineRule="exact"/>
        <w:ind w:left="1600" w:hanging="1050" w:hangingChars="500"/>
        <w:rPr>
          <w:rFonts w:hint="eastAsia" w:ascii="仿宋" w:hAnsi="仿宋" w:eastAsia="仿宋" w:cs="仿宋"/>
          <w:szCs w:val="32"/>
        </w:rPr>
      </w:pPr>
    </w:p>
    <w:p w14:paraId="2BBF3448">
      <w:pPr>
        <w:spacing w:line="578" w:lineRule="exact"/>
        <w:ind w:left="1600" w:hanging="1400" w:hangingChars="500"/>
        <w:jc w:val="center"/>
        <w:rPr>
          <w:rFonts w:hint="default" w:ascii="仿宋" w:hAnsi="仿宋" w:eastAsia="仿宋" w:cs="仿宋"/>
          <w:sz w:val="28"/>
          <w:szCs w:val="32"/>
          <w:lang w:val="en-US" w:eastAsia="zh-CN"/>
        </w:rPr>
      </w:pPr>
      <w:r>
        <w:rPr>
          <w:rFonts w:hint="eastAsia" w:ascii="仿宋" w:hAnsi="仿宋" w:eastAsia="仿宋" w:cs="仿宋"/>
          <w:sz w:val="28"/>
          <w:szCs w:val="32"/>
        </w:rPr>
        <w:t>评价单位（盖章）：</w:t>
      </w:r>
      <w:r>
        <w:rPr>
          <w:rFonts w:hint="eastAsia" w:ascii="仿宋" w:hAnsi="仿宋" w:eastAsia="仿宋" w:cs="仿宋"/>
          <w:sz w:val="28"/>
          <w:szCs w:val="32"/>
          <w:lang w:val="en-US" w:eastAsia="zh-CN"/>
        </w:rPr>
        <w:t>渝水区发改委</w:t>
      </w:r>
    </w:p>
    <w:p w14:paraId="32F8AAF8">
      <w:pPr>
        <w:spacing w:line="578" w:lineRule="exact"/>
        <w:ind w:left="1400" w:hanging="1400" w:hangingChars="500"/>
        <w:jc w:val="center"/>
        <w:rPr>
          <w:rFonts w:hint="default" w:ascii="仿宋" w:hAnsi="仿宋" w:eastAsia="仿宋" w:cs="仿宋"/>
          <w:sz w:val="28"/>
          <w:szCs w:val="32"/>
          <w:lang w:val="en-US" w:eastAsia="zh-CN"/>
        </w:rPr>
      </w:pPr>
      <w:r>
        <w:rPr>
          <w:rFonts w:hint="eastAsia" w:ascii="仿宋" w:hAnsi="仿宋" w:eastAsia="仿宋" w:cs="仿宋"/>
          <w:sz w:val="28"/>
          <w:szCs w:val="32"/>
        </w:rPr>
        <w:t>上报时间：</w:t>
      </w:r>
      <w:r>
        <w:rPr>
          <w:rFonts w:hint="eastAsia" w:ascii="仿宋" w:hAnsi="仿宋" w:eastAsia="仿宋" w:cs="仿宋"/>
          <w:sz w:val="28"/>
          <w:szCs w:val="32"/>
          <w:lang w:val="en-US" w:eastAsia="zh-CN"/>
        </w:rPr>
        <w:t>2025年3月18日</w:t>
      </w:r>
    </w:p>
    <w:p w14:paraId="2F01C2D4">
      <w:pPr>
        <w:spacing w:line="400" w:lineRule="exact"/>
        <w:jc w:val="left"/>
        <w:rPr>
          <w:rFonts w:hint="eastAsia" w:ascii="仿宋" w:hAnsi="仿宋" w:eastAsia="仿宋" w:cs="仿宋"/>
          <w:szCs w:val="32"/>
        </w:rPr>
      </w:pPr>
    </w:p>
    <w:p w14:paraId="2919C5A9">
      <w:pPr>
        <w:jc w:val="center"/>
        <w:rPr>
          <w:rFonts w:hint="eastAsia" w:ascii="方正小标宋简体" w:hAnsi="方正小标宋简体" w:eastAsia="方正小标宋简体" w:cs="方正小标宋简体"/>
          <w:b w:val="0"/>
          <w:bCs w:val="0"/>
          <w:sz w:val="44"/>
          <w:szCs w:val="44"/>
          <w:lang w:eastAsia="zh-CN"/>
        </w:rPr>
      </w:pPr>
      <w:r>
        <w:rPr>
          <w:rFonts w:hint="eastAsia" w:ascii="仿宋" w:hAnsi="仿宋" w:eastAsia="仿宋" w:cs="仿宋"/>
          <w:szCs w:val="32"/>
        </w:rPr>
        <w:br w:type="page"/>
      </w:r>
    </w:p>
    <w:p w14:paraId="237E0F7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部门</w:t>
      </w:r>
      <w:r>
        <w:rPr>
          <w:rFonts w:hint="eastAsia" w:ascii="方正小标宋简体" w:hAnsi="方正小标宋简体" w:eastAsia="方正小标宋简体" w:cs="方正小标宋简体"/>
          <w:b w:val="0"/>
          <w:bCs w:val="0"/>
          <w:sz w:val="44"/>
          <w:szCs w:val="44"/>
        </w:rPr>
        <w:t>评价报告</w:t>
      </w:r>
    </w:p>
    <w:p w14:paraId="295BB765">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楷体_GB2312" w:hAnsi="楷体_GB2312" w:eastAsia="楷体_GB2312"/>
          <w:sz w:val="32"/>
          <w:szCs w:val="32"/>
        </w:rPr>
      </w:pPr>
    </w:p>
    <w:p w14:paraId="5160D857">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3" w:firstLineChars="200"/>
        <w:jc w:val="both"/>
        <w:textAlignment w:val="auto"/>
        <w:rPr>
          <w:rFonts w:hint="eastAsia" w:ascii="黑体" w:hAnsi="黑体" w:eastAsia="黑体"/>
          <w:b/>
          <w:bCs/>
          <w:sz w:val="32"/>
          <w:szCs w:val="32"/>
        </w:rPr>
      </w:pPr>
      <w:r>
        <w:rPr>
          <w:rFonts w:hint="eastAsia" w:ascii="黑体" w:hAnsi="黑体" w:eastAsia="黑体"/>
          <w:b/>
          <w:bCs/>
          <w:sz w:val="32"/>
          <w:szCs w:val="32"/>
        </w:rPr>
        <w:t>一、基本情况</w:t>
      </w:r>
    </w:p>
    <w:p w14:paraId="45FCB439">
      <w:pPr>
        <w:spacing w:line="600" w:lineRule="exact"/>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w:t>
      </w:r>
      <w:r>
        <w:rPr>
          <w:rFonts w:hint="eastAsia" w:ascii="仿宋_GB2312" w:hAnsi="仿宋_GB2312" w:eastAsia="仿宋_GB2312" w:cs="仿宋_GB2312"/>
          <w:b/>
          <w:color w:val="auto"/>
          <w:sz w:val="32"/>
          <w:szCs w:val="32"/>
        </w:rPr>
        <w:t>项目背景</w:t>
      </w:r>
    </w:p>
    <w:p w14:paraId="18E92EE8">
      <w:pPr>
        <w:numPr>
          <w:ilvl w:val="0"/>
          <w:numId w:val="0"/>
        </w:numPr>
        <w:spacing w:line="590" w:lineRule="exact"/>
        <w:ind w:firstLine="640" w:firstLineChars="200"/>
        <w:rPr>
          <w:rFonts w:hint="eastAsia" w:ascii="仿宋_GB2312" w:hAnsi="仿宋_GB2312" w:eastAsia="仿宋_GB2312"/>
          <w:sz w:val="32"/>
          <w:szCs w:val="32"/>
          <w:highlight w:val="yellow"/>
          <w:lang w:val="en-US" w:eastAsia="zh-CN"/>
        </w:rPr>
      </w:pPr>
      <w:r>
        <w:rPr>
          <w:rFonts w:hint="eastAsia" w:ascii="仿宋_GB2312" w:hAnsi="仿宋_GB2312" w:eastAsia="仿宋_GB2312" w:cs="仿宋_GB2312"/>
          <w:color w:val="auto"/>
          <w:sz w:val="32"/>
          <w:szCs w:val="32"/>
          <w:lang w:val="en-US" w:eastAsia="zh-CN"/>
        </w:rPr>
        <w:t>《江西省发改委办公室关于申报2024年省预算内基本建设投资以工代赈专项建议计划的通知》指出：本专项支持农村交通基础设施等农村中小型公益性基础设施和产业发展配套设施建设等农村中小型基础设施建设。对于组织动员能力强，劳务衔接机制健全的村或乡镇，特别是村集体有能力组织当地群众组建施工合作社或施工队的项目，应予以优先支持。</w:t>
      </w:r>
    </w:p>
    <w:p w14:paraId="4376ABC2">
      <w:pPr>
        <w:spacing w:line="600" w:lineRule="exact"/>
        <w:ind w:firstLine="643" w:firstLineChars="200"/>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2.主要内容及实施情况</w:t>
      </w:r>
    </w:p>
    <w:p w14:paraId="56FFE3BA">
      <w:pPr>
        <w:numPr>
          <w:ilvl w:val="0"/>
          <w:numId w:val="0"/>
        </w:numPr>
        <w:spacing w:line="59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级下达我区新余市渝水区珠珊镇洲下村委前山村小组道路建设项目补助资金35万元。我区根据项目建设情况，全额及时拨付资金，用于新余市渝水区珠珊镇洲下村委前山村小组道路建设项目，道路硬化、修补，修建水沟等，其中修补路面约90平方米，道路砼硬化约2800平方米，修建水沟约 45 米。</w:t>
      </w:r>
    </w:p>
    <w:p w14:paraId="3526C977">
      <w:pPr>
        <w:numPr>
          <w:ilvl w:val="0"/>
          <w:numId w:val="0"/>
        </w:numPr>
        <w:spacing w:line="590" w:lineRule="exact"/>
        <w:ind w:firstLine="643"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3.</w:t>
      </w:r>
      <w:r>
        <w:rPr>
          <w:rFonts w:hint="eastAsia" w:ascii="仿宋_GB2312" w:hAnsi="仿宋_GB2312" w:eastAsia="仿宋_GB2312" w:cs="仿宋_GB2312"/>
          <w:b/>
          <w:color w:val="auto"/>
          <w:sz w:val="32"/>
          <w:szCs w:val="32"/>
          <w:highlight w:val="none"/>
        </w:rPr>
        <w:t>绩效目标</w:t>
      </w:r>
    </w:p>
    <w:p w14:paraId="15F2FD12">
      <w:pPr>
        <w:numPr>
          <w:ilvl w:val="0"/>
          <w:numId w:val="0"/>
        </w:numPr>
        <w:spacing w:line="590" w:lineRule="exact"/>
        <w:ind w:firstLine="64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b/>
          <w:bCs/>
          <w:sz w:val="32"/>
          <w:szCs w:val="32"/>
        </w:rPr>
        <w:t>总体目标</w:t>
      </w:r>
      <w:r>
        <w:rPr>
          <w:rFonts w:hint="eastAsia" w:ascii="仿宋_GB2312" w:hAnsi="仿宋_GB2312" w:eastAsia="仿宋_GB2312"/>
          <w:b/>
          <w:bCs/>
          <w:sz w:val="32"/>
          <w:szCs w:val="32"/>
          <w:lang w:eastAsia="zh-CN"/>
        </w:rPr>
        <w:t>：</w:t>
      </w:r>
      <w:r>
        <w:rPr>
          <w:rFonts w:hint="default" w:ascii="仿宋_GB2312" w:hAnsi="仿宋_GB2312" w:eastAsia="仿宋_GB2312" w:cs="仿宋_GB2312"/>
          <w:color w:val="auto"/>
          <w:sz w:val="32"/>
          <w:szCs w:val="32"/>
          <w:lang w:val="en-US" w:eastAsia="zh-CN"/>
        </w:rPr>
        <w:t>道路硬化、修补，修建水沟等，其中修补路面约90平方米，道路砼硬化约2800平方米，修建水沟约 45 米，并交付使用。</w:t>
      </w:r>
    </w:p>
    <w:p w14:paraId="552B08D0">
      <w:pPr>
        <w:spacing w:line="590"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b/>
          <w:bCs/>
          <w:sz w:val="32"/>
          <w:szCs w:val="32"/>
        </w:rPr>
        <w:t>阶段性目标</w:t>
      </w:r>
      <w:r>
        <w:rPr>
          <w:rFonts w:hint="eastAsia" w:ascii="仿宋_GB2312" w:hAnsi="仿宋_GB2312" w:eastAsia="仿宋_GB2312"/>
          <w:b/>
          <w:bCs/>
          <w:sz w:val="32"/>
          <w:szCs w:val="32"/>
          <w:lang w:eastAsia="zh-CN"/>
        </w:rPr>
        <w:t>：</w:t>
      </w:r>
      <w:r>
        <w:rPr>
          <w:rFonts w:hint="eastAsia" w:ascii="仿宋_GB2312" w:hAnsi="仿宋_GB2312" w:eastAsia="仿宋_GB2312" w:cs="仿宋_GB2312"/>
          <w:color w:val="auto"/>
          <w:sz w:val="32"/>
          <w:szCs w:val="32"/>
          <w:lang w:val="en-US" w:eastAsia="zh-CN"/>
        </w:rPr>
        <w:t xml:space="preserve"> 1、产出指标：数量指标。项目个数1个，完成率100%；质量指标。工程质量合格率100%。2、效益指标：经济效益指标。带动村民增收率100%；社会效益指标。农村基础设施条件改善率100%。3、满意度指标完成情况：村民满意度指标。村民满意度调查率100%。</w:t>
      </w:r>
    </w:p>
    <w:p w14:paraId="2C34E904">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黑体" w:hAnsi="黑体" w:eastAsia="黑体"/>
          <w:color w:val="auto"/>
          <w:sz w:val="32"/>
          <w:szCs w:val="32"/>
        </w:rPr>
      </w:pPr>
      <w:r>
        <w:rPr>
          <w:rFonts w:hint="eastAsia" w:ascii="黑体" w:hAnsi="黑体" w:eastAsia="黑体"/>
          <w:color w:val="auto"/>
          <w:sz w:val="32"/>
          <w:szCs w:val="32"/>
        </w:rPr>
        <w:t>二、绩效评价工作开展情况</w:t>
      </w:r>
    </w:p>
    <w:p w14:paraId="381A19FB">
      <w:pPr>
        <w:spacing w:line="59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（一）绩效评价目的、对象和范围</w:t>
      </w:r>
    </w:p>
    <w:p w14:paraId="20692051">
      <w:pPr>
        <w:spacing w:line="590" w:lineRule="exact"/>
        <w:ind w:firstLine="640" w:firstLineChars="200"/>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color w:val="auto"/>
          <w:sz w:val="32"/>
          <w:szCs w:val="32"/>
          <w:lang w:val="en-US" w:eastAsia="zh-CN"/>
        </w:rPr>
        <w:t>绩效评价目的是考核资金支出效率及综合效果，及时总结经验，分析存在的问题和及原因，切实采取有效措施进一步改进和加强财政资金管理，不断提高资金使用效率，为后续资金使用提供依据，绩效评价对象是人和乡邱宇村道路建设项目，绩效评价范围是项目的建设内容。</w:t>
      </w:r>
    </w:p>
    <w:p w14:paraId="303C9674">
      <w:pPr>
        <w:spacing w:line="59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绩效评价原则、评价指标体系、评价方法、评价标准</w:t>
      </w:r>
    </w:p>
    <w:p w14:paraId="197061C4">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绩效评价原则是项目单位如期完成项目建设，实现社会、经济效果最大化，评价方法是围绕项目单位如期完成项目建设内容，顺利验收通过。</w:t>
      </w:r>
    </w:p>
    <w:p w14:paraId="1FDCF294">
      <w:pPr>
        <w:spacing w:line="590" w:lineRule="exact"/>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评价指标体系</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val="en-US" w:eastAsia="zh-CN"/>
        </w:rPr>
        <w:t>经济成本指标-村道路建设项目建设等于小于700万，数量指标-村道路建设项目建设等于4家，质量指标-建设项目验收合率等于100%，时效指标-项目完成及时率等于100%，社会效益指标-项目生活基础设施条件基本达标，服务对象满意度-村道路建设项目建设满意度等于100%。</w:t>
      </w:r>
    </w:p>
    <w:p w14:paraId="42E64737">
      <w:pPr>
        <w:spacing w:line="59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绩效评价工作过程</w:t>
      </w:r>
    </w:p>
    <w:p w14:paraId="6B5F3D2C">
      <w:pPr>
        <w:spacing w:line="59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总金额70万（市级下达我区人和乡邱宇村道路建设项目补助资金30万元，地方配套资金5万元。），奖励兑现时效确保及时并高效，企业满意度、社会满意度达到90以上，补助企业资质合格率100%达标等几个指标来进行评价。</w:t>
      </w:r>
    </w:p>
    <w:p w14:paraId="621F9113">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黑体" w:hAnsi="黑体" w:eastAsia="黑体"/>
          <w:color w:val="auto"/>
          <w:sz w:val="32"/>
          <w:szCs w:val="32"/>
        </w:rPr>
      </w:pPr>
      <w:r>
        <w:rPr>
          <w:rFonts w:hint="eastAsia" w:ascii="黑体" w:hAnsi="黑体" w:eastAsia="黑体"/>
          <w:color w:val="auto"/>
          <w:sz w:val="32"/>
          <w:szCs w:val="32"/>
        </w:rPr>
        <w:t>综合评价情况及评价结论（附相关评分表）</w:t>
      </w:r>
    </w:p>
    <w:p w14:paraId="1881236F">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default" w:ascii="黑体" w:hAnsi="黑体" w:eastAsia="黑体"/>
          <w:color w:val="auto"/>
          <w:sz w:val="32"/>
          <w:szCs w:val="32"/>
          <w:lang w:val="en-US" w:eastAsia="zh-CN"/>
        </w:rPr>
      </w:pPr>
      <w:r>
        <w:rPr>
          <w:rFonts w:hint="eastAsia" w:ascii="仿宋_GB2312" w:hAnsi="仿宋_GB2312" w:eastAsia="仿宋_GB2312" w:cs="仿宋_GB2312"/>
          <w:color w:val="auto"/>
          <w:sz w:val="32"/>
          <w:szCs w:val="32"/>
          <w:lang w:val="en-US" w:eastAsia="zh-CN"/>
        </w:rPr>
        <w:t>项目各项评价指标全部完成，综合评价结果良好，评价结论100分。</w:t>
      </w:r>
    </w:p>
    <w:p w14:paraId="295D2496">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黑体" w:hAnsi="黑体" w:eastAsia="黑体"/>
          <w:color w:val="auto"/>
          <w:sz w:val="32"/>
          <w:szCs w:val="32"/>
        </w:rPr>
      </w:pPr>
      <w:r>
        <w:rPr>
          <w:rFonts w:hint="eastAsia" w:ascii="黑体" w:hAnsi="黑体" w:eastAsia="黑体"/>
          <w:color w:val="auto"/>
          <w:sz w:val="32"/>
          <w:szCs w:val="32"/>
        </w:rPr>
        <w:t>四、绩效评价指标分析</w:t>
      </w:r>
    </w:p>
    <w:p w14:paraId="5DC3BD73">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3" w:firstLineChars="200"/>
        <w:jc w:val="both"/>
        <w:textAlignment w:val="auto"/>
        <w:outlineLvl w:val="0"/>
        <w:rPr>
          <w:rFonts w:hint="eastAsia" w:ascii="仿宋_GB2312" w:hAnsi="仿宋_GB2312" w:eastAsia="仿宋_GB2312"/>
          <w:b/>
          <w:bCs/>
          <w:color w:val="auto"/>
          <w:sz w:val="32"/>
          <w:szCs w:val="32"/>
        </w:rPr>
      </w:pPr>
      <w:r>
        <w:rPr>
          <w:rFonts w:hint="eastAsia" w:ascii="仿宋_GB2312" w:hAnsi="仿宋_GB2312" w:eastAsia="仿宋_GB2312"/>
          <w:b/>
          <w:bCs/>
          <w:color w:val="auto"/>
          <w:sz w:val="32"/>
          <w:szCs w:val="32"/>
        </w:rPr>
        <w:t>（一）项目决策情况</w:t>
      </w:r>
    </w:p>
    <w:p w14:paraId="42D27511">
      <w:pPr>
        <w:spacing w:line="540" w:lineRule="exact"/>
        <w:ind w:firstLine="640" w:firstLineChars="200"/>
        <w:outlineLvl w:val="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项目验收条件后的项目单位向区财政、区发改委申请拨付资金，获得批准后进行中央预投资资金兑付。</w:t>
      </w:r>
    </w:p>
    <w:p w14:paraId="6E71B0F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outlineLvl w:val="0"/>
        <w:rPr>
          <w:rFonts w:hint="eastAsia" w:ascii="仿宋_GB2312" w:hAnsi="仿宋_GB2312" w:eastAsia="仿宋_GB2312"/>
          <w:b/>
          <w:bCs/>
          <w:color w:val="auto"/>
          <w:sz w:val="32"/>
          <w:szCs w:val="32"/>
        </w:rPr>
      </w:pPr>
      <w:r>
        <w:rPr>
          <w:rFonts w:hint="eastAsia" w:ascii="仿宋_GB2312" w:hAnsi="仿宋_GB2312" w:eastAsia="仿宋_GB2312"/>
          <w:b/>
          <w:bCs/>
          <w:color w:val="auto"/>
          <w:sz w:val="32"/>
          <w:szCs w:val="32"/>
          <w:lang w:eastAsia="zh-CN"/>
        </w:rPr>
        <w:t>（二）</w:t>
      </w:r>
      <w:r>
        <w:rPr>
          <w:rFonts w:hint="eastAsia" w:ascii="仿宋_GB2312" w:hAnsi="仿宋_GB2312" w:eastAsia="仿宋_GB2312"/>
          <w:b/>
          <w:bCs/>
          <w:color w:val="auto"/>
          <w:sz w:val="32"/>
          <w:szCs w:val="32"/>
        </w:rPr>
        <w:t>项目过程情况</w:t>
      </w:r>
    </w:p>
    <w:p w14:paraId="4A5528F7">
      <w:pPr>
        <w:spacing w:line="540" w:lineRule="exact"/>
        <w:ind w:firstLine="640" w:firstLineChars="200"/>
        <w:outlineLvl w:val="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项目单位经招标，中标单位实施项目建设内容，完成验收条件后的项目单位向区财政、区发改委申请拨付资金，获得批准后进行中央预投资资金兑付。</w:t>
      </w:r>
    </w:p>
    <w:p w14:paraId="06BDC30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outlineLvl w:val="0"/>
        <w:rPr>
          <w:rFonts w:hint="eastAsia" w:ascii="仿宋_GB2312" w:hAnsi="仿宋_GB2312" w:eastAsia="仿宋_GB2312"/>
          <w:b/>
          <w:bCs/>
          <w:color w:val="auto"/>
          <w:sz w:val="32"/>
          <w:szCs w:val="32"/>
        </w:rPr>
      </w:pPr>
      <w:r>
        <w:rPr>
          <w:rFonts w:hint="eastAsia" w:ascii="仿宋_GB2312" w:hAnsi="仿宋_GB2312" w:eastAsia="仿宋_GB2312"/>
          <w:b/>
          <w:bCs/>
          <w:color w:val="auto"/>
          <w:sz w:val="32"/>
          <w:szCs w:val="32"/>
          <w:lang w:eastAsia="zh-CN"/>
        </w:rPr>
        <w:t>（三）</w:t>
      </w:r>
      <w:r>
        <w:rPr>
          <w:rFonts w:hint="eastAsia" w:ascii="仿宋_GB2312" w:hAnsi="仿宋_GB2312" w:eastAsia="仿宋_GB2312"/>
          <w:b/>
          <w:bCs/>
          <w:color w:val="auto"/>
          <w:sz w:val="32"/>
          <w:szCs w:val="32"/>
        </w:rPr>
        <w:t>项目产出情况</w:t>
      </w:r>
    </w:p>
    <w:p w14:paraId="06234B36">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0"/>
        <w:rPr>
          <w:rFonts w:hint="eastAsia" w:ascii="仿宋_GB2312" w:hAnsi="仿宋" w:eastAsia="仿宋" w:cs="Times New Roman"/>
          <w:color w:val="auto"/>
          <w:sz w:val="32"/>
          <w:lang w:val="en-US" w:eastAsia="zh-CN"/>
        </w:rPr>
      </w:pPr>
      <w:r>
        <w:rPr>
          <w:rFonts w:hint="eastAsia" w:ascii="仿宋_GB2312" w:hAnsi="仿宋_GB2312" w:eastAsia="仿宋_GB2312" w:cs="仿宋_GB2312"/>
          <w:color w:val="auto"/>
          <w:sz w:val="32"/>
          <w:szCs w:val="32"/>
        </w:rPr>
        <w:t>产出指标，</w:t>
      </w:r>
      <w:r>
        <w:rPr>
          <w:rFonts w:hint="eastAsia" w:ascii="仿宋" w:hAnsi="仿宋" w:eastAsia="仿宋"/>
          <w:color w:val="auto"/>
          <w:sz w:val="32"/>
          <w:szCs w:val="32"/>
          <w:shd w:val="clear" w:color="auto" w:fill="FFFFFF"/>
          <w:lang w:val="en-US" w:eastAsia="zh-CN"/>
        </w:rPr>
        <w:t>项目已完成</w:t>
      </w:r>
      <w:r>
        <w:rPr>
          <w:rFonts w:hint="eastAsia" w:ascii="仿宋" w:hAnsi="仿宋" w:eastAsia="仿宋"/>
          <w:color w:val="auto"/>
          <w:sz w:val="32"/>
          <w:szCs w:val="32"/>
          <w:shd w:val="clear" w:color="auto" w:fill="FFFFFF"/>
        </w:rPr>
        <w:t>修建长</w:t>
      </w:r>
      <w:r>
        <w:rPr>
          <w:rFonts w:hint="eastAsia" w:ascii="仿宋" w:hAnsi="仿宋" w:eastAsia="仿宋"/>
          <w:color w:val="auto"/>
          <w:sz w:val="32"/>
          <w:szCs w:val="32"/>
          <w:shd w:val="clear" w:color="auto" w:fill="FFFFFF"/>
          <w:lang w:val="en-US" w:eastAsia="zh-CN"/>
        </w:rPr>
        <w:t>2800</w:t>
      </w:r>
      <w:r>
        <w:rPr>
          <w:rFonts w:hint="eastAsia" w:ascii="仿宋" w:hAnsi="仿宋" w:eastAsia="仿宋"/>
          <w:color w:val="auto"/>
          <w:sz w:val="32"/>
          <w:szCs w:val="32"/>
          <w:shd w:val="clear" w:color="auto" w:fill="FFFFFF"/>
        </w:rPr>
        <w:t>米、</w:t>
      </w:r>
      <w:r>
        <w:rPr>
          <w:rFonts w:hint="eastAsia" w:ascii="仿宋_GB2312" w:hAnsi="仿宋_GB2312" w:eastAsia="仿宋_GB2312" w:cs="仿宋_GB2312"/>
          <w:color w:val="auto"/>
          <w:sz w:val="32"/>
          <w:szCs w:val="32"/>
        </w:rPr>
        <w:t>按时完成目标任务 100%。</w:t>
      </w:r>
      <w:bookmarkStart w:id="0" w:name="_GoBack"/>
      <w:bookmarkEnd w:id="0"/>
    </w:p>
    <w:p w14:paraId="4E5535B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outlineLvl w:val="0"/>
        <w:rPr>
          <w:rFonts w:hint="eastAsia" w:ascii="仿宋_GB2312" w:hAnsi="仿宋_GB2312" w:eastAsia="仿宋_GB2312"/>
          <w:b/>
          <w:bCs/>
          <w:color w:val="auto"/>
          <w:sz w:val="32"/>
          <w:szCs w:val="32"/>
        </w:rPr>
      </w:pPr>
      <w:r>
        <w:rPr>
          <w:rFonts w:hint="eastAsia" w:ascii="仿宋_GB2312" w:hAnsi="仿宋_GB2312" w:eastAsia="仿宋_GB2312"/>
          <w:b/>
          <w:bCs/>
          <w:color w:val="auto"/>
          <w:sz w:val="32"/>
          <w:szCs w:val="32"/>
          <w:lang w:eastAsia="zh-CN"/>
        </w:rPr>
        <w:t>（四）</w:t>
      </w:r>
      <w:r>
        <w:rPr>
          <w:rFonts w:hint="eastAsia" w:ascii="仿宋_GB2312" w:hAnsi="仿宋_GB2312" w:eastAsia="仿宋_GB2312"/>
          <w:b/>
          <w:bCs/>
          <w:color w:val="auto"/>
          <w:sz w:val="32"/>
          <w:szCs w:val="32"/>
        </w:rPr>
        <w:t>项目效益情况</w:t>
      </w:r>
    </w:p>
    <w:p w14:paraId="7B46F6A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0"/>
        <w:rPr>
          <w:rFonts w:hint="default" w:ascii="仿宋_GB2312" w:hAnsi="仿宋" w:eastAsia="仿宋_GB2312" w:cs="Times New Roman"/>
          <w:color w:val="auto"/>
          <w:sz w:val="32"/>
          <w:lang w:val="en-US" w:eastAsia="zh-CN"/>
        </w:rPr>
      </w:pPr>
      <w:r>
        <w:rPr>
          <w:rFonts w:hint="eastAsia" w:ascii="仿宋" w:hAnsi="仿宋" w:eastAsia="仿宋" w:cs="仿宋"/>
          <w:color w:val="auto"/>
          <w:sz w:val="32"/>
          <w:szCs w:val="32"/>
        </w:rPr>
        <w:t>项目的建设改善和方便了广大市民的生活需求，为他们创造了</w:t>
      </w:r>
      <w:r>
        <w:rPr>
          <w:rFonts w:hint="eastAsia" w:ascii="仿宋" w:hAnsi="仿宋" w:eastAsia="仿宋" w:cs="仿宋"/>
          <w:color w:val="auto"/>
          <w:sz w:val="32"/>
          <w:szCs w:val="32"/>
          <w:lang w:val="en-US" w:eastAsia="zh-CN"/>
        </w:rPr>
        <w:t>出行、干净、方便，</w:t>
      </w:r>
      <w:r>
        <w:rPr>
          <w:rFonts w:hint="eastAsia" w:ascii="仿宋" w:hAnsi="仿宋" w:eastAsia="仿宋" w:cs="仿宋"/>
          <w:color w:val="auto"/>
          <w:sz w:val="32"/>
          <w:szCs w:val="32"/>
        </w:rPr>
        <w:t>使他们精神舒畅地工作和生活</w:t>
      </w:r>
      <w:r>
        <w:rPr>
          <w:rFonts w:hint="eastAsia" w:ascii="仿宋" w:hAnsi="仿宋" w:eastAsia="仿宋" w:cs="仿宋"/>
          <w:color w:val="auto"/>
          <w:sz w:val="32"/>
          <w:szCs w:val="32"/>
          <w:lang w:val="en-US" w:eastAsia="zh-CN"/>
        </w:rPr>
        <w:t>需求</w:t>
      </w:r>
      <w:r>
        <w:rPr>
          <w:rFonts w:hint="eastAsia" w:ascii="仿宋" w:hAnsi="仿宋" w:eastAsia="仿宋" w:cs="仿宋"/>
          <w:color w:val="auto"/>
          <w:sz w:val="32"/>
          <w:szCs w:val="32"/>
        </w:rPr>
        <w:t>提高通行效率。</w:t>
      </w:r>
    </w:p>
    <w:p w14:paraId="671980E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Chars="200" w:right="0" w:rightChars="0" w:firstLine="320" w:firstLineChars="100"/>
        <w:jc w:val="both"/>
        <w:textAlignment w:val="auto"/>
        <w:rPr>
          <w:rFonts w:hint="eastAsia" w:ascii="黑体" w:hAnsi="黑体" w:eastAsia="黑体"/>
          <w:color w:val="auto"/>
          <w:sz w:val="32"/>
          <w:szCs w:val="32"/>
        </w:rPr>
      </w:pPr>
      <w:r>
        <w:rPr>
          <w:rFonts w:hint="eastAsia" w:ascii="黑体" w:hAnsi="黑体" w:eastAsia="黑体"/>
          <w:color w:val="auto"/>
          <w:sz w:val="32"/>
          <w:szCs w:val="32"/>
          <w:lang w:val="en-US" w:eastAsia="zh-CN"/>
        </w:rPr>
        <w:t>五、</w:t>
      </w:r>
      <w:r>
        <w:rPr>
          <w:rFonts w:hint="eastAsia" w:ascii="黑体" w:hAnsi="黑体" w:eastAsia="黑体"/>
          <w:color w:val="auto"/>
          <w:sz w:val="32"/>
          <w:szCs w:val="32"/>
        </w:rPr>
        <w:t>主要经验及做法、存在的问题及原因分析</w:t>
      </w:r>
    </w:p>
    <w:p w14:paraId="4DFA0D55">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黑体" w:hAnsi="黑体" w:eastAsia="黑体"/>
          <w:color w:val="auto"/>
          <w:sz w:val="32"/>
          <w:szCs w:val="32"/>
          <w:lang w:eastAsia="zh-CN"/>
        </w:rPr>
      </w:pPr>
      <w:r>
        <w:rPr>
          <w:rFonts w:hint="eastAsia" w:ascii="仿宋_GB2312" w:hAnsi="仿宋_GB2312" w:eastAsia="仿宋_GB2312" w:cs="仿宋_GB2312"/>
          <w:color w:val="auto"/>
          <w:sz w:val="32"/>
          <w:szCs w:val="32"/>
          <w:lang w:val="en-US" w:eastAsia="zh-CN"/>
        </w:rPr>
        <w:t>本项目的实施在扩展城市空间、改善交通状况、确保前期项目预期指标顺利完成，加强兑付资金</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lang w:val="en-US" w:eastAsia="zh-CN"/>
        </w:rPr>
        <w:t>和支付时限管理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通过惠企通平台</w:t>
      </w:r>
      <w:r>
        <w:rPr>
          <w:rFonts w:hint="eastAsia" w:ascii="仿宋_GB2312" w:hAnsi="仿宋_GB2312" w:eastAsia="仿宋_GB2312" w:cs="仿宋_GB2312"/>
          <w:color w:val="auto"/>
          <w:sz w:val="32"/>
          <w:szCs w:val="32"/>
          <w:lang w:eastAsia="zh-CN"/>
        </w:rPr>
        <w:t>按照</w:t>
      </w:r>
      <w:r>
        <w:rPr>
          <w:rFonts w:hint="eastAsia" w:ascii="仿宋_GB2312" w:hAnsi="仿宋_GB2312" w:eastAsia="仿宋_GB2312" w:cs="仿宋_GB2312"/>
          <w:color w:val="auto"/>
          <w:sz w:val="32"/>
          <w:szCs w:val="32"/>
          <w:lang w:val="en-US" w:eastAsia="zh-CN"/>
        </w:rPr>
        <w:t>合理合规的手续</w:t>
      </w:r>
      <w:r>
        <w:rPr>
          <w:rFonts w:hint="eastAsia" w:ascii="仿宋_GB2312" w:hAnsi="仿宋_GB2312" w:eastAsia="仿宋_GB2312" w:cs="仿宋_GB2312"/>
          <w:color w:val="auto"/>
          <w:sz w:val="32"/>
          <w:szCs w:val="32"/>
          <w:lang w:eastAsia="zh-CN"/>
        </w:rPr>
        <w:t>完成</w:t>
      </w:r>
      <w:r>
        <w:rPr>
          <w:rFonts w:hint="eastAsia" w:ascii="仿宋_GB2312" w:hAnsi="仿宋_GB2312" w:eastAsia="仿宋_GB2312" w:cs="仿宋_GB2312"/>
          <w:color w:val="auto"/>
          <w:sz w:val="32"/>
          <w:szCs w:val="32"/>
          <w:lang w:val="en-US" w:eastAsia="zh-CN"/>
        </w:rPr>
        <w:t>奖励资金的兑付工作</w:t>
      </w:r>
      <w:r>
        <w:rPr>
          <w:rFonts w:hint="eastAsia" w:ascii="仿宋_GB2312" w:hAnsi="仿宋_GB2312" w:eastAsia="仿宋_GB2312" w:cs="仿宋_GB2312"/>
          <w:color w:val="auto"/>
          <w:sz w:val="32"/>
          <w:szCs w:val="32"/>
          <w:lang w:eastAsia="zh-CN"/>
        </w:rPr>
        <w:t>，达到</w:t>
      </w:r>
      <w:r>
        <w:rPr>
          <w:rFonts w:hint="eastAsia" w:ascii="仿宋_GB2312" w:hAnsi="仿宋_GB2312" w:eastAsia="仿宋_GB2312" w:cs="仿宋_GB2312"/>
          <w:color w:val="auto"/>
          <w:sz w:val="32"/>
          <w:szCs w:val="32"/>
          <w:lang w:val="en-US" w:eastAsia="zh-CN"/>
        </w:rPr>
        <w:t>预期准时准确支付</w:t>
      </w:r>
      <w:r>
        <w:rPr>
          <w:rFonts w:hint="eastAsia" w:ascii="仿宋_GB2312" w:hAnsi="仿宋_GB2312" w:eastAsia="仿宋_GB2312" w:cs="仿宋_GB2312"/>
          <w:color w:val="auto"/>
          <w:sz w:val="32"/>
          <w:szCs w:val="32"/>
          <w:lang w:eastAsia="zh-CN"/>
        </w:rPr>
        <w:t>目标。</w:t>
      </w:r>
    </w:p>
    <w:p w14:paraId="00096382">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黑体" w:hAnsi="黑体" w:eastAsia="黑体"/>
          <w:color w:val="auto"/>
          <w:sz w:val="32"/>
          <w:szCs w:val="32"/>
        </w:rPr>
      </w:pPr>
      <w:r>
        <w:rPr>
          <w:rFonts w:hint="eastAsia" w:ascii="黑体" w:hAnsi="黑体" w:eastAsia="黑体"/>
          <w:color w:val="auto"/>
          <w:sz w:val="32"/>
          <w:szCs w:val="32"/>
          <w:lang w:eastAsia="zh-CN"/>
        </w:rPr>
        <w:t>六、</w:t>
      </w:r>
      <w:r>
        <w:rPr>
          <w:rFonts w:hint="eastAsia" w:ascii="黑体" w:hAnsi="黑体" w:eastAsia="黑体"/>
          <w:color w:val="auto"/>
          <w:sz w:val="32"/>
          <w:szCs w:val="32"/>
        </w:rPr>
        <w:t>有关建议</w:t>
      </w:r>
    </w:p>
    <w:p w14:paraId="38F93B81">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建议施工期间需加强项目单位间的协调沟通，以促使项目顺利推进，避免项目质量问题。</w:t>
      </w:r>
    </w:p>
    <w:p w14:paraId="5C6DDE46">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p>
    <w:p w14:paraId="11B7DCDB"/>
    <w:p w14:paraId="75F1DB5D"/>
    <w:p w14:paraId="3730F043"/>
    <w:p w14:paraId="795AD692"/>
    <w:p w14:paraId="34035D4E"/>
    <w:p w14:paraId="25B88AA8"/>
    <w:p w14:paraId="71F269F8"/>
    <w:p w14:paraId="50243035"/>
    <w:p w14:paraId="51D04BA5"/>
    <w:p w14:paraId="51363852"/>
    <w:p w14:paraId="0CE155D2"/>
    <w:p w14:paraId="1F52A9FB"/>
    <w:p w14:paraId="6252A110"/>
    <w:p w14:paraId="73722580"/>
    <w:p w14:paraId="17DB2C1A"/>
    <w:p w14:paraId="6EF31965"/>
    <w:p w14:paraId="6CF33C4A">
      <w:pPr>
        <w:spacing w:line="578" w:lineRule="exact"/>
        <w:jc w:val="center"/>
        <w:rPr>
          <w:rFonts w:hint="eastAsia" w:ascii="方正小标宋简体" w:hAnsi="方正小标宋简体" w:eastAsia="方正小标宋简体" w:cs="方正小标宋简体"/>
          <w:b w:val="0"/>
          <w:bCs/>
          <w:sz w:val="44"/>
          <w:szCs w:val="44"/>
          <w:lang w:eastAsia="zh-CN"/>
        </w:rPr>
      </w:pPr>
    </w:p>
    <w:p w14:paraId="36C1D62B">
      <w:pPr>
        <w:spacing w:line="578" w:lineRule="exact"/>
        <w:jc w:val="center"/>
        <w:rPr>
          <w:rFonts w:hint="eastAsia" w:ascii="方正小标宋简体" w:hAnsi="方正小标宋简体" w:eastAsia="方正小标宋简体" w:cs="方正小标宋简体"/>
          <w:b w:val="0"/>
          <w:bCs/>
          <w:sz w:val="44"/>
          <w:szCs w:val="44"/>
          <w:lang w:eastAsia="zh-CN"/>
        </w:rPr>
      </w:pPr>
    </w:p>
    <w:p w14:paraId="375D9229">
      <w:pPr>
        <w:spacing w:line="578" w:lineRule="exact"/>
        <w:jc w:val="center"/>
        <w:rPr>
          <w:rFonts w:hint="eastAsia" w:ascii="方正小标宋简体" w:hAnsi="方正小标宋简体" w:eastAsia="方正小标宋简体" w:cs="方正小标宋简体"/>
          <w:b w:val="0"/>
          <w:bCs/>
          <w:sz w:val="44"/>
          <w:szCs w:val="44"/>
          <w:lang w:eastAsia="zh-CN"/>
        </w:rPr>
      </w:pPr>
    </w:p>
    <w:p w14:paraId="6930737D">
      <w:pPr>
        <w:spacing w:line="578" w:lineRule="exact"/>
        <w:jc w:val="center"/>
        <w:rPr>
          <w:rFonts w:hint="eastAsia" w:ascii="方正小标宋简体" w:hAnsi="方正小标宋简体" w:eastAsia="方正小标宋简体" w:cs="方正小标宋简体"/>
          <w:b w:val="0"/>
          <w:bCs/>
          <w:sz w:val="44"/>
          <w:szCs w:val="44"/>
          <w:lang w:eastAsia="zh-CN"/>
        </w:rPr>
      </w:pPr>
    </w:p>
    <w:p w14:paraId="7E3D2DCA">
      <w:pPr>
        <w:spacing w:line="578" w:lineRule="exact"/>
        <w:jc w:val="center"/>
        <w:rPr>
          <w:rFonts w:hint="eastAsia" w:ascii="方正小标宋简体" w:hAnsi="方正小标宋简体" w:eastAsia="方正小标宋简体" w:cs="方正小标宋简体"/>
          <w:b w:val="0"/>
          <w:bCs/>
          <w:sz w:val="44"/>
          <w:szCs w:val="44"/>
          <w:lang w:eastAsia="zh-CN"/>
        </w:rPr>
      </w:pPr>
    </w:p>
    <w:p w14:paraId="1FFE6EB9">
      <w:pPr>
        <w:spacing w:line="578" w:lineRule="exact"/>
        <w:jc w:val="center"/>
        <w:rPr>
          <w:rFonts w:hint="eastAsia" w:ascii="方正小标宋简体" w:hAnsi="方正小标宋简体" w:eastAsia="方正小标宋简体" w:cs="方正小标宋简体"/>
          <w:b w:val="0"/>
          <w:bCs/>
          <w:sz w:val="44"/>
          <w:szCs w:val="44"/>
          <w:lang w:eastAsia="zh-CN"/>
        </w:rPr>
      </w:pPr>
    </w:p>
    <w:p w14:paraId="6B587508">
      <w:pPr>
        <w:spacing w:line="578" w:lineRule="exact"/>
        <w:jc w:val="center"/>
        <w:rPr>
          <w:rFonts w:hint="eastAsia" w:ascii="方正小标宋简体" w:hAnsi="方正小标宋简体" w:eastAsia="方正小标宋简体" w:cs="方正小标宋简体"/>
          <w:b w:val="0"/>
          <w:bCs/>
          <w:sz w:val="44"/>
          <w:szCs w:val="44"/>
          <w:lang w:eastAsia="zh-CN"/>
        </w:rPr>
      </w:pPr>
    </w:p>
    <w:p w14:paraId="6505B8CF">
      <w:pPr>
        <w:spacing w:line="578" w:lineRule="exact"/>
        <w:jc w:val="center"/>
        <w:rPr>
          <w:rFonts w:hint="eastAsia" w:ascii="方正小标宋简体" w:hAnsi="方正小标宋简体" w:eastAsia="方正小标宋简体" w:cs="方正小标宋简体"/>
          <w:b w:val="0"/>
          <w:bCs/>
          <w:sz w:val="44"/>
          <w:szCs w:val="44"/>
          <w:lang w:eastAsia="zh-CN"/>
        </w:rPr>
      </w:pPr>
    </w:p>
    <w:p w14:paraId="46A42307">
      <w:pPr>
        <w:spacing w:line="578" w:lineRule="exact"/>
        <w:jc w:val="center"/>
        <w:rPr>
          <w:rFonts w:hint="eastAsia" w:ascii="方正小标宋简体" w:hAnsi="方正小标宋简体" w:eastAsia="方正小标宋简体" w:cs="方正小标宋简体"/>
          <w:b w:val="0"/>
          <w:bCs/>
          <w:sz w:val="44"/>
          <w:szCs w:val="44"/>
          <w:lang w:eastAsia="zh-CN"/>
        </w:rPr>
      </w:pPr>
    </w:p>
    <w:p w14:paraId="2A33B2BC">
      <w:pPr>
        <w:spacing w:line="578" w:lineRule="exact"/>
        <w:jc w:val="center"/>
        <w:rPr>
          <w:rFonts w:hint="eastAsia" w:ascii="方正小标宋简体" w:hAnsi="方正小标宋简体" w:eastAsia="方正小标宋简体" w:cs="方正小标宋简体"/>
          <w:b w:val="0"/>
          <w:bCs/>
          <w:sz w:val="44"/>
          <w:szCs w:val="44"/>
          <w:lang w:eastAsia="zh-CN"/>
        </w:rPr>
      </w:pPr>
    </w:p>
    <w:p w14:paraId="4AB4F850">
      <w:pPr>
        <w:spacing w:line="578"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部门</w:t>
      </w:r>
      <w:r>
        <w:rPr>
          <w:rFonts w:hint="eastAsia" w:ascii="方正小标宋简体" w:hAnsi="方正小标宋简体" w:eastAsia="方正小标宋简体" w:cs="方正小标宋简体"/>
          <w:b w:val="0"/>
          <w:bCs/>
          <w:sz w:val="44"/>
          <w:szCs w:val="44"/>
        </w:rPr>
        <w:t>评价表</w:t>
      </w:r>
    </w:p>
    <w:p w14:paraId="1656514C">
      <w:pPr>
        <w:bidi w:val="0"/>
        <w:rPr>
          <w:rFonts w:hint="eastAsia"/>
          <w:lang w:val="en-US" w:eastAsia="zh-CN"/>
        </w:rPr>
      </w:pPr>
    </w:p>
    <w:p w14:paraId="38B5C0C6">
      <w:pPr>
        <w:rPr>
          <w:rFonts w:hint="eastAsia" w:ascii="仿宋_GB2312" w:eastAsia="仿宋_GB2312"/>
          <w:sz w:val="24"/>
          <w:szCs w:val="24"/>
          <w:lang w:val="en" w:eastAsia="zh-CN"/>
        </w:rPr>
      </w:pPr>
      <w:r>
        <w:rPr>
          <w:rFonts w:hint="eastAsia" w:ascii="仿宋" w:hAnsi="仿宋" w:eastAsia="仿宋" w:cs="仿宋"/>
          <w:sz w:val="24"/>
          <w:szCs w:val="24"/>
          <w:lang w:eastAsia="zh-CN"/>
        </w:rPr>
        <w:t>注：指标可参考财政部《项目支出绩效评价管理办法》中附件</w:t>
      </w:r>
      <w:r>
        <w:rPr>
          <w:rFonts w:hint="eastAsia" w:ascii="仿宋" w:hAnsi="仿宋" w:eastAsia="仿宋" w:cs="仿宋"/>
          <w:sz w:val="24"/>
          <w:szCs w:val="24"/>
          <w:lang w:val="en-US" w:eastAsia="zh-CN"/>
        </w:rPr>
        <w:t>2：《项目支出绩效评价指标体系框架》</w:t>
      </w:r>
      <w:r>
        <w:rPr>
          <w:rFonts w:hint="eastAsia" w:ascii="仿宋" w:hAnsi="仿宋" w:eastAsia="仿宋" w:cs="仿宋"/>
          <w:sz w:val="24"/>
          <w:szCs w:val="24"/>
          <w:lang w:eastAsia="zh-CN"/>
        </w:rPr>
        <w:t>设置</w:t>
      </w:r>
      <w:r>
        <w:rPr>
          <w:rFonts w:hint="eastAsia" w:ascii="仿宋" w:hAnsi="仿宋" w:eastAsia="仿宋" w:cs="仿宋"/>
          <w:sz w:val="24"/>
          <w:szCs w:val="24"/>
          <w:lang w:val="en-US" w:eastAsia="zh-CN"/>
        </w:rPr>
        <w:t>。</w:t>
      </w:r>
    </w:p>
    <w:tbl>
      <w:tblPr>
        <w:tblStyle w:val="2"/>
        <w:tblpPr w:leftFromText="180" w:rightFromText="180" w:vertAnchor="text" w:horzAnchor="page" w:tblpX="1747" w:tblpY="71"/>
        <w:tblOverlap w:val="never"/>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344"/>
        <w:gridCol w:w="17"/>
        <w:gridCol w:w="497"/>
        <w:gridCol w:w="419"/>
        <w:gridCol w:w="703"/>
        <w:gridCol w:w="354"/>
        <w:gridCol w:w="215"/>
        <w:gridCol w:w="759"/>
        <w:gridCol w:w="231"/>
        <w:gridCol w:w="1034"/>
        <w:gridCol w:w="579"/>
        <w:gridCol w:w="423"/>
        <w:gridCol w:w="358"/>
        <w:gridCol w:w="23"/>
        <w:gridCol w:w="1724"/>
      </w:tblGrid>
      <w:tr w14:paraId="3E45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37EDA66C">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项目名称：</w:t>
            </w:r>
          </w:p>
        </w:tc>
        <w:tc>
          <w:tcPr>
            <w:tcW w:w="6822" w:type="dxa"/>
            <w:gridSpan w:val="12"/>
            <w:noWrap w:val="0"/>
            <w:vAlign w:val="center"/>
          </w:tcPr>
          <w:p w14:paraId="45F3AB87">
            <w:pPr>
              <w:spacing w:line="300" w:lineRule="exact"/>
              <w:ind w:left="0" w:leftChars="0" w:right="0" w:rightChars="0" w:firstLine="0" w:firstLineChars="0"/>
              <w:rPr>
                <w:rFonts w:hint="eastAsia" w:ascii="宋体" w:hAnsi="宋体" w:eastAsia="宋体"/>
                <w:sz w:val="21"/>
                <w:szCs w:val="21"/>
              </w:rPr>
            </w:pPr>
            <w:r>
              <w:rPr>
                <w:rFonts w:hint="eastAsia" w:ascii="宋体" w:hAnsi="宋体" w:eastAsia="宋体"/>
                <w:sz w:val="21"/>
                <w:szCs w:val="21"/>
              </w:rPr>
              <w:t>新余市渝水区人和乡邱宇村道路建设项目资金</w:t>
            </w:r>
          </w:p>
        </w:tc>
      </w:tr>
      <w:tr w14:paraId="0615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61C002EA">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主管部门</w:t>
            </w:r>
          </w:p>
        </w:tc>
        <w:tc>
          <w:tcPr>
            <w:tcW w:w="1476" w:type="dxa"/>
            <w:gridSpan w:val="3"/>
            <w:noWrap w:val="0"/>
            <w:vAlign w:val="center"/>
          </w:tcPr>
          <w:p w14:paraId="13399B59">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sz w:val="21"/>
                <w:szCs w:val="21"/>
                <w:lang w:eastAsia="zh-CN"/>
              </w:rPr>
              <w:t>新余市渝水区</w:t>
            </w:r>
            <w:r>
              <w:rPr>
                <w:rFonts w:hint="eastAsia" w:ascii="宋体" w:hAnsi="宋体"/>
                <w:sz w:val="21"/>
                <w:szCs w:val="21"/>
                <w:lang w:val="en-US" w:eastAsia="zh-CN"/>
              </w:rPr>
              <w:t>发展和改革委员会</w:t>
            </w:r>
          </w:p>
        </w:tc>
        <w:tc>
          <w:tcPr>
            <w:tcW w:w="3241" w:type="dxa"/>
            <w:gridSpan w:val="6"/>
            <w:noWrap w:val="0"/>
            <w:vAlign w:val="center"/>
          </w:tcPr>
          <w:p w14:paraId="73F25C85">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项目实施单位</w:t>
            </w:r>
          </w:p>
        </w:tc>
        <w:tc>
          <w:tcPr>
            <w:tcW w:w="2105" w:type="dxa"/>
            <w:gridSpan w:val="3"/>
            <w:noWrap w:val="0"/>
            <w:vAlign w:val="center"/>
          </w:tcPr>
          <w:p w14:paraId="112531CD">
            <w:pPr>
              <w:tabs>
                <w:tab w:val="left" w:pos="400"/>
              </w:tabs>
              <w:spacing w:line="300" w:lineRule="exact"/>
              <w:ind w:left="0" w:leftChars="0" w:right="0" w:rightChars="0" w:firstLine="0" w:firstLineChars="0"/>
              <w:jc w:val="left"/>
              <w:rPr>
                <w:rFonts w:hint="default" w:ascii="宋体" w:hAnsi="宋体" w:eastAsia="宋体"/>
                <w:sz w:val="21"/>
                <w:szCs w:val="21"/>
                <w:lang w:val="en-US" w:eastAsia="zh-CN"/>
              </w:rPr>
            </w:pPr>
            <w:r>
              <w:rPr>
                <w:rFonts w:hint="eastAsia" w:ascii="宋体" w:hAnsi="宋体"/>
                <w:sz w:val="21"/>
                <w:szCs w:val="21"/>
                <w:lang w:eastAsia="zh-CN"/>
              </w:rPr>
              <w:t>新余市渝水区</w:t>
            </w:r>
            <w:r>
              <w:rPr>
                <w:rFonts w:hint="eastAsia" w:ascii="宋体" w:hAnsi="宋体"/>
                <w:sz w:val="21"/>
                <w:szCs w:val="21"/>
                <w:lang w:val="en-US" w:eastAsia="zh-CN"/>
              </w:rPr>
              <w:t>发展和改革委员会</w:t>
            </w:r>
          </w:p>
        </w:tc>
      </w:tr>
      <w:tr w14:paraId="1B07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52C82D27">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项目负责人</w:t>
            </w:r>
          </w:p>
        </w:tc>
        <w:tc>
          <w:tcPr>
            <w:tcW w:w="1476" w:type="dxa"/>
            <w:gridSpan w:val="3"/>
            <w:noWrap w:val="0"/>
            <w:vAlign w:val="center"/>
          </w:tcPr>
          <w:p w14:paraId="262B0402">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周良</w:t>
            </w:r>
          </w:p>
        </w:tc>
        <w:tc>
          <w:tcPr>
            <w:tcW w:w="3241" w:type="dxa"/>
            <w:gridSpan w:val="6"/>
            <w:noWrap w:val="0"/>
            <w:vAlign w:val="center"/>
          </w:tcPr>
          <w:p w14:paraId="739A4071">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联系电话</w:t>
            </w:r>
          </w:p>
        </w:tc>
        <w:tc>
          <w:tcPr>
            <w:tcW w:w="2105" w:type="dxa"/>
            <w:gridSpan w:val="3"/>
            <w:noWrap w:val="0"/>
            <w:vAlign w:val="center"/>
          </w:tcPr>
          <w:p w14:paraId="64AC12A2">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13979007100</w:t>
            </w:r>
          </w:p>
        </w:tc>
      </w:tr>
      <w:tr w14:paraId="58BE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7E7F8286">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项目类型</w:t>
            </w:r>
          </w:p>
        </w:tc>
        <w:tc>
          <w:tcPr>
            <w:tcW w:w="6822" w:type="dxa"/>
            <w:gridSpan w:val="12"/>
            <w:noWrap w:val="0"/>
            <w:vAlign w:val="center"/>
          </w:tcPr>
          <w:p w14:paraId="22BC3ABD">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经常性项目（   ）       一次性项目（</w:t>
            </w:r>
            <w:r>
              <w:rPr>
                <w:rFonts w:hint="default" w:ascii="Arial" w:hAnsi="Arial" w:eastAsia="宋体" w:cs="Arial"/>
                <w:sz w:val="21"/>
                <w:szCs w:val="21"/>
              </w:rPr>
              <w:t>√</w:t>
            </w:r>
            <w:r>
              <w:rPr>
                <w:rFonts w:hint="eastAsia" w:ascii="宋体" w:hAnsi="宋体" w:eastAsia="宋体"/>
                <w:sz w:val="21"/>
                <w:szCs w:val="21"/>
              </w:rPr>
              <w:t xml:space="preserve">  ）</w:t>
            </w:r>
          </w:p>
        </w:tc>
      </w:tr>
      <w:tr w14:paraId="6586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0" w:hRule="atLeast"/>
          <w:jc w:val="center"/>
        </w:trPr>
        <w:tc>
          <w:tcPr>
            <w:tcW w:w="1858" w:type="dxa"/>
            <w:gridSpan w:val="3"/>
            <w:noWrap w:val="0"/>
            <w:vAlign w:val="center"/>
          </w:tcPr>
          <w:p w14:paraId="1D1FC0C4">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宋体" w:hAnsi="宋体" w:eastAsia="宋体"/>
                <w:sz w:val="21"/>
                <w:szCs w:val="21"/>
              </w:rPr>
            </w:pPr>
            <w:r>
              <w:rPr>
                <w:rFonts w:hint="eastAsia" w:ascii="宋体" w:hAnsi="宋体" w:eastAsia="宋体"/>
                <w:sz w:val="21"/>
                <w:szCs w:val="21"/>
              </w:rPr>
              <w:t>计划投资额</w:t>
            </w:r>
          </w:p>
          <w:p w14:paraId="30DD37E9">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宋体" w:hAnsi="宋体" w:eastAsia="宋体"/>
                <w:sz w:val="21"/>
                <w:szCs w:val="21"/>
              </w:rPr>
            </w:pPr>
            <w:r>
              <w:rPr>
                <w:rFonts w:hint="eastAsia" w:ascii="宋体" w:hAnsi="宋体" w:eastAsia="宋体"/>
                <w:sz w:val="21"/>
                <w:szCs w:val="21"/>
              </w:rPr>
              <w:t>（万元）</w:t>
            </w:r>
          </w:p>
        </w:tc>
        <w:tc>
          <w:tcPr>
            <w:tcW w:w="1122" w:type="dxa"/>
            <w:gridSpan w:val="2"/>
            <w:noWrap w:val="0"/>
            <w:vAlign w:val="center"/>
          </w:tcPr>
          <w:p w14:paraId="04D5E60B">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35</w:t>
            </w:r>
          </w:p>
        </w:tc>
        <w:tc>
          <w:tcPr>
            <w:tcW w:w="1559" w:type="dxa"/>
            <w:gridSpan w:val="4"/>
            <w:noWrap w:val="0"/>
            <w:vAlign w:val="center"/>
          </w:tcPr>
          <w:p w14:paraId="33CF1212">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宋体" w:hAnsi="宋体" w:eastAsia="宋体"/>
                <w:sz w:val="21"/>
                <w:szCs w:val="21"/>
              </w:rPr>
            </w:pPr>
            <w:r>
              <w:rPr>
                <w:rFonts w:hint="eastAsia" w:ascii="宋体" w:hAnsi="宋体" w:eastAsia="宋体"/>
                <w:sz w:val="21"/>
                <w:szCs w:val="21"/>
              </w:rPr>
              <w:t>实际到位资金（万元）</w:t>
            </w:r>
          </w:p>
        </w:tc>
        <w:tc>
          <w:tcPr>
            <w:tcW w:w="1034" w:type="dxa"/>
            <w:noWrap w:val="0"/>
            <w:vAlign w:val="center"/>
          </w:tcPr>
          <w:p w14:paraId="36660520">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35</w:t>
            </w:r>
          </w:p>
        </w:tc>
        <w:tc>
          <w:tcPr>
            <w:tcW w:w="1383" w:type="dxa"/>
            <w:gridSpan w:val="4"/>
            <w:noWrap w:val="0"/>
            <w:vAlign w:val="center"/>
          </w:tcPr>
          <w:p w14:paraId="545A9939">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宋体" w:hAnsi="宋体" w:eastAsia="宋体"/>
                <w:sz w:val="21"/>
                <w:szCs w:val="21"/>
              </w:rPr>
            </w:pPr>
            <w:r>
              <w:rPr>
                <w:rFonts w:hint="eastAsia" w:ascii="宋体" w:hAnsi="宋体" w:eastAsia="宋体"/>
                <w:sz w:val="21"/>
                <w:szCs w:val="21"/>
              </w:rPr>
              <w:t>实际使用情况（万元）</w:t>
            </w:r>
          </w:p>
        </w:tc>
        <w:tc>
          <w:tcPr>
            <w:tcW w:w="1724" w:type="dxa"/>
            <w:noWrap w:val="0"/>
            <w:vAlign w:val="center"/>
          </w:tcPr>
          <w:p w14:paraId="5D91B0BF">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35</w:t>
            </w:r>
          </w:p>
        </w:tc>
      </w:tr>
      <w:tr w14:paraId="505B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6E6FC7AC">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其中：中央财政</w:t>
            </w:r>
          </w:p>
        </w:tc>
        <w:tc>
          <w:tcPr>
            <w:tcW w:w="1122" w:type="dxa"/>
            <w:gridSpan w:val="2"/>
            <w:noWrap w:val="0"/>
            <w:vAlign w:val="center"/>
          </w:tcPr>
          <w:p w14:paraId="6F9310C2">
            <w:pPr>
              <w:spacing w:line="300" w:lineRule="exact"/>
              <w:ind w:left="0" w:leftChars="0" w:right="0" w:rightChars="0" w:firstLine="0" w:firstLineChars="0"/>
              <w:jc w:val="center"/>
              <w:rPr>
                <w:rFonts w:hint="default" w:ascii="宋体" w:hAnsi="宋体" w:eastAsia="宋体"/>
                <w:sz w:val="21"/>
                <w:szCs w:val="21"/>
                <w:lang w:val="en-US" w:eastAsia="zh-CN"/>
              </w:rPr>
            </w:pPr>
          </w:p>
        </w:tc>
        <w:tc>
          <w:tcPr>
            <w:tcW w:w="1559" w:type="dxa"/>
            <w:gridSpan w:val="4"/>
            <w:noWrap w:val="0"/>
            <w:vAlign w:val="center"/>
          </w:tcPr>
          <w:p w14:paraId="53892DFF">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其中：中央财政</w:t>
            </w:r>
          </w:p>
        </w:tc>
        <w:tc>
          <w:tcPr>
            <w:tcW w:w="1034" w:type="dxa"/>
            <w:noWrap w:val="0"/>
            <w:vAlign w:val="center"/>
          </w:tcPr>
          <w:p w14:paraId="48A59096">
            <w:pPr>
              <w:spacing w:line="300" w:lineRule="exact"/>
              <w:ind w:left="0" w:leftChars="0" w:right="0" w:rightChars="0" w:firstLine="0" w:firstLineChars="0"/>
              <w:jc w:val="center"/>
              <w:rPr>
                <w:rFonts w:hint="default" w:ascii="宋体" w:hAnsi="宋体" w:eastAsia="宋体"/>
                <w:sz w:val="21"/>
                <w:szCs w:val="21"/>
                <w:lang w:val="en-US" w:eastAsia="zh-CN"/>
              </w:rPr>
            </w:pPr>
          </w:p>
        </w:tc>
        <w:tc>
          <w:tcPr>
            <w:tcW w:w="1383" w:type="dxa"/>
            <w:gridSpan w:val="4"/>
            <w:noWrap w:val="0"/>
            <w:vAlign w:val="center"/>
          </w:tcPr>
          <w:p w14:paraId="65C2E898">
            <w:pPr>
              <w:spacing w:line="300" w:lineRule="exact"/>
              <w:ind w:left="0" w:leftChars="0" w:right="0" w:rightChars="0" w:firstLine="0" w:firstLineChars="0"/>
              <w:jc w:val="center"/>
              <w:rPr>
                <w:rFonts w:hint="eastAsia" w:ascii="宋体" w:hAnsi="宋体" w:eastAsia="宋体"/>
                <w:sz w:val="21"/>
                <w:szCs w:val="21"/>
              </w:rPr>
            </w:pPr>
          </w:p>
        </w:tc>
        <w:tc>
          <w:tcPr>
            <w:tcW w:w="1724" w:type="dxa"/>
            <w:noWrap w:val="0"/>
            <w:vAlign w:val="center"/>
          </w:tcPr>
          <w:p w14:paraId="5E6F61CD">
            <w:pPr>
              <w:spacing w:line="300" w:lineRule="exact"/>
              <w:ind w:left="0" w:leftChars="0" w:right="0" w:rightChars="0" w:firstLine="0" w:firstLineChars="0"/>
              <w:jc w:val="center"/>
              <w:rPr>
                <w:rFonts w:hint="eastAsia" w:ascii="宋体" w:hAnsi="宋体" w:eastAsia="宋体"/>
                <w:sz w:val="21"/>
                <w:szCs w:val="21"/>
              </w:rPr>
            </w:pPr>
          </w:p>
        </w:tc>
      </w:tr>
      <w:tr w14:paraId="4B9B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7ABBD3E0">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省财政</w:t>
            </w:r>
          </w:p>
        </w:tc>
        <w:tc>
          <w:tcPr>
            <w:tcW w:w="1122" w:type="dxa"/>
            <w:gridSpan w:val="2"/>
            <w:noWrap w:val="0"/>
            <w:vAlign w:val="center"/>
          </w:tcPr>
          <w:p w14:paraId="246780CC">
            <w:pPr>
              <w:spacing w:line="300" w:lineRule="exact"/>
              <w:ind w:left="0" w:leftChars="0" w:right="0" w:rightChars="0" w:firstLine="0" w:firstLineChars="0"/>
              <w:jc w:val="center"/>
              <w:rPr>
                <w:rFonts w:hint="eastAsia" w:ascii="宋体" w:hAnsi="宋体" w:eastAsia="宋体"/>
                <w:sz w:val="21"/>
                <w:szCs w:val="21"/>
              </w:rPr>
            </w:pPr>
          </w:p>
        </w:tc>
        <w:tc>
          <w:tcPr>
            <w:tcW w:w="1559" w:type="dxa"/>
            <w:gridSpan w:val="4"/>
            <w:noWrap w:val="0"/>
            <w:vAlign w:val="center"/>
          </w:tcPr>
          <w:p w14:paraId="2452541F">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省财政</w:t>
            </w:r>
          </w:p>
        </w:tc>
        <w:tc>
          <w:tcPr>
            <w:tcW w:w="1034" w:type="dxa"/>
            <w:noWrap w:val="0"/>
            <w:vAlign w:val="center"/>
          </w:tcPr>
          <w:p w14:paraId="33E1EA58">
            <w:pPr>
              <w:spacing w:line="300" w:lineRule="exact"/>
              <w:ind w:left="0" w:leftChars="0" w:right="0" w:rightChars="0" w:firstLine="0" w:firstLineChars="0"/>
              <w:jc w:val="center"/>
              <w:rPr>
                <w:rFonts w:hint="eastAsia" w:ascii="宋体" w:hAnsi="宋体" w:eastAsia="宋体"/>
                <w:sz w:val="21"/>
                <w:szCs w:val="21"/>
              </w:rPr>
            </w:pPr>
          </w:p>
        </w:tc>
        <w:tc>
          <w:tcPr>
            <w:tcW w:w="1383" w:type="dxa"/>
            <w:gridSpan w:val="4"/>
            <w:noWrap w:val="0"/>
            <w:vAlign w:val="center"/>
          </w:tcPr>
          <w:p w14:paraId="76BB48E9">
            <w:pPr>
              <w:spacing w:line="300" w:lineRule="exact"/>
              <w:ind w:left="0" w:leftChars="0" w:right="0" w:rightChars="0" w:firstLine="0" w:firstLineChars="0"/>
              <w:jc w:val="center"/>
              <w:rPr>
                <w:rFonts w:hint="eastAsia" w:ascii="宋体" w:hAnsi="宋体" w:eastAsia="宋体"/>
                <w:sz w:val="21"/>
                <w:szCs w:val="21"/>
              </w:rPr>
            </w:pPr>
          </w:p>
        </w:tc>
        <w:tc>
          <w:tcPr>
            <w:tcW w:w="1724" w:type="dxa"/>
            <w:noWrap w:val="0"/>
            <w:vAlign w:val="center"/>
          </w:tcPr>
          <w:p w14:paraId="6989B873">
            <w:pPr>
              <w:spacing w:line="300" w:lineRule="exact"/>
              <w:ind w:left="0" w:leftChars="0" w:right="0" w:rightChars="0" w:firstLine="0" w:firstLineChars="0"/>
              <w:jc w:val="center"/>
              <w:rPr>
                <w:rFonts w:hint="eastAsia" w:ascii="宋体" w:hAnsi="宋体" w:eastAsia="宋体"/>
                <w:sz w:val="21"/>
                <w:szCs w:val="21"/>
              </w:rPr>
            </w:pPr>
          </w:p>
        </w:tc>
      </w:tr>
      <w:tr w14:paraId="2654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587FDF83">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市县财政</w:t>
            </w:r>
          </w:p>
        </w:tc>
        <w:tc>
          <w:tcPr>
            <w:tcW w:w="1122" w:type="dxa"/>
            <w:gridSpan w:val="2"/>
            <w:noWrap w:val="0"/>
            <w:vAlign w:val="center"/>
          </w:tcPr>
          <w:p w14:paraId="7D20D645">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35</w:t>
            </w:r>
          </w:p>
        </w:tc>
        <w:tc>
          <w:tcPr>
            <w:tcW w:w="1559" w:type="dxa"/>
            <w:gridSpan w:val="4"/>
            <w:noWrap w:val="0"/>
            <w:vAlign w:val="center"/>
          </w:tcPr>
          <w:p w14:paraId="7340571F">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市县财政</w:t>
            </w:r>
          </w:p>
        </w:tc>
        <w:tc>
          <w:tcPr>
            <w:tcW w:w="1034" w:type="dxa"/>
            <w:noWrap w:val="0"/>
            <w:vAlign w:val="center"/>
          </w:tcPr>
          <w:p w14:paraId="46845275">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35</w:t>
            </w:r>
          </w:p>
        </w:tc>
        <w:tc>
          <w:tcPr>
            <w:tcW w:w="1383" w:type="dxa"/>
            <w:gridSpan w:val="4"/>
            <w:noWrap w:val="0"/>
            <w:vAlign w:val="center"/>
          </w:tcPr>
          <w:p w14:paraId="51374062">
            <w:pPr>
              <w:spacing w:line="300" w:lineRule="exact"/>
              <w:ind w:left="0" w:leftChars="0" w:right="0" w:rightChars="0" w:firstLine="0" w:firstLineChars="0"/>
              <w:jc w:val="center"/>
              <w:rPr>
                <w:rFonts w:hint="eastAsia" w:ascii="宋体" w:hAnsi="宋体" w:eastAsia="宋体"/>
                <w:sz w:val="21"/>
                <w:szCs w:val="21"/>
              </w:rPr>
            </w:pPr>
          </w:p>
        </w:tc>
        <w:tc>
          <w:tcPr>
            <w:tcW w:w="1724" w:type="dxa"/>
            <w:noWrap w:val="0"/>
            <w:vAlign w:val="center"/>
          </w:tcPr>
          <w:p w14:paraId="62F2FFF7">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35</w:t>
            </w:r>
          </w:p>
        </w:tc>
      </w:tr>
      <w:tr w14:paraId="3876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5661181B">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其他</w:t>
            </w:r>
          </w:p>
        </w:tc>
        <w:tc>
          <w:tcPr>
            <w:tcW w:w="1122" w:type="dxa"/>
            <w:gridSpan w:val="2"/>
            <w:noWrap w:val="0"/>
            <w:vAlign w:val="center"/>
          </w:tcPr>
          <w:p w14:paraId="0A8B22A2">
            <w:pPr>
              <w:spacing w:line="300" w:lineRule="exact"/>
              <w:ind w:left="0" w:leftChars="0" w:right="0" w:rightChars="0" w:firstLine="0" w:firstLineChars="0"/>
              <w:jc w:val="center"/>
              <w:rPr>
                <w:rFonts w:hint="eastAsia" w:ascii="宋体" w:hAnsi="宋体" w:eastAsia="宋体"/>
                <w:sz w:val="21"/>
                <w:szCs w:val="21"/>
              </w:rPr>
            </w:pPr>
          </w:p>
        </w:tc>
        <w:tc>
          <w:tcPr>
            <w:tcW w:w="1559" w:type="dxa"/>
            <w:gridSpan w:val="4"/>
            <w:noWrap w:val="0"/>
            <w:vAlign w:val="center"/>
          </w:tcPr>
          <w:p w14:paraId="11A72F37">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其他</w:t>
            </w:r>
          </w:p>
        </w:tc>
        <w:tc>
          <w:tcPr>
            <w:tcW w:w="1034" w:type="dxa"/>
            <w:noWrap w:val="0"/>
            <w:vAlign w:val="center"/>
          </w:tcPr>
          <w:p w14:paraId="76912BB5">
            <w:pPr>
              <w:spacing w:line="300" w:lineRule="exact"/>
              <w:ind w:left="0" w:leftChars="0" w:right="0" w:rightChars="0" w:firstLine="0" w:firstLineChars="0"/>
              <w:jc w:val="center"/>
              <w:rPr>
                <w:rFonts w:hint="eastAsia" w:ascii="宋体" w:hAnsi="宋体" w:eastAsia="宋体"/>
                <w:sz w:val="21"/>
                <w:szCs w:val="21"/>
              </w:rPr>
            </w:pPr>
          </w:p>
        </w:tc>
        <w:tc>
          <w:tcPr>
            <w:tcW w:w="1383" w:type="dxa"/>
            <w:gridSpan w:val="4"/>
            <w:noWrap w:val="0"/>
            <w:vAlign w:val="center"/>
          </w:tcPr>
          <w:p w14:paraId="268EBACA">
            <w:pPr>
              <w:spacing w:line="300" w:lineRule="exact"/>
              <w:ind w:left="0" w:leftChars="0" w:right="0" w:rightChars="0" w:firstLine="0" w:firstLineChars="0"/>
              <w:jc w:val="center"/>
              <w:rPr>
                <w:rFonts w:hint="eastAsia" w:ascii="宋体" w:hAnsi="宋体" w:eastAsia="宋体"/>
                <w:sz w:val="21"/>
                <w:szCs w:val="21"/>
              </w:rPr>
            </w:pPr>
          </w:p>
        </w:tc>
        <w:tc>
          <w:tcPr>
            <w:tcW w:w="1724" w:type="dxa"/>
            <w:noWrap w:val="0"/>
            <w:vAlign w:val="center"/>
          </w:tcPr>
          <w:p w14:paraId="523EF253">
            <w:pPr>
              <w:spacing w:line="300" w:lineRule="exact"/>
              <w:ind w:left="0" w:leftChars="0" w:right="0" w:rightChars="0" w:firstLine="0" w:firstLineChars="0"/>
              <w:jc w:val="center"/>
              <w:rPr>
                <w:rFonts w:hint="eastAsia" w:ascii="宋体" w:hAnsi="宋体" w:eastAsia="宋体"/>
                <w:sz w:val="21"/>
                <w:szCs w:val="21"/>
              </w:rPr>
            </w:pPr>
          </w:p>
        </w:tc>
      </w:tr>
      <w:tr w14:paraId="764F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8680" w:type="dxa"/>
            <w:gridSpan w:val="15"/>
            <w:noWrap w:val="0"/>
            <w:vAlign w:val="center"/>
          </w:tcPr>
          <w:p w14:paraId="735A2990">
            <w:pPr>
              <w:spacing w:line="300" w:lineRule="exact"/>
              <w:ind w:left="0" w:leftChars="0" w:right="0" w:rightChars="0" w:firstLine="0" w:firstLineChars="0"/>
              <w:rPr>
                <w:rFonts w:hint="eastAsia" w:ascii="宋体" w:hAnsi="宋体" w:eastAsia="宋体"/>
                <w:sz w:val="21"/>
                <w:szCs w:val="21"/>
              </w:rPr>
            </w:pPr>
            <w:r>
              <w:rPr>
                <w:rFonts w:hint="eastAsia" w:ascii="宋体" w:hAnsi="宋体" w:eastAsia="宋体"/>
                <w:b/>
                <w:bCs/>
                <w:sz w:val="21"/>
                <w:szCs w:val="21"/>
              </w:rPr>
              <w:t>二、</w:t>
            </w:r>
            <w:r>
              <w:rPr>
                <w:rFonts w:hint="eastAsia" w:ascii="宋体" w:hAnsi="宋体" w:eastAsia="宋体"/>
                <w:b/>
                <w:color w:val="000000"/>
                <w:sz w:val="21"/>
                <w:szCs w:val="21"/>
              </w:rPr>
              <w:t>绩效评价指标评分（参考）</w:t>
            </w:r>
          </w:p>
        </w:tc>
      </w:tr>
      <w:tr w14:paraId="1A701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right w:val="single" w:color="000000" w:sz="4" w:space="0"/>
            </w:tcBorders>
            <w:noWrap w:val="0"/>
            <w:vAlign w:val="center"/>
          </w:tcPr>
          <w:p w14:paraId="3BE44B19">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一级指标</w:t>
            </w:r>
          </w:p>
        </w:tc>
        <w:tc>
          <w:tcPr>
            <w:tcW w:w="916" w:type="dxa"/>
            <w:gridSpan w:val="2"/>
            <w:tcBorders>
              <w:top w:val="single" w:color="000000" w:sz="4" w:space="0"/>
              <w:left w:val="single" w:color="000000" w:sz="4" w:space="0"/>
              <w:right w:val="single" w:color="000000" w:sz="4" w:space="0"/>
            </w:tcBorders>
            <w:noWrap w:val="0"/>
            <w:vAlign w:val="center"/>
          </w:tcPr>
          <w:p w14:paraId="041F7E81">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分值</w:t>
            </w: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76B6DA75">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二级指标</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4CDC0351">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分值</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0E343A01">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三级指标</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7E2F368C">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分值</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028FFCD4">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得分</w:t>
            </w:r>
          </w:p>
        </w:tc>
      </w:tr>
      <w:tr w14:paraId="2DBB8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174BC5A">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决策</w:t>
            </w:r>
          </w:p>
        </w:tc>
        <w:tc>
          <w:tcPr>
            <w:tcW w:w="916" w:type="dxa"/>
            <w:gridSpan w:val="2"/>
            <w:vMerge w:val="restart"/>
            <w:tcBorders>
              <w:top w:val="single" w:color="000000" w:sz="4" w:space="0"/>
              <w:left w:val="single" w:color="000000" w:sz="4" w:space="0"/>
              <w:right w:val="single" w:color="000000" w:sz="4" w:space="0"/>
            </w:tcBorders>
            <w:noWrap w:val="0"/>
            <w:vAlign w:val="center"/>
          </w:tcPr>
          <w:p w14:paraId="1919D6DF">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40</w:t>
            </w:r>
          </w:p>
        </w:tc>
        <w:tc>
          <w:tcPr>
            <w:tcW w:w="1272" w:type="dxa"/>
            <w:gridSpan w:val="3"/>
            <w:vMerge w:val="restart"/>
            <w:tcBorders>
              <w:top w:val="single" w:color="000000" w:sz="4" w:space="0"/>
              <w:left w:val="single" w:color="000000" w:sz="4" w:space="0"/>
              <w:right w:val="single" w:color="000000" w:sz="4" w:space="0"/>
            </w:tcBorders>
            <w:noWrap w:val="0"/>
            <w:vAlign w:val="center"/>
          </w:tcPr>
          <w:p w14:paraId="20675CE5">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项目立项</w:t>
            </w:r>
          </w:p>
        </w:tc>
        <w:tc>
          <w:tcPr>
            <w:tcW w:w="759" w:type="dxa"/>
            <w:vMerge w:val="restart"/>
            <w:tcBorders>
              <w:top w:val="single" w:color="000000" w:sz="4" w:space="0"/>
              <w:left w:val="single" w:color="000000" w:sz="4" w:space="0"/>
              <w:right w:val="single" w:color="000000" w:sz="4" w:space="0"/>
            </w:tcBorders>
            <w:noWrap w:val="0"/>
            <w:vAlign w:val="center"/>
          </w:tcPr>
          <w:p w14:paraId="1CD2E3F4">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6</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0CD3D193">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立项依据充分性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1D587986">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4B5DF94F">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3</w:t>
            </w:r>
          </w:p>
        </w:tc>
      </w:tr>
      <w:tr w14:paraId="27CF2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AC53F6">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916" w:type="dxa"/>
            <w:gridSpan w:val="2"/>
            <w:vMerge w:val="continue"/>
            <w:tcBorders>
              <w:left w:val="single" w:color="000000" w:sz="4" w:space="0"/>
              <w:right w:val="single" w:color="000000" w:sz="4" w:space="0"/>
            </w:tcBorders>
            <w:noWrap w:val="0"/>
            <w:vAlign w:val="center"/>
          </w:tcPr>
          <w:p w14:paraId="4529F20B">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272" w:type="dxa"/>
            <w:gridSpan w:val="3"/>
            <w:vMerge w:val="continue"/>
            <w:tcBorders>
              <w:left w:val="single" w:color="000000" w:sz="4" w:space="0"/>
              <w:bottom w:val="single" w:color="000000" w:sz="4" w:space="0"/>
              <w:right w:val="single" w:color="000000" w:sz="4" w:space="0"/>
            </w:tcBorders>
            <w:noWrap w:val="0"/>
            <w:vAlign w:val="center"/>
          </w:tcPr>
          <w:p w14:paraId="444759B6">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759" w:type="dxa"/>
            <w:vMerge w:val="continue"/>
            <w:tcBorders>
              <w:left w:val="single" w:color="000000" w:sz="4" w:space="0"/>
              <w:bottom w:val="single" w:color="000000" w:sz="4" w:space="0"/>
              <w:right w:val="single" w:color="000000" w:sz="4" w:space="0"/>
            </w:tcBorders>
            <w:noWrap w:val="0"/>
            <w:vAlign w:val="center"/>
          </w:tcPr>
          <w:p w14:paraId="4F506AB1">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4EBE6079">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立项程序规范性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0ED59E57">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7C2E26C9">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3</w:t>
            </w:r>
          </w:p>
        </w:tc>
      </w:tr>
      <w:tr w14:paraId="4FDB9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7A4E781">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916" w:type="dxa"/>
            <w:gridSpan w:val="2"/>
            <w:vMerge w:val="continue"/>
            <w:tcBorders>
              <w:left w:val="single" w:color="000000" w:sz="4" w:space="0"/>
              <w:right w:val="single" w:color="000000" w:sz="4" w:space="0"/>
            </w:tcBorders>
            <w:noWrap w:val="0"/>
            <w:vAlign w:val="center"/>
          </w:tcPr>
          <w:p w14:paraId="179FAF0B">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272" w:type="dxa"/>
            <w:gridSpan w:val="3"/>
            <w:vMerge w:val="restart"/>
            <w:tcBorders>
              <w:left w:val="single" w:color="000000" w:sz="4" w:space="0"/>
              <w:right w:val="single" w:color="000000" w:sz="4" w:space="0"/>
            </w:tcBorders>
            <w:noWrap w:val="0"/>
            <w:vAlign w:val="center"/>
          </w:tcPr>
          <w:p w14:paraId="54020F5D">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绩效目标</w:t>
            </w:r>
          </w:p>
        </w:tc>
        <w:tc>
          <w:tcPr>
            <w:tcW w:w="759" w:type="dxa"/>
            <w:vMerge w:val="restart"/>
            <w:tcBorders>
              <w:left w:val="single" w:color="000000" w:sz="4" w:space="0"/>
              <w:right w:val="single" w:color="000000" w:sz="4" w:space="0"/>
            </w:tcBorders>
            <w:noWrap w:val="0"/>
            <w:vAlign w:val="center"/>
          </w:tcPr>
          <w:p w14:paraId="702C0FCB">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6</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6E5F69F4">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绩效目标合理性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2F536E3F">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628F7E91">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3</w:t>
            </w:r>
          </w:p>
        </w:tc>
      </w:tr>
      <w:tr w14:paraId="702F4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AA50CD4">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916" w:type="dxa"/>
            <w:gridSpan w:val="2"/>
            <w:vMerge w:val="continue"/>
            <w:tcBorders>
              <w:left w:val="single" w:color="000000" w:sz="4" w:space="0"/>
              <w:right w:val="single" w:color="000000" w:sz="4" w:space="0"/>
            </w:tcBorders>
            <w:noWrap w:val="0"/>
            <w:vAlign w:val="center"/>
          </w:tcPr>
          <w:p w14:paraId="258672B1">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272" w:type="dxa"/>
            <w:gridSpan w:val="3"/>
            <w:vMerge w:val="continue"/>
            <w:tcBorders>
              <w:left w:val="single" w:color="000000" w:sz="4" w:space="0"/>
              <w:bottom w:val="single" w:color="000000" w:sz="4" w:space="0"/>
              <w:right w:val="single" w:color="000000" w:sz="4" w:space="0"/>
            </w:tcBorders>
            <w:noWrap w:val="0"/>
            <w:vAlign w:val="center"/>
          </w:tcPr>
          <w:p w14:paraId="4556743B">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759" w:type="dxa"/>
            <w:vMerge w:val="continue"/>
            <w:tcBorders>
              <w:left w:val="single" w:color="000000" w:sz="4" w:space="0"/>
              <w:bottom w:val="single" w:color="000000" w:sz="4" w:space="0"/>
              <w:right w:val="single" w:color="000000" w:sz="4" w:space="0"/>
            </w:tcBorders>
            <w:noWrap w:val="0"/>
            <w:vAlign w:val="center"/>
          </w:tcPr>
          <w:p w14:paraId="2DD292DE">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49200D10">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绩效指标明确性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4A65F930">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1980C95C">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3</w:t>
            </w:r>
          </w:p>
        </w:tc>
      </w:tr>
      <w:tr w14:paraId="0B2D4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632631">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left w:val="single" w:color="000000" w:sz="4" w:space="0"/>
              <w:right w:val="single" w:color="000000" w:sz="4" w:space="0"/>
            </w:tcBorders>
            <w:noWrap w:val="0"/>
            <w:vAlign w:val="center"/>
          </w:tcPr>
          <w:p w14:paraId="495BA2D5">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1C1C7C3">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资金投入</w:t>
            </w:r>
          </w:p>
        </w:tc>
        <w:tc>
          <w:tcPr>
            <w:tcW w:w="759" w:type="dxa"/>
            <w:vMerge w:val="restart"/>
            <w:tcBorders>
              <w:top w:val="single" w:color="000000" w:sz="4" w:space="0"/>
              <w:left w:val="single" w:color="000000" w:sz="4" w:space="0"/>
              <w:bottom w:val="single" w:color="000000" w:sz="4" w:space="0"/>
              <w:right w:val="single" w:color="000000" w:sz="4" w:space="0"/>
            </w:tcBorders>
            <w:noWrap w:val="0"/>
            <w:vAlign w:val="center"/>
          </w:tcPr>
          <w:p w14:paraId="378B9C66">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6</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2D0D072C">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预算编制科学性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08A8186D">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3058922F">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3</w:t>
            </w:r>
          </w:p>
        </w:tc>
      </w:tr>
      <w:tr w14:paraId="1C9D5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B2A1124">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left w:val="single" w:color="000000" w:sz="4" w:space="0"/>
              <w:right w:val="single" w:color="000000" w:sz="4" w:space="0"/>
            </w:tcBorders>
            <w:noWrap w:val="0"/>
            <w:vAlign w:val="center"/>
          </w:tcPr>
          <w:p w14:paraId="2A562AB1">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7162AE1">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925B14">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115B2BC7">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资金分配合理性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5CFC3388">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680EB020">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3</w:t>
            </w:r>
          </w:p>
        </w:tc>
      </w:tr>
      <w:tr w14:paraId="6B0F3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75F1CDC">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过程</w:t>
            </w:r>
          </w:p>
        </w:tc>
        <w:tc>
          <w:tcPr>
            <w:tcW w:w="916" w:type="dxa"/>
            <w:gridSpan w:val="2"/>
            <w:vMerge w:val="continue"/>
            <w:tcBorders>
              <w:left w:val="single" w:color="000000" w:sz="4" w:space="0"/>
              <w:right w:val="single" w:color="000000" w:sz="4" w:space="0"/>
            </w:tcBorders>
            <w:noWrap w:val="0"/>
            <w:vAlign w:val="center"/>
          </w:tcPr>
          <w:p w14:paraId="6D661626">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26BA940">
            <w:pPr>
              <w:spacing w:line="0" w:lineRule="atLeast"/>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资金管理</w:t>
            </w:r>
          </w:p>
        </w:tc>
        <w:tc>
          <w:tcPr>
            <w:tcW w:w="759" w:type="dxa"/>
            <w:vMerge w:val="restart"/>
            <w:tcBorders>
              <w:top w:val="single" w:color="000000" w:sz="4" w:space="0"/>
              <w:left w:val="single" w:color="000000" w:sz="4" w:space="0"/>
              <w:bottom w:val="single" w:color="000000" w:sz="4" w:space="0"/>
              <w:right w:val="single" w:color="000000" w:sz="4" w:space="0"/>
            </w:tcBorders>
            <w:noWrap w:val="0"/>
            <w:vAlign w:val="center"/>
          </w:tcPr>
          <w:p w14:paraId="60505D83">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6</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26AAF9A4">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资金到位率</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6E2D8B3E">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6106E785">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3</w:t>
            </w:r>
          </w:p>
        </w:tc>
      </w:tr>
      <w:tr w14:paraId="05FAA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E76594F">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left w:val="single" w:color="000000" w:sz="4" w:space="0"/>
              <w:right w:val="single" w:color="000000" w:sz="4" w:space="0"/>
            </w:tcBorders>
            <w:noWrap w:val="0"/>
            <w:vAlign w:val="center"/>
          </w:tcPr>
          <w:p w14:paraId="4974908F">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FAC9D58">
            <w:pPr>
              <w:spacing w:line="300" w:lineRule="exact"/>
              <w:ind w:left="0" w:leftChars="0" w:right="0" w:rightChars="0" w:firstLine="0" w:firstLineChars="0"/>
              <w:jc w:val="center"/>
              <w:rPr>
                <w:rFonts w:hint="eastAsia" w:ascii="宋体" w:hAnsi="宋体" w:eastAsia="宋体"/>
                <w:color w:val="000000"/>
                <w:sz w:val="21"/>
                <w:szCs w:val="21"/>
              </w:rPr>
            </w:pPr>
          </w:p>
        </w:tc>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A1A95">
            <w:pPr>
              <w:spacing w:line="300" w:lineRule="exact"/>
              <w:ind w:left="0" w:leftChars="0" w:right="0" w:rightChars="0" w:firstLine="0" w:firstLineChars="0"/>
              <w:jc w:val="center"/>
              <w:rPr>
                <w:rFonts w:hint="eastAsia" w:ascii="宋体" w:hAnsi="宋体" w:eastAsia="宋体"/>
                <w:sz w:val="21"/>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2B275E25">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预算执行率</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48FC11FB">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2BE08972">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3</w:t>
            </w:r>
          </w:p>
        </w:tc>
      </w:tr>
      <w:tr w14:paraId="43C5A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E8BFB1">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left w:val="single" w:color="000000" w:sz="4" w:space="0"/>
              <w:right w:val="single" w:color="000000" w:sz="4" w:space="0"/>
            </w:tcBorders>
            <w:noWrap w:val="0"/>
            <w:vAlign w:val="center"/>
          </w:tcPr>
          <w:p w14:paraId="2714A078">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67B87194">
            <w:pPr>
              <w:spacing w:line="0" w:lineRule="atLeast"/>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资金管理</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16B14DD5">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6</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672260F7">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资金使用合规性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3903BB9D">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6</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1DF39641">
            <w:pPr>
              <w:autoSpaceDN w:val="0"/>
              <w:spacing w:line="300" w:lineRule="exact"/>
              <w:ind w:left="0" w:leftChars="0" w:right="0" w:rightChars="0" w:firstLine="0" w:firstLineChars="0"/>
              <w:jc w:val="center"/>
              <w:textAlignment w:val="center"/>
              <w:rPr>
                <w:rFonts w:hint="default" w:ascii="宋体" w:hAnsi="宋体" w:eastAsia="宋体" w:cs="Times New Roman"/>
                <w:color w:val="000000"/>
                <w:kern w:val="2"/>
                <w:sz w:val="21"/>
                <w:szCs w:val="21"/>
                <w:lang w:val="en-US" w:eastAsia="zh-CN" w:bidi="ar-SA"/>
              </w:rPr>
            </w:pPr>
            <w:r>
              <w:rPr>
                <w:rFonts w:hint="eastAsia" w:ascii="宋体" w:hAnsi="宋体" w:cs="Times New Roman"/>
                <w:color w:val="000000"/>
                <w:kern w:val="2"/>
                <w:sz w:val="21"/>
                <w:szCs w:val="21"/>
                <w:lang w:val="en-US" w:eastAsia="zh-CN" w:bidi="ar-SA"/>
              </w:rPr>
              <w:t>6</w:t>
            </w:r>
          </w:p>
        </w:tc>
      </w:tr>
      <w:tr w14:paraId="31016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52FDE4">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left w:val="single" w:color="000000" w:sz="4" w:space="0"/>
              <w:right w:val="single" w:color="000000" w:sz="4" w:space="0"/>
            </w:tcBorders>
            <w:noWrap w:val="0"/>
            <w:vAlign w:val="center"/>
          </w:tcPr>
          <w:p w14:paraId="0F49C868">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vMerge w:val="restart"/>
            <w:tcBorders>
              <w:top w:val="single" w:color="000000" w:sz="4" w:space="0"/>
              <w:left w:val="single" w:color="000000" w:sz="4" w:space="0"/>
              <w:right w:val="single" w:color="000000" w:sz="4" w:space="0"/>
            </w:tcBorders>
            <w:noWrap w:val="0"/>
            <w:vAlign w:val="center"/>
          </w:tcPr>
          <w:p w14:paraId="6A6EC838">
            <w:pPr>
              <w:spacing w:line="0" w:lineRule="atLeast"/>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组织实施　</w:t>
            </w:r>
          </w:p>
        </w:tc>
        <w:tc>
          <w:tcPr>
            <w:tcW w:w="759" w:type="dxa"/>
            <w:vMerge w:val="restart"/>
            <w:tcBorders>
              <w:top w:val="single" w:color="000000" w:sz="4" w:space="0"/>
              <w:left w:val="single" w:color="000000" w:sz="4" w:space="0"/>
              <w:right w:val="single" w:color="000000" w:sz="4" w:space="0"/>
            </w:tcBorders>
            <w:noWrap w:val="0"/>
            <w:vAlign w:val="center"/>
          </w:tcPr>
          <w:p w14:paraId="7B901BAF">
            <w:pPr>
              <w:autoSpaceDN w:val="0"/>
              <w:spacing w:line="300" w:lineRule="exact"/>
              <w:ind w:left="0" w:leftChars="0" w:right="0" w:rightChars="0" w:firstLine="0" w:firstLineChars="0"/>
              <w:jc w:val="center"/>
              <w:textAlignment w:val="center"/>
              <w:rPr>
                <w:rFonts w:hint="default" w:ascii="宋体" w:hAnsi="宋体" w:eastAsia="宋体"/>
                <w:sz w:val="21"/>
                <w:szCs w:val="21"/>
                <w:lang w:val="en-US" w:eastAsia="zh-CN"/>
              </w:rPr>
            </w:pPr>
            <w:r>
              <w:rPr>
                <w:rFonts w:hint="eastAsia" w:ascii="宋体" w:hAnsi="宋体"/>
                <w:sz w:val="21"/>
                <w:szCs w:val="21"/>
                <w:lang w:val="en-US" w:eastAsia="zh-CN"/>
              </w:rPr>
              <w:t>10</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3E908DE9">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管理制度健全性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276D5F0F">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06026AF5">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5</w:t>
            </w:r>
          </w:p>
        </w:tc>
      </w:tr>
      <w:tr w14:paraId="192F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0E5500D">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left w:val="single" w:color="000000" w:sz="4" w:space="0"/>
              <w:bottom w:val="single" w:color="000000" w:sz="4" w:space="0"/>
              <w:right w:val="single" w:color="000000" w:sz="4" w:space="0"/>
            </w:tcBorders>
            <w:noWrap w:val="0"/>
            <w:vAlign w:val="center"/>
          </w:tcPr>
          <w:p w14:paraId="3A446D7C">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vMerge w:val="continue"/>
            <w:tcBorders>
              <w:left w:val="single" w:color="000000" w:sz="4" w:space="0"/>
              <w:bottom w:val="single" w:color="000000" w:sz="4" w:space="0"/>
              <w:right w:val="single" w:color="000000" w:sz="4" w:space="0"/>
            </w:tcBorders>
            <w:noWrap w:val="0"/>
            <w:vAlign w:val="center"/>
          </w:tcPr>
          <w:p w14:paraId="5658B562">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759" w:type="dxa"/>
            <w:vMerge w:val="continue"/>
            <w:tcBorders>
              <w:left w:val="single" w:color="000000" w:sz="4" w:space="0"/>
              <w:bottom w:val="single" w:color="000000" w:sz="4" w:space="0"/>
              <w:right w:val="single" w:color="000000" w:sz="4" w:space="0"/>
            </w:tcBorders>
            <w:noWrap w:val="0"/>
            <w:vAlign w:val="center"/>
          </w:tcPr>
          <w:p w14:paraId="372FFAA2">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31672B94">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制度执行有效性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7DA5D008">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2ECC2DA6">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5</w:t>
            </w:r>
          </w:p>
        </w:tc>
      </w:tr>
      <w:tr w14:paraId="53E65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noWrap w:val="0"/>
            <w:vAlign w:val="center"/>
          </w:tcPr>
          <w:p w14:paraId="7EEFBEBB">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产出</w:t>
            </w:r>
          </w:p>
        </w:tc>
        <w:tc>
          <w:tcPr>
            <w:tcW w:w="91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7C431B4">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60</w:t>
            </w: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2483CAC4">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产出数量</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7B10B8BF">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5</w:t>
            </w:r>
          </w:p>
        </w:tc>
        <w:tc>
          <w:tcPr>
            <w:tcW w:w="1844" w:type="dxa"/>
            <w:gridSpan w:val="3"/>
            <w:vMerge w:val="restart"/>
            <w:tcBorders>
              <w:top w:val="single" w:color="000000" w:sz="4" w:space="0"/>
              <w:left w:val="single" w:color="000000" w:sz="4" w:space="0"/>
              <w:right w:val="single" w:color="000000" w:sz="4" w:space="0"/>
            </w:tcBorders>
            <w:noWrap w:val="0"/>
            <w:vAlign w:val="center"/>
          </w:tcPr>
          <w:p w14:paraId="5F8B2636">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可根据项目实际情况有选择地设置和细化</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45EEFEE4">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6FEDF046">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5</w:t>
            </w:r>
          </w:p>
        </w:tc>
      </w:tr>
      <w:tr w14:paraId="56908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08EDEB8B">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30924D2">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1CA80BF5">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产出质量</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431140B6">
            <w:pPr>
              <w:spacing w:line="300" w:lineRule="exact"/>
              <w:ind w:left="0" w:leftChars="0" w:right="0" w:rightChars="0" w:firstLine="0" w:firstLineChars="0"/>
              <w:jc w:val="center"/>
              <w:rPr>
                <w:rFonts w:hint="eastAsia" w:ascii="宋体" w:hAnsi="宋体" w:eastAsia="宋体"/>
                <w:sz w:val="21"/>
                <w:szCs w:val="21"/>
                <w:lang w:val="en-US" w:eastAsia="zh-CN"/>
              </w:rPr>
            </w:pPr>
            <w:r>
              <w:rPr>
                <w:rFonts w:hint="eastAsia" w:ascii="宋体" w:hAnsi="宋体"/>
                <w:sz w:val="21"/>
                <w:szCs w:val="21"/>
                <w:lang w:val="en-US" w:eastAsia="zh-CN"/>
              </w:rPr>
              <w:t>5</w:t>
            </w:r>
          </w:p>
        </w:tc>
        <w:tc>
          <w:tcPr>
            <w:tcW w:w="1844" w:type="dxa"/>
            <w:gridSpan w:val="3"/>
            <w:vMerge w:val="continue"/>
            <w:tcBorders>
              <w:left w:val="single" w:color="000000" w:sz="4" w:space="0"/>
              <w:right w:val="single" w:color="000000" w:sz="4" w:space="0"/>
            </w:tcBorders>
            <w:noWrap w:val="0"/>
            <w:vAlign w:val="center"/>
          </w:tcPr>
          <w:p w14:paraId="56CACD23">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73693C22">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2C9FA6BC">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5</w:t>
            </w:r>
          </w:p>
        </w:tc>
      </w:tr>
      <w:tr w14:paraId="160D4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0FDF0F4C">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ED65ACD">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4A167CC4">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产出时效</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7DF19CF8">
            <w:pPr>
              <w:spacing w:line="300" w:lineRule="exact"/>
              <w:ind w:left="0" w:leftChars="0" w:right="0" w:rightChars="0" w:firstLine="0" w:firstLineChars="0"/>
              <w:jc w:val="center"/>
              <w:rPr>
                <w:rFonts w:hint="eastAsia" w:ascii="宋体" w:hAnsi="宋体" w:eastAsia="宋体"/>
                <w:sz w:val="21"/>
                <w:szCs w:val="21"/>
                <w:lang w:val="en-US" w:eastAsia="zh-CN"/>
              </w:rPr>
            </w:pPr>
            <w:r>
              <w:rPr>
                <w:rFonts w:hint="eastAsia" w:ascii="宋体" w:hAnsi="宋体"/>
                <w:sz w:val="21"/>
                <w:szCs w:val="21"/>
                <w:lang w:val="en-US" w:eastAsia="zh-CN"/>
              </w:rPr>
              <w:t>5</w:t>
            </w:r>
          </w:p>
        </w:tc>
        <w:tc>
          <w:tcPr>
            <w:tcW w:w="1844" w:type="dxa"/>
            <w:gridSpan w:val="3"/>
            <w:vMerge w:val="continue"/>
            <w:tcBorders>
              <w:left w:val="single" w:color="000000" w:sz="4" w:space="0"/>
              <w:right w:val="single" w:color="000000" w:sz="4" w:space="0"/>
            </w:tcBorders>
            <w:noWrap w:val="0"/>
            <w:vAlign w:val="center"/>
          </w:tcPr>
          <w:p w14:paraId="2E527D0A">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2CC09F9D">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047BD5CD">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5</w:t>
            </w:r>
          </w:p>
        </w:tc>
      </w:tr>
      <w:tr w14:paraId="6B014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7CF51053">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26C90A7">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0F6D9BD6">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产出成本</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49BFD78E">
            <w:pPr>
              <w:spacing w:line="300" w:lineRule="exact"/>
              <w:ind w:left="0" w:leftChars="0" w:right="0" w:rightChars="0" w:firstLine="0" w:firstLineChars="0"/>
              <w:jc w:val="center"/>
              <w:rPr>
                <w:rFonts w:hint="eastAsia" w:ascii="宋体" w:hAnsi="宋体" w:eastAsia="宋体"/>
                <w:sz w:val="21"/>
                <w:szCs w:val="21"/>
                <w:lang w:val="en-US" w:eastAsia="zh-CN"/>
              </w:rPr>
            </w:pPr>
            <w:r>
              <w:rPr>
                <w:rFonts w:hint="eastAsia" w:ascii="宋体" w:hAnsi="宋体"/>
                <w:sz w:val="21"/>
                <w:szCs w:val="21"/>
                <w:lang w:val="en-US" w:eastAsia="zh-CN"/>
              </w:rPr>
              <w:t>5</w:t>
            </w:r>
          </w:p>
        </w:tc>
        <w:tc>
          <w:tcPr>
            <w:tcW w:w="1844" w:type="dxa"/>
            <w:gridSpan w:val="3"/>
            <w:vMerge w:val="continue"/>
            <w:tcBorders>
              <w:left w:val="single" w:color="000000" w:sz="4" w:space="0"/>
              <w:right w:val="single" w:color="000000" w:sz="4" w:space="0"/>
            </w:tcBorders>
            <w:noWrap w:val="0"/>
            <w:vAlign w:val="center"/>
          </w:tcPr>
          <w:p w14:paraId="1BE159FF">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563E30A2">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58A0BBB5">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5</w:t>
            </w:r>
          </w:p>
        </w:tc>
      </w:tr>
      <w:tr w14:paraId="7E358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noWrap w:val="0"/>
            <w:vAlign w:val="center"/>
          </w:tcPr>
          <w:p w14:paraId="3E5BD928">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效益</w:t>
            </w: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0FDBDC3">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2BB7CAC3">
            <w:pPr>
              <w:autoSpaceDN w:val="0"/>
              <w:spacing w:line="300" w:lineRule="exact"/>
              <w:ind w:left="0" w:leftChars="0" w:right="0" w:rightChars="0" w:firstLine="0" w:firstLineChars="0"/>
              <w:jc w:val="center"/>
              <w:textAlignment w:val="center"/>
              <w:rPr>
                <w:rFonts w:hint="eastAsia" w:ascii="宋体" w:hAnsi="宋体" w:eastAsia="宋体"/>
                <w:sz w:val="21"/>
                <w:szCs w:val="21"/>
              </w:rPr>
            </w:pPr>
            <w:r>
              <w:rPr>
                <w:rFonts w:hint="eastAsia" w:ascii="宋体" w:hAnsi="宋体" w:eastAsia="宋体"/>
                <w:color w:val="000000"/>
                <w:sz w:val="21"/>
                <w:szCs w:val="21"/>
              </w:rPr>
              <w:t>经济效益</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17345BA">
            <w:pPr>
              <w:spacing w:line="300" w:lineRule="exact"/>
              <w:ind w:left="0" w:leftChars="0" w:right="0" w:rightChars="0" w:firstLine="0" w:firstLineChars="0"/>
              <w:jc w:val="center"/>
              <w:rPr>
                <w:rFonts w:hint="eastAsia" w:ascii="宋体" w:hAnsi="宋体" w:eastAsia="宋体"/>
                <w:sz w:val="21"/>
                <w:szCs w:val="21"/>
                <w:lang w:val="en-US" w:eastAsia="zh-CN"/>
              </w:rPr>
            </w:pPr>
            <w:r>
              <w:rPr>
                <w:rFonts w:hint="eastAsia" w:ascii="宋体" w:hAnsi="宋体"/>
                <w:sz w:val="21"/>
                <w:szCs w:val="21"/>
                <w:lang w:val="en-US" w:eastAsia="zh-CN"/>
              </w:rPr>
              <w:t>5</w:t>
            </w:r>
          </w:p>
        </w:tc>
        <w:tc>
          <w:tcPr>
            <w:tcW w:w="1844" w:type="dxa"/>
            <w:gridSpan w:val="3"/>
            <w:vMerge w:val="continue"/>
            <w:tcBorders>
              <w:left w:val="single" w:color="000000" w:sz="4" w:space="0"/>
              <w:right w:val="single" w:color="000000" w:sz="4" w:space="0"/>
            </w:tcBorders>
            <w:noWrap w:val="0"/>
            <w:vAlign w:val="center"/>
          </w:tcPr>
          <w:p w14:paraId="6C461445">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04FFDAA3">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658D8B3F">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5</w:t>
            </w:r>
          </w:p>
        </w:tc>
      </w:tr>
      <w:tr w14:paraId="6F71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4B0CDFDD">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EE487D8">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41C8274D">
            <w:pPr>
              <w:autoSpaceDN w:val="0"/>
              <w:spacing w:line="300" w:lineRule="exact"/>
              <w:ind w:left="0" w:leftChars="0" w:right="0" w:rightChars="0" w:firstLine="0" w:firstLineChars="0"/>
              <w:jc w:val="center"/>
              <w:textAlignment w:val="center"/>
              <w:rPr>
                <w:rFonts w:hint="eastAsia" w:ascii="宋体" w:hAnsi="宋体" w:eastAsia="宋体"/>
                <w:sz w:val="21"/>
                <w:szCs w:val="21"/>
              </w:rPr>
            </w:pPr>
            <w:r>
              <w:rPr>
                <w:rFonts w:hint="eastAsia" w:ascii="宋体" w:hAnsi="宋体" w:eastAsia="宋体"/>
                <w:color w:val="000000"/>
                <w:sz w:val="21"/>
                <w:szCs w:val="21"/>
              </w:rPr>
              <w:t>社会效益</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AAE76F9">
            <w:pPr>
              <w:spacing w:line="300" w:lineRule="exact"/>
              <w:ind w:left="0" w:leftChars="0" w:right="0" w:rightChars="0" w:firstLine="0" w:firstLineChars="0"/>
              <w:jc w:val="center"/>
              <w:rPr>
                <w:rFonts w:hint="eastAsia" w:ascii="宋体" w:hAnsi="宋体" w:eastAsia="宋体"/>
                <w:sz w:val="21"/>
                <w:szCs w:val="21"/>
                <w:lang w:val="en-US" w:eastAsia="zh-CN"/>
              </w:rPr>
            </w:pPr>
            <w:r>
              <w:rPr>
                <w:rFonts w:hint="eastAsia" w:ascii="宋体" w:hAnsi="宋体"/>
                <w:sz w:val="21"/>
                <w:szCs w:val="21"/>
                <w:lang w:val="en-US" w:eastAsia="zh-CN"/>
              </w:rPr>
              <w:t>5</w:t>
            </w:r>
          </w:p>
        </w:tc>
        <w:tc>
          <w:tcPr>
            <w:tcW w:w="1844" w:type="dxa"/>
            <w:gridSpan w:val="3"/>
            <w:vMerge w:val="continue"/>
            <w:tcBorders>
              <w:left w:val="single" w:color="000000" w:sz="4" w:space="0"/>
              <w:right w:val="single" w:color="000000" w:sz="4" w:space="0"/>
            </w:tcBorders>
            <w:noWrap w:val="0"/>
            <w:vAlign w:val="center"/>
          </w:tcPr>
          <w:p w14:paraId="1289245C">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535E5DE7">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3A4AB041">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5</w:t>
            </w:r>
          </w:p>
        </w:tc>
      </w:tr>
      <w:tr w14:paraId="5FE23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396EDF47">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1309BC">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252E83D8">
            <w:pPr>
              <w:autoSpaceDN w:val="0"/>
              <w:spacing w:line="300" w:lineRule="exact"/>
              <w:ind w:left="0" w:leftChars="0" w:right="0" w:rightChars="0" w:firstLine="0" w:firstLineChars="0"/>
              <w:jc w:val="center"/>
              <w:textAlignment w:val="center"/>
              <w:rPr>
                <w:rFonts w:hint="eastAsia" w:ascii="宋体" w:hAnsi="宋体" w:eastAsia="宋体"/>
                <w:sz w:val="21"/>
                <w:szCs w:val="21"/>
              </w:rPr>
            </w:pPr>
            <w:r>
              <w:rPr>
                <w:rFonts w:hint="eastAsia" w:ascii="宋体" w:hAnsi="宋体" w:eastAsia="宋体"/>
                <w:color w:val="000000"/>
                <w:sz w:val="21"/>
                <w:szCs w:val="21"/>
              </w:rPr>
              <w:t>环境效益</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7819BEB3">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10</w:t>
            </w:r>
          </w:p>
        </w:tc>
        <w:tc>
          <w:tcPr>
            <w:tcW w:w="1844" w:type="dxa"/>
            <w:gridSpan w:val="3"/>
            <w:vMerge w:val="continue"/>
            <w:tcBorders>
              <w:left w:val="single" w:color="000000" w:sz="4" w:space="0"/>
              <w:right w:val="single" w:color="000000" w:sz="4" w:space="0"/>
            </w:tcBorders>
            <w:noWrap w:val="0"/>
            <w:vAlign w:val="center"/>
          </w:tcPr>
          <w:p w14:paraId="724B8B06">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3D57712A">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10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554629E3">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10</w:t>
            </w:r>
          </w:p>
        </w:tc>
      </w:tr>
      <w:tr w14:paraId="4B002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577DE504">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C072AEC">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26344006">
            <w:pPr>
              <w:autoSpaceDN w:val="0"/>
              <w:spacing w:line="300" w:lineRule="exact"/>
              <w:ind w:left="0" w:leftChars="0" w:right="0" w:rightChars="0" w:firstLine="0" w:firstLineChars="0"/>
              <w:jc w:val="center"/>
              <w:textAlignment w:val="center"/>
              <w:rPr>
                <w:rFonts w:hint="eastAsia" w:ascii="宋体" w:hAnsi="宋体" w:eastAsia="宋体"/>
                <w:sz w:val="21"/>
                <w:szCs w:val="21"/>
              </w:rPr>
            </w:pPr>
            <w:r>
              <w:rPr>
                <w:rFonts w:hint="eastAsia" w:ascii="宋体" w:hAnsi="宋体" w:eastAsia="宋体"/>
                <w:color w:val="000000"/>
                <w:sz w:val="21"/>
                <w:szCs w:val="21"/>
              </w:rPr>
              <w:t>可持续影响</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38965B83">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10</w:t>
            </w:r>
          </w:p>
        </w:tc>
        <w:tc>
          <w:tcPr>
            <w:tcW w:w="1844" w:type="dxa"/>
            <w:gridSpan w:val="3"/>
            <w:vMerge w:val="continue"/>
            <w:tcBorders>
              <w:left w:val="single" w:color="000000" w:sz="4" w:space="0"/>
              <w:bottom w:val="single" w:color="000000" w:sz="4" w:space="0"/>
              <w:right w:val="single" w:color="000000" w:sz="4" w:space="0"/>
            </w:tcBorders>
            <w:noWrap w:val="0"/>
            <w:vAlign w:val="center"/>
          </w:tcPr>
          <w:p w14:paraId="2BF24229">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65DAD01C">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10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58BAC2D4">
            <w:pPr>
              <w:spacing w:line="300" w:lineRule="exac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10</w:t>
            </w:r>
          </w:p>
        </w:tc>
      </w:tr>
      <w:tr w14:paraId="75A35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361" w:type="dxa"/>
            <w:gridSpan w:val="2"/>
            <w:vMerge w:val="continue"/>
            <w:tcBorders>
              <w:left w:val="single" w:color="000000" w:sz="4" w:space="0"/>
              <w:bottom w:val="single" w:color="000000" w:sz="4" w:space="0"/>
              <w:right w:val="single" w:color="000000" w:sz="4" w:space="0"/>
            </w:tcBorders>
            <w:noWrap w:val="0"/>
            <w:vAlign w:val="center"/>
          </w:tcPr>
          <w:p w14:paraId="6544C024">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ECFE8A5">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40594398">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eastAsia" w:ascii="宋体" w:hAnsi="宋体" w:eastAsia="宋体"/>
                <w:sz w:val="21"/>
                <w:szCs w:val="21"/>
              </w:rPr>
            </w:pPr>
            <w:r>
              <w:rPr>
                <w:rFonts w:hint="eastAsia" w:ascii="宋体" w:hAnsi="宋体" w:eastAsia="宋体"/>
                <w:color w:val="000000"/>
                <w:sz w:val="21"/>
                <w:szCs w:val="21"/>
              </w:rPr>
              <w:t>满意度</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5E7B49C">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center"/>
              <w:outlineLvl w:val="9"/>
              <w:rPr>
                <w:rFonts w:hint="default" w:ascii="宋体" w:hAnsi="宋体" w:eastAsia="宋体"/>
                <w:sz w:val="21"/>
                <w:szCs w:val="21"/>
                <w:lang w:val="en-US" w:eastAsia="zh-CN"/>
              </w:rPr>
            </w:pPr>
            <w:r>
              <w:rPr>
                <w:rFonts w:hint="eastAsia" w:ascii="宋体" w:hAnsi="宋体"/>
                <w:sz w:val="21"/>
                <w:szCs w:val="21"/>
                <w:lang w:val="en-US" w:eastAsia="zh-CN"/>
              </w:rPr>
              <w:t>10</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2B8203D4">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eastAsia" w:ascii="宋体" w:hAnsi="宋体" w:eastAsia="宋体"/>
                <w:color w:val="000000"/>
                <w:sz w:val="21"/>
                <w:szCs w:val="21"/>
              </w:rPr>
            </w:pPr>
            <w:r>
              <w:rPr>
                <w:rFonts w:hint="eastAsia" w:ascii="宋体" w:hAnsi="宋体" w:eastAsia="宋体"/>
                <w:color w:val="000000"/>
                <w:sz w:val="21"/>
                <w:szCs w:val="21"/>
              </w:rPr>
              <w:t>社会公众或服务对象满意度</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6988F000">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center"/>
              <w:outlineLvl w:val="9"/>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10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1F317F39">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center"/>
              <w:outlineLvl w:val="9"/>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10</w:t>
            </w:r>
          </w:p>
        </w:tc>
      </w:tr>
      <w:tr w14:paraId="0A8C8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5F71EB73">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总分</w:t>
            </w:r>
          </w:p>
        </w:tc>
        <w:tc>
          <w:tcPr>
            <w:tcW w:w="916" w:type="dxa"/>
            <w:gridSpan w:val="2"/>
            <w:tcBorders>
              <w:top w:val="single" w:color="000000" w:sz="4" w:space="0"/>
              <w:left w:val="single" w:color="000000" w:sz="4" w:space="0"/>
              <w:bottom w:val="single" w:color="000000" w:sz="4" w:space="0"/>
              <w:right w:val="single" w:color="000000" w:sz="4" w:space="0"/>
            </w:tcBorders>
            <w:noWrap w:val="0"/>
            <w:vAlign w:val="center"/>
          </w:tcPr>
          <w:p w14:paraId="326C90FB">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100</w:t>
            </w: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1EFD8FE9">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1C8A888D">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100</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19B59C70">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127E01ED">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100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5E81F9ED">
            <w:pPr>
              <w:autoSpaceDN w:val="0"/>
              <w:spacing w:line="300" w:lineRule="exact"/>
              <w:ind w:left="0" w:leftChars="0" w:right="0" w:rightChars="0" w:firstLine="0" w:firstLineChars="0"/>
              <w:jc w:val="center"/>
              <w:textAlignment w:val="center"/>
              <w:rPr>
                <w:rFonts w:hint="default" w:ascii="宋体" w:hAnsi="宋体" w:eastAsia="宋体"/>
                <w:bCs/>
                <w:color w:val="000000"/>
                <w:sz w:val="21"/>
                <w:szCs w:val="21"/>
                <w:lang w:val="en-US" w:eastAsia="zh-CN"/>
              </w:rPr>
            </w:pPr>
            <w:r>
              <w:rPr>
                <w:rFonts w:hint="eastAsia" w:ascii="宋体" w:hAnsi="宋体"/>
                <w:bCs/>
                <w:color w:val="000000"/>
                <w:sz w:val="21"/>
                <w:szCs w:val="21"/>
                <w:lang w:val="en-US" w:eastAsia="zh-CN"/>
              </w:rPr>
              <w:t>100</w:t>
            </w:r>
          </w:p>
        </w:tc>
      </w:tr>
      <w:tr w14:paraId="4FE5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344" w:type="dxa"/>
            <w:vMerge w:val="restart"/>
            <w:noWrap w:val="0"/>
            <w:vAlign w:val="center"/>
          </w:tcPr>
          <w:p w14:paraId="30074A3F">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评价等次</w:t>
            </w:r>
          </w:p>
        </w:tc>
        <w:tc>
          <w:tcPr>
            <w:tcW w:w="7336" w:type="dxa"/>
            <w:gridSpan w:val="14"/>
            <w:noWrap w:val="0"/>
            <w:vAlign w:val="center"/>
          </w:tcPr>
          <w:p w14:paraId="188DF00D">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cs="宋体"/>
                <w:color w:val="000000"/>
                <w:kern w:val="0"/>
                <w:sz w:val="21"/>
                <w:szCs w:val="21"/>
              </w:rPr>
              <w:t>优</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t xml:space="preserve">        良□       中 □       差□</w:t>
            </w:r>
          </w:p>
        </w:tc>
      </w:tr>
      <w:tr w14:paraId="5F13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44" w:type="dxa"/>
            <w:vMerge w:val="continue"/>
            <w:noWrap w:val="0"/>
            <w:vAlign w:val="center"/>
          </w:tcPr>
          <w:p w14:paraId="5377F801">
            <w:pPr>
              <w:spacing w:line="300" w:lineRule="exact"/>
              <w:ind w:left="0" w:leftChars="0" w:right="0" w:rightChars="0" w:firstLine="0" w:firstLineChars="0"/>
              <w:jc w:val="center"/>
              <w:rPr>
                <w:rFonts w:hint="eastAsia" w:ascii="宋体" w:hAnsi="宋体" w:eastAsia="宋体"/>
                <w:sz w:val="21"/>
                <w:szCs w:val="21"/>
              </w:rPr>
            </w:pPr>
          </w:p>
        </w:tc>
        <w:tc>
          <w:tcPr>
            <w:tcW w:w="7336" w:type="dxa"/>
            <w:gridSpan w:val="14"/>
            <w:noWrap w:val="0"/>
            <w:vAlign w:val="top"/>
          </w:tcPr>
          <w:p w14:paraId="62FEF936">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100</w:t>
            </w:r>
            <w:r>
              <w:rPr>
                <w:rFonts w:hint="eastAsia" w:ascii="宋体" w:hAnsi="宋体" w:eastAsia="宋体" w:cs="宋体"/>
                <w:color w:val="000000"/>
                <w:kern w:val="0"/>
                <w:sz w:val="21"/>
                <w:szCs w:val="21"/>
              </w:rPr>
              <w:t>-90（含）分为优、</w:t>
            </w:r>
            <w:r>
              <w:rPr>
                <w:rFonts w:hint="eastAsia" w:ascii="宋体" w:hAnsi="宋体" w:eastAsia="宋体" w:cs="宋体"/>
                <w:color w:val="000000"/>
                <w:kern w:val="0"/>
                <w:sz w:val="21"/>
                <w:szCs w:val="21"/>
                <w:lang w:val="en-US" w:eastAsia="zh-CN"/>
              </w:rPr>
              <w:t>90</w:t>
            </w:r>
            <w:r>
              <w:rPr>
                <w:rFonts w:hint="eastAsia" w:ascii="宋体" w:hAnsi="宋体" w:eastAsia="宋体" w:cs="宋体"/>
                <w:color w:val="000000"/>
                <w:kern w:val="0"/>
                <w:sz w:val="21"/>
                <w:szCs w:val="21"/>
              </w:rPr>
              <w:t>-80（含）分为良、</w:t>
            </w:r>
            <w:r>
              <w:rPr>
                <w:rFonts w:hint="eastAsia" w:ascii="宋体" w:hAnsi="宋体" w:eastAsia="宋体" w:cs="宋体"/>
                <w:color w:val="000000"/>
                <w:kern w:val="0"/>
                <w:sz w:val="21"/>
                <w:szCs w:val="21"/>
                <w:lang w:val="en-US" w:eastAsia="zh-CN"/>
              </w:rPr>
              <w:t>80</w:t>
            </w:r>
            <w:r>
              <w:rPr>
                <w:rFonts w:hint="eastAsia" w:ascii="宋体" w:hAnsi="宋体" w:eastAsia="宋体" w:cs="宋体"/>
                <w:color w:val="000000"/>
                <w:kern w:val="0"/>
                <w:sz w:val="21"/>
                <w:szCs w:val="21"/>
              </w:rPr>
              <w:t>-60（含）分为中、60分以下为差</w:t>
            </w:r>
          </w:p>
        </w:tc>
      </w:tr>
    </w:tbl>
    <w:p w14:paraId="1099AF06">
      <w:pPr>
        <w:tabs>
          <w:tab w:val="left" w:pos="1311"/>
        </w:tabs>
        <w:bidi w:val="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773AB"/>
    <w:multiLevelType w:val="singleLevel"/>
    <w:tmpl w:val="EDF773A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E771E"/>
    <w:rsid w:val="00342ABA"/>
    <w:rsid w:val="011B653C"/>
    <w:rsid w:val="014241C2"/>
    <w:rsid w:val="016A5AB0"/>
    <w:rsid w:val="01C660D2"/>
    <w:rsid w:val="02401C00"/>
    <w:rsid w:val="02F30E78"/>
    <w:rsid w:val="03010456"/>
    <w:rsid w:val="03230857"/>
    <w:rsid w:val="03B97AAE"/>
    <w:rsid w:val="04570DAD"/>
    <w:rsid w:val="04993CAB"/>
    <w:rsid w:val="04E9142F"/>
    <w:rsid w:val="056A04CC"/>
    <w:rsid w:val="05CA377F"/>
    <w:rsid w:val="06285D8D"/>
    <w:rsid w:val="0648625E"/>
    <w:rsid w:val="064C44E4"/>
    <w:rsid w:val="06A26398"/>
    <w:rsid w:val="07623ED1"/>
    <w:rsid w:val="077C4FA2"/>
    <w:rsid w:val="07F13D32"/>
    <w:rsid w:val="07FF3648"/>
    <w:rsid w:val="08663761"/>
    <w:rsid w:val="08FB69D8"/>
    <w:rsid w:val="096B503B"/>
    <w:rsid w:val="09E17273"/>
    <w:rsid w:val="0A562845"/>
    <w:rsid w:val="0BB43441"/>
    <w:rsid w:val="0BED2077"/>
    <w:rsid w:val="0C4E1857"/>
    <w:rsid w:val="0CA078BA"/>
    <w:rsid w:val="0CB846A4"/>
    <w:rsid w:val="0D6A1D54"/>
    <w:rsid w:val="0D6B09CA"/>
    <w:rsid w:val="0D6D314A"/>
    <w:rsid w:val="0EA572B8"/>
    <w:rsid w:val="0F2F71A8"/>
    <w:rsid w:val="0F561BE2"/>
    <w:rsid w:val="0F5D0042"/>
    <w:rsid w:val="0F9B11C6"/>
    <w:rsid w:val="0FBE73EC"/>
    <w:rsid w:val="0FCB2EFB"/>
    <w:rsid w:val="1034494A"/>
    <w:rsid w:val="10671A0A"/>
    <w:rsid w:val="10ED364F"/>
    <w:rsid w:val="117731A9"/>
    <w:rsid w:val="122674E1"/>
    <w:rsid w:val="13A561F7"/>
    <w:rsid w:val="13AF3537"/>
    <w:rsid w:val="140B2BFE"/>
    <w:rsid w:val="1466148F"/>
    <w:rsid w:val="147664A6"/>
    <w:rsid w:val="14A039A1"/>
    <w:rsid w:val="14D311AC"/>
    <w:rsid w:val="14D4597C"/>
    <w:rsid w:val="152A3A60"/>
    <w:rsid w:val="16E75052"/>
    <w:rsid w:val="170C71E9"/>
    <w:rsid w:val="17A05011"/>
    <w:rsid w:val="1806455D"/>
    <w:rsid w:val="18663881"/>
    <w:rsid w:val="18724A4E"/>
    <w:rsid w:val="193F489A"/>
    <w:rsid w:val="194422B1"/>
    <w:rsid w:val="19FD72B9"/>
    <w:rsid w:val="1AF439A5"/>
    <w:rsid w:val="1BFA4187"/>
    <w:rsid w:val="1C055D0C"/>
    <w:rsid w:val="1C082820"/>
    <w:rsid w:val="1C353C00"/>
    <w:rsid w:val="1D1A73BF"/>
    <w:rsid w:val="1D4A60F8"/>
    <w:rsid w:val="1DAD6B6D"/>
    <w:rsid w:val="1E256449"/>
    <w:rsid w:val="1F077AE9"/>
    <w:rsid w:val="21CA41AA"/>
    <w:rsid w:val="2230123F"/>
    <w:rsid w:val="22BA0141"/>
    <w:rsid w:val="23BB14D2"/>
    <w:rsid w:val="240D515A"/>
    <w:rsid w:val="242A47B7"/>
    <w:rsid w:val="24B63271"/>
    <w:rsid w:val="250F33DB"/>
    <w:rsid w:val="26E942DD"/>
    <w:rsid w:val="2768164F"/>
    <w:rsid w:val="282E1BF8"/>
    <w:rsid w:val="28942DB0"/>
    <w:rsid w:val="2A4273EA"/>
    <w:rsid w:val="2ACA4776"/>
    <w:rsid w:val="2AD110EE"/>
    <w:rsid w:val="2B2D1F83"/>
    <w:rsid w:val="2B591178"/>
    <w:rsid w:val="2BB05F6D"/>
    <w:rsid w:val="2BBE2E97"/>
    <w:rsid w:val="2BF41E31"/>
    <w:rsid w:val="2C4943CD"/>
    <w:rsid w:val="2CD76A39"/>
    <w:rsid w:val="2D376B7C"/>
    <w:rsid w:val="2DD863B6"/>
    <w:rsid w:val="2E6A4B3D"/>
    <w:rsid w:val="2F220EF0"/>
    <w:rsid w:val="2F2768EA"/>
    <w:rsid w:val="2F8B134E"/>
    <w:rsid w:val="30B9664A"/>
    <w:rsid w:val="30F764BC"/>
    <w:rsid w:val="32574F1E"/>
    <w:rsid w:val="32BC3B20"/>
    <w:rsid w:val="33613C69"/>
    <w:rsid w:val="337E3EB8"/>
    <w:rsid w:val="33A55F1E"/>
    <w:rsid w:val="33D0461C"/>
    <w:rsid w:val="33D42918"/>
    <w:rsid w:val="354D08D1"/>
    <w:rsid w:val="356E0A65"/>
    <w:rsid w:val="358C3E18"/>
    <w:rsid w:val="359F4FF5"/>
    <w:rsid w:val="35A1425F"/>
    <w:rsid w:val="35B9283D"/>
    <w:rsid w:val="36103C8A"/>
    <w:rsid w:val="36957B9E"/>
    <w:rsid w:val="36A14BE1"/>
    <w:rsid w:val="37474BA6"/>
    <w:rsid w:val="379E7F9F"/>
    <w:rsid w:val="37E232D2"/>
    <w:rsid w:val="38691280"/>
    <w:rsid w:val="38697587"/>
    <w:rsid w:val="3920531D"/>
    <w:rsid w:val="39972268"/>
    <w:rsid w:val="39BE2CB1"/>
    <w:rsid w:val="3A390F59"/>
    <w:rsid w:val="3A4D4938"/>
    <w:rsid w:val="3A7333C8"/>
    <w:rsid w:val="3AA9560C"/>
    <w:rsid w:val="3BDE081F"/>
    <w:rsid w:val="3BE95ABE"/>
    <w:rsid w:val="3CB620B7"/>
    <w:rsid w:val="3CC47252"/>
    <w:rsid w:val="3D0D70C7"/>
    <w:rsid w:val="3DE8619E"/>
    <w:rsid w:val="3E80190F"/>
    <w:rsid w:val="3ED953DA"/>
    <w:rsid w:val="3FCA3480"/>
    <w:rsid w:val="3FE70F24"/>
    <w:rsid w:val="40190019"/>
    <w:rsid w:val="408200AA"/>
    <w:rsid w:val="40960EB7"/>
    <w:rsid w:val="409762E8"/>
    <w:rsid w:val="40AB02BA"/>
    <w:rsid w:val="40B07F36"/>
    <w:rsid w:val="40D62856"/>
    <w:rsid w:val="40E83C08"/>
    <w:rsid w:val="417556B1"/>
    <w:rsid w:val="41E01615"/>
    <w:rsid w:val="41FB7345"/>
    <w:rsid w:val="421809F2"/>
    <w:rsid w:val="42272732"/>
    <w:rsid w:val="42C16F64"/>
    <w:rsid w:val="42EC5062"/>
    <w:rsid w:val="433671ED"/>
    <w:rsid w:val="439D041A"/>
    <w:rsid w:val="441D3371"/>
    <w:rsid w:val="4470682C"/>
    <w:rsid w:val="4475773A"/>
    <w:rsid w:val="452C2A5F"/>
    <w:rsid w:val="453C5DD6"/>
    <w:rsid w:val="46140EE2"/>
    <w:rsid w:val="46D34DFF"/>
    <w:rsid w:val="46FA59D6"/>
    <w:rsid w:val="477A038C"/>
    <w:rsid w:val="47CD7F70"/>
    <w:rsid w:val="48204962"/>
    <w:rsid w:val="488D552C"/>
    <w:rsid w:val="4893235D"/>
    <w:rsid w:val="48C54687"/>
    <w:rsid w:val="48D03C19"/>
    <w:rsid w:val="4B62756E"/>
    <w:rsid w:val="4B7946CD"/>
    <w:rsid w:val="4BFB56C4"/>
    <w:rsid w:val="4CA32D32"/>
    <w:rsid w:val="4CAC66C8"/>
    <w:rsid w:val="4D816739"/>
    <w:rsid w:val="4DC61EB2"/>
    <w:rsid w:val="4DE57E5F"/>
    <w:rsid w:val="4E4F6071"/>
    <w:rsid w:val="4EA93D12"/>
    <w:rsid w:val="4FB03C89"/>
    <w:rsid w:val="50597C7E"/>
    <w:rsid w:val="5077677C"/>
    <w:rsid w:val="50834D1A"/>
    <w:rsid w:val="50886397"/>
    <w:rsid w:val="50E36F90"/>
    <w:rsid w:val="51163A69"/>
    <w:rsid w:val="51476AF0"/>
    <w:rsid w:val="516C4076"/>
    <w:rsid w:val="519238F3"/>
    <w:rsid w:val="528144E1"/>
    <w:rsid w:val="52C65254"/>
    <w:rsid w:val="52D844B1"/>
    <w:rsid w:val="536324EB"/>
    <w:rsid w:val="550103AA"/>
    <w:rsid w:val="563D7C92"/>
    <w:rsid w:val="564923EF"/>
    <w:rsid w:val="567A6F02"/>
    <w:rsid w:val="57140FCE"/>
    <w:rsid w:val="57B17A1D"/>
    <w:rsid w:val="58167082"/>
    <w:rsid w:val="58347E2D"/>
    <w:rsid w:val="58460EE8"/>
    <w:rsid w:val="591304B3"/>
    <w:rsid w:val="596D4E8B"/>
    <w:rsid w:val="59855148"/>
    <w:rsid w:val="599D010F"/>
    <w:rsid w:val="59B447B9"/>
    <w:rsid w:val="5A237848"/>
    <w:rsid w:val="5A9D0312"/>
    <w:rsid w:val="5AE86C1A"/>
    <w:rsid w:val="5BE40BC1"/>
    <w:rsid w:val="5C5437F8"/>
    <w:rsid w:val="5DAA0BE0"/>
    <w:rsid w:val="5E3B6F3D"/>
    <w:rsid w:val="5E423CDC"/>
    <w:rsid w:val="5E83138B"/>
    <w:rsid w:val="5EB53DFE"/>
    <w:rsid w:val="5F072EFD"/>
    <w:rsid w:val="5F093C25"/>
    <w:rsid w:val="5FD90DC5"/>
    <w:rsid w:val="615D7134"/>
    <w:rsid w:val="6189335E"/>
    <w:rsid w:val="6193049F"/>
    <w:rsid w:val="628729A6"/>
    <w:rsid w:val="629F16A1"/>
    <w:rsid w:val="62D173DA"/>
    <w:rsid w:val="62FD5F6B"/>
    <w:rsid w:val="633E771E"/>
    <w:rsid w:val="635C2755"/>
    <w:rsid w:val="635E7D3E"/>
    <w:rsid w:val="63866F4E"/>
    <w:rsid w:val="63A53ECB"/>
    <w:rsid w:val="640943AC"/>
    <w:rsid w:val="64393C7E"/>
    <w:rsid w:val="64460F85"/>
    <w:rsid w:val="64F86315"/>
    <w:rsid w:val="65607AD1"/>
    <w:rsid w:val="65967C89"/>
    <w:rsid w:val="65B42E2E"/>
    <w:rsid w:val="670C3A11"/>
    <w:rsid w:val="67391361"/>
    <w:rsid w:val="677F53A2"/>
    <w:rsid w:val="68150627"/>
    <w:rsid w:val="688A4BD0"/>
    <w:rsid w:val="688F09CD"/>
    <w:rsid w:val="694E363C"/>
    <w:rsid w:val="697555C8"/>
    <w:rsid w:val="697C7BBD"/>
    <w:rsid w:val="6A0D4D02"/>
    <w:rsid w:val="6A7C21D3"/>
    <w:rsid w:val="6B470F48"/>
    <w:rsid w:val="6BA65416"/>
    <w:rsid w:val="6C07661A"/>
    <w:rsid w:val="6C1253E9"/>
    <w:rsid w:val="6C3C596F"/>
    <w:rsid w:val="6CD679A7"/>
    <w:rsid w:val="6D457D23"/>
    <w:rsid w:val="6DFC55EC"/>
    <w:rsid w:val="6F0D6EF2"/>
    <w:rsid w:val="6F2955DF"/>
    <w:rsid w:val="6F2E7272"/>
    <w:rsid w:val="71024A56"/>
    <w:rsid w:val="71213CDA"/>
    <w:rsid w:val="71255112"/>
    <w:rsid w:val="715C0666"/>
    <w:rsid w:val="72277F1A"/>
    <w:rsid w:val="724B3BE4"/>
    <w:rsid w:val="7259289A"/>
    <w:rsid w:val="72774A3C"/>
    <w:rsid w:val="72F06A09"/>
    <w:rsid w:val="72F7475E"/>
    <w:rsid w:val="74333A94"/>
    <w:rsid w:val="74426216"/>
    <w:rsid w:val="75C212A8"/>
    <w:rsid w:val="7646191B"/>
    <w:rsid w:val="76543458"/>
    <w:rsid w:val="768A49DD"/>
    <w:rsid w:val="77796978"/>
    <w:rsid w:val="77D31398"/>
    <w:rsid w:val="784B69EF"/>
    <w:rsid w:val="78FD5A84"/>
    <w:rsid w:val="7A4367F6"/>
    <w:rsid w:val="7A6C79AF"/>
    <w:rsid w:val="7AB132F3"/>
    <w:rsid w:val="7B424BDD"/>
    <w:rsid w:val="7B587798"/>
    <w:rsid w:val="7B795B9F"/>
    <w:rsid w:val="7B926693"/>
    <w:rsid w:val="7BE20472"/>
    <w:rsid w:val="7BEA0500"/>
    <w:rsid w:val="7C0F014A"/>
    <w:rsid w:val="7C2157FB"/>
    <w:rsid w:val="7C573A91"/>
    <w:rsid w:val="7CEF27F9"/>
    <w:rsid w:val="7CF66712"/>
    <w:rsid w:val="7CFA3870"/>
    <w:rsid w:val="7D483C94"/>
    <w:rsid w:val="7DC05A51"/>
    <w:rsid w:val="7DCC7D5F"/>
    <w:rsid w:val="7E2B2773"/>
    <w:rsid w:val="7E4710D1"/>
    <w:rsid w:val="7E773B31"/>
    <w:rsid w:val="7EB9511D"/>
    <w:rsid w:val="7EBA4878"/>
    <w:rsid w:val="7F0B2C91"/>
    <w:rsid w:val="7F9404D0"/>
    <w:rsid w:val="7FAB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股份机关</Company>
  <Pages>7</Pages>
  <Words>2083</Words>
  <Characters>2205</Characters>
  <Lines>0</Lines>
  <Paragraphs>0</Paragraphs>
  <TotalTime>16</TotalTime>
  <ScaleCrop>false</ScaleCrop>
  <LinksUpToDate>false</LinksUpToDate>
  <CharactersWithSpaces>2453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2024-05-14T03:08:00Z</dcterms:created>
  <dc:creator>区发改委收文员</dc:creator>
  <cp:lastModifiedBy>Administrator</cp:lastModifiedBy>
  <dcterms:modified xsi:type="dcterms:W3CDTF">2025-03-18T09:04:04Z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9A92BBA3BAD94CCD88C38CCB7F56B023</vt:lpwstr>
  </property>
  <property fmtid="{D5CDD505-2E9C-101B-9397-08002B2CF9AE}" pid="4" name="KSOTemplateDocerSaveRecord">
    <vt:lpwstr>eyJoZGlkIjoiNjMzMDA5M2UxOTIxZDVmNWJhMDU1MWExYjk2NjRiNjEifQ==</vt:lpwstr>
  </property>
</Properties>
</file>