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B8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iCs w:val="0"/>
          <w:caps w:val="0"/>
          <w:color w:val="333333"/>
          <w:spacing w:val="0"/>
          <w:sz w:val="21"/>
          <w:szCs w:val="21"/>
        </w:rPr>
      </w:pPr>
      <w:bookmarkStart w:id="0" w:name="_GoBack"/>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渝水区人民</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政府办公室</w:t>
      </w:r>
    </w:p>
    <w:p w14:paraId="7F320E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关于印发渝水区征收城市市政公用设施配套费暂行办法的通知</w:t>
      </w:r>
    </w:p>
    <w:bookmarkEnd w:id="0"/>
    <w:p w14:paraId="261F6A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333333"/>
          <w:spacing w:val="0"/>
          <w:sz w:val="27"/>
          <w:szCs w:val="27"/>
        </w:rPr>
      </w:pPr>
      <w:r>
        <w:rPr>
          <w:rFonts w:ascii="仿宋_GB2312" w:hAnsi="宋体" w:eastAsia="仿宋_GB2312" w:cs="仿宋_GB2312"/>
          <w:i w:val="0"/>
          <w:iCs w:val="0"/>
          <w:caps w:val="0"/>
          <w:color w:val="333333"/>
          <w:spacing w:val="0"/>
          <w:kern w:val="0"/>
          <w:sz w:val="31"/>
          <w:szCs w:val="31"/>
          <w:bdr w:val="none" w:color="auto" w:sz="0" w:space="0"/>
          <w:shd w:val="clear" w:fill="FFFFFF"/>
          <w:lang w:val="en-US" w:eastAsia="zh-CN" w:bidi="ar"/>
        </w:rPr>
        <w:t>渝府办发〔2025〕22 号</w:t>
      </w:r>
    </w:p>
    <w:p w14:paraId="42BD12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p>
    <w:p w14:paraId="01A86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各乡镇（办事处），区政府各部门，区直各单位：</w:t>
      </w:r>
    </w:p>
    <w:p w14:paraId="41A622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   经区政府研究同意，现将《渝水区征收城市市政公用设施配套费暂行办法》印发给你们，请结合实际，认真贯彻执行。</w:t>
      </w:r>
    </w:p>
    <w:p w14:paraId="123AC9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14:paraId="46822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w:t>
      </w:r>
    </w:p>
    <w:p w14:paraId="0C71FA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right"/>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                         渝水区人民政府办公室                                2025年5月15日        </w:t>
      </w:r>
    </w:p>
    <w:p w14:paraId="6DA39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p>
    <w:p w14:paraId="1142C9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（此件主动公开）</w:t>
      </w:r>
    </w:p>
    <w:p w14:paraId="3B1574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default" w:ascii="Times New Roman" w:hAnsi="Times New Roman" w:cs="Times New Roman"/>
          <w:sz w:val="21"/>
          <w:szCs w:val="21"/>
        </w:rPr>
      </w:pPr>
    </w:p>
    <w:p w14:paraId="3772AC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p>
    <w:p w14:paraId="3D1124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渝水区征收城市市政公用设施配套费暂行办法</w:t>
      </w:r>
    </w:p>
    <w:p w14:paraId="66AEBF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default" w:ascii="Times New Roman" w:hAnsi="Times New Roman" w:eastAsia="宋体" w:cs="Times New Roman"/>
          <w:b/>
          <w:bCs/>
          <w:i w:val="0"/>
          <w:iCs w:val="0"/>
          <w:caps w:val="0"/>
          <w:color w:val="333333"/>
          <w:spacing w:val="0"/>
          <w:sz w:val="32"/>
          <w:szCs w:val="32"/>
          <w:bdr w:val="none" w:color="auto" w:sz="0" w:space="0"/>
          <w:shd w:val="clear" w:fill="FFFFFF"/>
        </w:rPr>
        <w:t> </w:t>
      </w:r>
    </w:p>
    <w:p w14:paraId="617F1D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第一条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 为了加快我区城市市政公用设施建设，有效提升营商环境，不断提高城市的总体功能，促进城市经济和社会的发展，根据《江西省征收城市市政公用设施配套费暂行办法》（赣府发〔1993〕13号）、《江西省人民政府办公厅关于保障性安居工程建设和管理的实施意见》（赣府厅发〔2012〕10号），结合我区实际情况，制定本办法。</w:t>
      </w:r>
    </w:p>
    <w:p w14:paraId="74457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第二条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凡在我</w:t>
      </w:r>
      <w:r>
        <w:rPr>
          <w:rFonts w:hint="eastAsia" w:ascii="仿宋_GB2312" w:hAnsi="宋体" w:eastAsia="仿宋_GB2312" w:cs="仿宋_GB2312"/>
          <w:i w:val="0"/>
          <w:iCs w:val="0"/>
          <w:caps w:val="0"/>
          <w:color w:val="333333"/>
          <w:spacing w:val="0"/>
          <w:sz w:val="32"/>
          <w:szCs w:val="32"/>
          <w:bdr w:val="none" w:color="auto" w:sz="0" w:space="0"/>
          <w:shd w:val="clear" w:fill="FFFFFF"/>
        </w:rPr>
        <w:t>区</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城市</w:t>
      </w:r>
      <w:r>
        <w:rPr>
          <w:rFonts w:hint="eastAsia" w:ascii="Times New Roman" w:hAnsi="Times New Roman" w:eastAsia="宋体" w:cs="Times New Roman"/>
          <w:i w:val="0"/>
          <w:iCs w:val="0"/>
          <w:caps w:val="0"/>
          <w:color w:val="333333"/>
          <w:spacing w:val="0"/>
          <w:sz w:val="32"/>
          <w:szCs w:val="32"/>
          <w:bdr w:val="none" w:color="auto" w:sz="0" w:space="0"/>
          <w:shd w:val="clear" w:fill="FFFFFF"/>
          <w:lang w:eastAsia="zh-CN"/>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含</w:t>
      </w:r>
      <w:r>
        <w:rPr>
          <w:rFonts w:hint="eastAsia" w:ascii="仿宋_GB2312" w:hAnsi="宋体" w:eastAsia="仿宋_GB2312" w:cs="仿宋_GB2312"/>
          <w:i w:val="0"/>
          <w:iCs w:val="0"/>
          <w:caps w:val="0"/>
          <w:color w:val="333333"/>
          <w:spacing w:val="0"/>
          <w:sz w:val="32"/>
          <w:szCs w:val="32"/>
          <w:bdr w:val="none" w:color="auto" w:sz="0" w:space="0"/>
          <w:shd w:val="clear" w:fill="FFFFFF"/>
        </w:rPr>
        <w:t>城区</w:t>
      </w:r>
      <w:r>
        <w:rPr>
          <w:rFonts w:hint="eastAsia" w:ascii="仿宋_GB2312" w:hAnsi="Times New Roman" w:eastAsia="仿宋_GB2312" w:cs="仿宋_GB2312"/>
          <w:i w:val="0"/>
          <w:iCs w:val="0"/>
          <w:caps w:val="0"/>
          <w:color w:val="333333"/>
          <w:spacing w:val="0"/>
          <w:sz w:val="32"/>
          <w:szCs w:val="32"/>
          <w:bdr w:val="none" w:color="auto" w:sz="0" w:space="0"/>
          <w:shd w:val="clear" w:fill="FFFFFF"/>
        </w:rPr>
        <w:t>、</w:t>
      </w:r>
      <w:r>
        <w:rPr>
          <w:rFonts w:hint="eastAsia" w:ascii="仿宋_GB2312" w:hAnsi="宋体" w:eastAsia="仿宋_GB2312" w:cs="仿宋_GB2312"/>
          <w:i w:val="0"/>
          <w:iCs w:val="0"/>
          <w:caps w:val="0"/>
          <w:color w:val="333333"/>
          <w:spacing w:val="0"/>
          <w:sz w:val="32"/>
          <w:szCs w:val="32"/>
          <w:bdr w:val="none" w:color="auto" w:sz="0" w:space="0"/>
          <w:shd w:val="clear" w:fill="FFFFFF"/>
        </w:rPr>
        <w:t>乡</w:t>
      </w:r>
      <w:r>
        <w:rPr>
          <w:rFonts w:hint="eastAsia" w:ascii="仿宋_GB2312" w:hAnsi="Times New Roman" w:eastAsia="仿宋_GB2312" w:cs="仿宋_GB2312"/>
          <w:i w:val="0"/>
          <w:iCs w:val="0"/>
          <w:caps w:val="0"/>
          <w:color w:val="333333"/>
          <w:spacing w:val="0"/>
          <w:sz w:val="32"/>
          <w:szCs w:val="32"/>
          <w:bdr w:val="none" w:color="auto" w:sz="0" w:space="0"/>
          <w:shd w:val="clear" w:fill="FFFFFF"/>
        </w:rPr>
        <w:t>镇</w:t>
      </w:r>
      <w:r>
        <w:rPr>
          <w:rFonts w:hint="eastAsia" w:ascii="Times New Roman" w:hAnsi="Times New Roman" w:eastAsia="宋体" w:cs="Times New Roman"/>
          <w:i w:val="0"/>
          <w:iCs w:val="0"/>
          <w:caps w:val="0"/>
          <w:color w:val="333333"/>
          <w:spacing w:val="0"/>
          <w:sz w:val="32"/>
          <w:szCs w:val="32"/>
          <w:shd w:val="clear" w:fill="FFFFFF"/>
          <w:lang w:eastAsia="zh-CN"/>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规划区范围内行新建、改建、扩建的工业、民用和公共建筑工程项目的建设单位和个人，均应按本办法缴纳市政公用设施配套费</w:t>
      </w:r>
      <w:r>
        <w:rPr>
          <w:rFonts w:hint="eastAsia" w:ascii="仿宋_GB2312" w:hAnsi="宋体" w:eastAsia="仿宋_GB2312" w:cs="仿宋_GB2312"/>
          <w:i w:val="0"/>
          <w:iCs w:val="0"/>
          <w:caps w:val="0"/>
          <w:color w:val="333333"/>
          <w:spacing w:val="0"/>
          <w:sz w:val="32"/>
          <w:szCs w:val="32"/>
          <w:bdr w:val="none" w:color="auto" w:sz="0" w:space="0"/>
          <w:shd w:val="clear" w:fill="FFFFFF"/>
        </w:rPr>
        <w:t>。</w:t>
      </w:r>
    </w:p>
    <w:p w14:paraId="6FCA2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第三条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本办法所收取的市政公用设施配套费，是指按城市总体规划要求专用于</w:t>
      </w:r>
      <w:r>
        <w:rPr>
          <w:rFonts w:hint="eastAsia" w:ascii="仿宋_GB2312" w:hAnsi="宋体" w:eastAsia="仿宋_GB2312" w:cs="仿宋_GB2312"/>
          <w:i w:val="0"/>
          <w:iCs w:val="0"/>
          <w:caps w:val="0"/>
          <w:color w:val="333333"/>
          <w:spacing w:val="0"/>
          <w:sz w:val="32"/>
          <w:szCs w:val="32"/>
          <w:bdr w:val="none" w:color="auto" w:sz="0" w:space="0"/>
          <w:shd w:val="clear" w:fill="FFFFFF"/>
        </w:rPr>
        <w:t>兴</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建城市市政工程</w:t>
      </w:r>
      <w:r>
        <w:rPr>
          <w:rFonts w:hint="eastAsia" w:ascii="仿宋_GB2312" w:hAnsi="宋体"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包括城市道路、桥梁、排水、污水处理、城市防洪、园林、绿化、路灯、环境卫生等</w:t>
      </w:r>
      <w:r>
        <w:rPr>
          <w:rFonts w:hint="eastAsia" w:ascii="仿宋_GB2312" w:hAnsi="宋体"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以及城市公用事业</w:t>
      </w:r>
      <w:r>
        <w:rPr>
          <w:rFonts w:hint="eastAsia" w:ascii="仿宋_GB2312" w:hAnsi="宋体"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包括城市公共交通、供水、燃气、集中供热、邮电通信、消防等</w:t>
      </w:r>
      <w:r>
        <w:rPr>
          <w:rFonts w:hint="eastAsia" w:ascii="仿宋_GB2312" w:hAnsi="宋体" w:eastAsia="仿宋_GB2312" w:cs="仿宋_GB2312"/>
          <w:i w:val="0"/>
          <w:iCs w:val="0"/>
          <w:caps w:val="0"/>
          <w:color w:val="333333"/>
          <w:spacing w:val="0"/>
          <w:sz w:val="32"/>
          <w:szCs w:val="32"/>
          <w:bdr w:val="none" w:color="auto" w:sz="0" w:space="0"/>
          <w:shd w:val="clear" w:fill="FFFFFF"/>
        </w:rPr>
        <w:t>）</w:t>
      </w:r>
      <w:r>
        <w:rPr>
          <w:rFonts w:hint="eastAsia" w:ascii="仿宋_GB2312" w:hAnsi="Times New Roman" w:eastAsia="仿宋_GB2312" w:cs="仿宋_GB2312"/>
          <w:i w:val="0"/>
          <w:iCs w:val="0"/>
          <w:caps w:val="0"/>
          <w:color w:val="333333"/>
          <w:spacing w:val="0"/>
          <w:sz w:val="32"/>
          <w:szCs w:val="32"/>
          <w:bdr w:val="none" w:color="auto" w:sz="0" w:space="0"/>
          <w:shd w:val="clear" w:fill="FFFFFF"/>
        </w:rPr>
        <w:t>设施的费用。单位和个人零星建设及商品房小区建设，应按规定自行完善小区或庭院内的市政公用设施配套建设。</w:t>
      </w:r>
    </w:p>
    <w:p w14:paraId="36F3FB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2"/>
        <w:jc w:val="both"/>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第四条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市政公用设施配套费，按工程项目总建筑面积计征（具体面积以区住建局核算的项目规划面积为准），征收标准为：在主城区</w:t>
      </w:r>
      <w:r>
        <w:rPr>
          <w:rFonts w:hint="eastAsia" w:ascii="仿宋_GB2312" w:hAnsi="宋体" w:eastAsia="仿宋_GB2312" w:cs="仿宋_GB2312"/>
          <w:i w:val="0"/>
          <w:iCs w:val="0"/>
          <w:caps w:val="0"/>
          <w:color w:val="333333"/>
          <w:spacing w:val="0"/>
          <w:sz w:val="32"/>
          <w:szCs w:val="32"/>
          <w:shd w:val="clear" w:fill="FFFFFF"/>
        </w:rPr>
        <w:t>（仙来办）</w:t>
      </w:r>
      <w:r>
        <w:rPr>
          <w:rFonts w:hint="default" w:ascii="仿宋_GB2312" w:hAnsi="宋体" w:eastAsia="仿宋_GB2312" w:cs="仿宋_GB2312"/>
          <w:i w:val="0"/>
          <w:iCs w:val="0"/>
          <w:caps w:val="0"/>
          <w:color w:val="333333"/>
          <w:spacing w:val="0"/>
          <w:sz w:val="32"/>
          <w:szCs w:val="32"/>
          <w:shd w:val="clear" w:fill="FFFFFF"/>
        </w:rPr>
        <w:t>26</w:t>
      </w:r>
      <w:r>
        <w:rPr>
          <w:rFonts w:hint="eastAsia" w:ascii="仿宋_GB2312" w:hAnsi="宋体" w:eastAsia="仿宋_GB2312" w:cs="仿宋_GB2312"/>
          <w:i w:val="0"/>
          <w:iCs w:val="0"/>
          <w:caps w:val="0"/>
          <w:color w:val="333333"/>
          <w:spacing w:val="0"/>
          <w:sz w:val="32"/>
          <w:szCs w:val="32"/>
          <w:shd w:val="clear" w:fill="FFFFFF"/>
        </w:rPr>
        <w:t>元</w:t>
      </w:r>
      <w:r>
        <w:rPr>
          <w:rFonts w:hint="default"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rPr>
        <w:t>㎡，新余经开区中心城区规划范围的工业项目</w:t>
      </w:r>
      <w:r>
        <w:rPr>
          <w:rFonts w:hint="default" w:ascii="仿宋_GB2312" w:hAnsi="宋体" w:eastAsia="仿宋_GB2312" w:cs="仿宋_GB2312"/>
          <w:i w:val="0"/>
          <w:iCs w:val="0"/>
          <w:caps w:val="0"/>
          <w:color w:val="333333"/>
          <w:spacing w:val="0"/>
          <w:sz w:val="32"/>
          <w:szCs w:val="32"/>
          <w:shd w:val="clear" w:fill="FFFFFF"/>
        </w:rPr>
        <w:t>21</w:t>
      </w:r>
      <w:r>
        <w:rPr>
          <w:rFonts w:hint="eastAsia" w:ascii="仿宋_GB2312" w:hAnsi="宋体" w:eastAsia="仿宋_GB2312" w:cs="仿宋_GB2312"/>
          <w:i w:val="0"/>
          <w:iCs w:val="0"/>
          <w:caps w:val="0"/>
          <w:color w:val="333333"/>
          <w:spacing w:val="0"/>
          <w:sz w:val="32"/>
          <w:szCs w:val="32"/>
          <w:shd w:val="clear" w:fill="FFFFFF"/>
        </w:rPr>
        <w:t>元</w:t>
      </w:r>
      <w:r>
        <w:rPr>
          <w:rFonts w:hint="default"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rPr>
        <w:t>㎡。新余经开区非中心城区规划范围的工业项目、建制镇和乡政府所在地的集镇公用基础设施建设房建项目</w:t>
      </w:r>
      <w:r>
        <w:rPr>
          <w:rFonts w:hint="default" w:ascii="仿宋_GB2312" w:hAnsi="宋体" w:eastAsia="仿宋_GB2312" w:cs="仿宋_GB2312"/>
          <w:i w:val="0"/>
          <w:iCs w:val="0"/>
          <w:caps w:val="0"/>
          <w:color w:val="333333"/>
          <w:spacing w:val="0"/>
          <w:sz w:val="32"/>
          <w:szCs w:val="32"/>
          <w:shd w:val="clear" w:fill="FFFFFF"/>
        </w:rPr>
        <w:t>8</w:t>
      </w:r>
      <w:r>
        <w:rPr>
          <w:rFonts w:hint="eastAsia" w:ascii="仿宋_GB2312" w:hAnsi="宋体" w:eastAsia="仿宋_GB2312" w:cs="仿宋_GB2312"/>
          <w:i w:val="0"/>
          <w:iCs w:val="0"/>
          <w:caps w:val="0"/>
          <w:color w:val="333333"/>
          <w:spacing w:val="0"/>
          <w:sz w:val="32"/>
          <w:szCs w:val="32"/>
          <w:shd w:val="clear" w:fill="FFFFFF"/>
        </w:rPr>
        <w:t>元</w:t>
      </w:r>
      <w:r>
        <w:rPr>
          <w:rFonts w:hint="default" w:ascii="仿宋_GB2312" w:hAnsi="宋体" w:eastAsia="仿宋_GB2312" w:cs="仿宋_GB2312"/>
          <w:i w:val="0"/>
          <w:iCs w:val="0"/>
          <w:caps w:val="0"/>
          <w:color w:val="333333"/>
          <w:spacing w:val="0"/>
          <w:sz w:val="32"/>
          <w:szCs w:val="32"/>
          <w:shd w:val="clear" w:fill="FFFFFF"/>
        </w:rPr>
        <w:t>/</w:t>
      </w:r>
      <w:r>
        <w:rPr>
          <w:rFonts w:hint="eastAsia" w:ascii="仿宋_GB2312" w:hAnsi="宋体" w:eastAsia="仿宋_GB2312" w:cs="仿宋_GB2312"/>
          <w:i w:val="0"/>
          <w:iCs w:val="0"/>
          <w:caps w:val="0"/>
          <w:color w:val="333333"/>
          <w:spacing w:val="0"/>
          <w:sz w:val="32"/>
          <w:szCs w:val="32"/>
          <w:shd w:val="clear" w:fill="FFFFFF"/>
        </w:rPr>
        <w:t>㎡。</w:t>
      </w:r>
    </w:p>
    <w:p w14:paraId="0C788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第五条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市政公用设施配套费由当地城市建设行政主管部门负责征收，</w:t>
      </w:r>
      <w:r>
        <w:rPr>
          <w:rFonts w:hint="eastAsia" w:ascii="仿宋_GB2312" w:hAnsi="宋体" w:eastAsia="仿宋_GB2312" w:cs="仿宋_GB2312"/>
          <w:i w:val="0"/>
          <w:iCs w:val="0"/>
          <w:caps w:val="0"/>
          <w:color w:val="333333"/>
          <w:spacing w:val="0"/>
          <w:sz w:val="32"/>
          <w:szCs w:val="32"/>
          <w:bdr w:val="none" w:color="auto" w:sz="0" w:space="0"/>
          <w:shd w:val="clear" w:fill="FFFFFF"/>
        </w:rPr>
        <w:t>设立</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专户，纳入当地财政城市维护建设资金管理。建设单位和个人在申请办理建设工程规划许可证</w:t>
      </w:r>
      <w:r>
        <w:rPr>
          <w:rFonts w:hint="eastAsia" w:ascii="仿宋_GB2312" w:hAnsi="宋体" w:eastAsia="仿宋_GB2312" w:cs="仿宋_GB2312"/>
          <w:i w:val="0"/>
          <w:iCs w:val="0"/>
          <w:caps w:val="0"/>
          <w:color w:val="333333"/>
          <w:spacing w:val="0"/>
          <w:sz w:val="32"/>
          <w:szCs w:val="32"/>
          <w:bdr w:val="none" w:color="auto" w:sz="0" w:space="0"/>
          <w:shd w:val="clear" w:fill="FFFFFF"/>
        </w:rPr>
        <w:t>及项目施工许可证前</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，应按</w:t>
      </w:r>
      <w:r>
        <w:rPr>
          <w:rFonts w:hint="eastAsia" w:ascii="仿宋_GB2312" w:hAnsi="宋体" w:eastAsia="仿宋_GB2312" w:cs="仿宋_GB2312"/>
          <w:i w:val="0"/>
          <w:iCs w:val="0"/>
          <w:caps w:val="0"/>
          <w:color w:val="333333"/>
          <w:spacing w:val="0"/>
          <w:sz w:val="32"/>
          <w:szCs w:val="32"/>
          <w:bdr w:val="none" w:color="auto" w:sz="0" w:space="0"/>
          <w:shd w:val="clear" w:fill="FFFFFF"/>
        </w:rPr>
        <w:t>标准</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交纳市政公用设施配套费。</w:t>
      </w:r>
    </w:p>
    <w:p w14:paraId="509785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第六条</w:t>
      </w:r>
      <w:r>
        <w:rPr>
          <w:rFonts w:hint="eastAsia" w:ascii="仿宋_GB2312" w:hAnsi="宋体" w:eastAsia="仿宋_GB2312" w:cs="仿宋_GB2312"/>
          <w:b/>
          <w:bCs/>
          <w:i w:val="0"/>
          <w:iCs w:val="0"/>
          <w:caps w:val="0"/>
          <w:color w:val="333333"/>
          <w:spacing w:val="0"/>
          <w:sz w:val="32"/>
          <w:szCs w:val="32"/>
          <w:bdr w:val="none" w:color="auto" w:sz="0" w:space="0"/>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i w:val="0"/>
          <w:iCs w:val="0"/>
          <w:caps w:val="0"/>
          <w:color w:val="333333"/>
          <w:spacing w:val="0"/>
          <w:sz w:val="32"/>
          <w:szCs w:val="32"/>
          <w:bdr w:val="none" w:color="auto" w:sz="0" w:space="0"/>
          <w:shd w:val="clear" w:fill="FFFFFF"/>
        </w:rPr>
        <w:t>下列项</w:t>
      </w:r>
      <w:r>
        <w:rPr>
          <w:rFonts w:hint="eastAsia" w:ascii="仿宋_GB2312" w:hAnsi="宋体" w:eastAsia="仿宋_GB2312" w:cs="仿宋_GB2312"/>
          <w:i w:val="0"/>
          <w:iCs w:val="0"/>
          <w:caps w:val="0"/>
          <w:color w:val="333333"/>
          <w:spacing w:val="0"/>
          <w:sz w:val="32"/>
          <w:szCs w:val="32"/>
          <w:bdr w:val="none" w:color="auto" w:sz="0" w:space="0"/>
          <w:shd w:val="clear" w:fill="FFFFFF"/>
        </w:rPr>
        <w:t>目</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免</w:t>
      </w:r>
      <w:r>
        <w:rPr>
          <w:rFonts w:hint="eastAsia" w:ascii="仿宋_GB2312" w:hAnsi="宋体" w:eastAsia="仿宋_GB2312" w:cs="仿宋_GB2312"/>
          <w:i w:val="0"/>
          <w:iCs w:val="0"/>
          <w:caps w:val="0"/>
          <w:color w:val="333333"/>
          <w:spacing w:val="0"/>
          <w:sz w:val="32"/>
          <w:szCs w:val="32"/>
          <w:bdr w:val="none" w:color="auto" w:sz="0" w:space="0"/>
          <w:shd w:val="clear" w:fill="FFFFFF"/>
        </w:rPr>
        <w:t>征</w:t>
      </w:r>
      <w:r>
        <w:rPr>
          <w:rFonts w:hint="eastAsia" w:ascii="仿宋_GB2312" w:hAnsi="Times New Roman" w:eastAsia="仿宋_GB2312" w:cs="仿宋_GB2312"/>
          <w:i w:val="0"/>
          <w:iCs w:val="0"/>
          <w:caps w:val="0"/>
          <w:color w:val="333333"/>
          <w:spacing w:val="0"/>
          <w:sz w:val="32"/>
          <w:szCs w:val="32"/>
          <w:bdr w:val="none" w:color="auto" w:sz="0" w:space="0"/>
          <w:shd w:val="clear" w:fill="FFFFFF"/>
        </w:rPr>
        <w:t>市政公用设施配套费：</w:t>
      </w:r>
    </w:p>
    <w:p w14:paraId="4C2E70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1.</w:t>
      </w:r>
      <w:r>
        <w:rPr>
          <w:rFonts w:hint="eastAsia" w:ascii="仿宋_GB2312" w:hAnsi="宋体" w:eastAsia="仿宋_GB2312" w:cs="仿宋_GB2312"/>
          <w:i w:val="0"/>
          <w:iCs w:val="0"/>
          <w:caps w:val="0"/>
          <w:color w:val="333333"/>
          <w:spacing w:val="0"/>
          <w:sz w:val="32"/>
          <w:szCs w:val="32"/>
          <w:shd w:val="clear" w:fill="FFFFFF"/>
        </w:rPr>
        <w:t>根据国发〔</w:t>
      </w:r>
      <w:r>
        <w:rPr>
          <w:rFonts w:hint="default" w:ascii="仿宋_GB2312" w:hAnsi="宋体" w:eastAsia="仿宋_GB2312" w:cs="仿宋_GB2312"/>
          <w:i w:val="0"/>
          <w:iCs w:val="0"/>
          <w:caps w:val="0"/>
          <w:color w:val="333333"/>
          <w:spacing w:val="0"/>
          <w:sz w:val="32"/>
          <w:szCs w:val="32"/>
          <w:shd w:val="clear" w:fill="FFFFFF"/>
        </w:rPr>
        <w:t>2002</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20</w:t>
      </w:r>
      <w:r>
        <w:rPr>
          <w:rFonts w:hint="eastAsia" w:ascii="仿宋_GB2312" w:hAnsi="宋体" w:eastAsia="仿宋_GB2312" w:cs="仿宋_GB2312"/>
          <w:i w:val="0"/>
          <w:iCs w:val="0"/>
          <w:caps w:val="0"/>
          <w:color w:val="333333"/>
          <w:spacing w:val="0"/>
          <w:sz w:val="32"/>
          <w:szCs w:val="32"/>
          <w:shd w:val="clear" w:fill="FFFFFF"/>
        </w:rPr>
        <w:t>号，“一、关于营房保障（二）对军队后勤保障社会化需要配套改造的项目，免征城市基础设施配套费”。</w:t>
      </w:r>
    </w:p>
    <w:p w14:paraId="39F22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2.</w:t>
      </w:r>
      <w:r>
        <w:rPr>
          <w:rFonts w:hint="eastAsia" w:ascii="仿宋_GB2312" w:hAnsi="宋体" w:eastAsia="仿宋_GB2312" w:cs="仿宋_GB2312"/>
          <w:i w:val="0"/>
          <w:iCs w:val="0"/>
          <w:caps w:val="0"/>
          <w:color w:val="333333"/>
          <w:spacing w:val="0"/>
          <w:sz w:val="32"/>
          <w:szCs w:val="32"/>
          <w:shd w:val="clear" w:fill="FFFFFF"/>
        </w:rPr>
        <w:t>根据国发〔</w:t>
      </w:r>
      <w:r>
        <w:rPr>
          <w:rFonts w:hint="default" w:ascii="仿宋_GB2312" w:hAnsi="宋体" w:eastAsia="仿宋_GB2312" w:cs="仿宋_GB2312"/>
          <w:i w:val="0"/>
          <w:iCs w:val="0"/>
          <w:caps w:val="0"/>
          <w:color w:val="333333"/>
          <w:spacing w:val="0"/>
          <w:sz w:val="32"/>
          <w:szCs w:val="32"/>
          <w:shd w:val="clear" w:fill="FFFFFF"/>
        </w:rPr>
        <w:t>2007</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24</w:t>
      </w:r>
      <w:r>
        <w:rPr>
          <w:rFonts w:hint="eastAsia" w:ascii="仿宋_GB2312" w:hAnsi="宋体" w:eastAsia="仿宋_GB2312" w:cs="仿宋_GB2312"/>
          <w:i w:val="0"/>
          <w:iCs w:val="0"/>
          <w:caps w:val="0"/>
          <w:color w:val="333333"/>
          <w:spacing w:val="0"/>
          <w:sz w:val="32"/>
          <w:szCs w:val="32"/>
          <w:shd w:val="clear" w:fill="FFFFFF"/>
        </w:rPr>
        <w:t>号、财综〔</w:t>
      </w:r>
      <w:r>
        <w:rPr>
          <w:rFonts w:hint="default" w:ascii="仿宋_GB2312" w:hAnsi="宋体" w:eastAsia="仿宋_GB2312" w:cs="仿宋_GB2312"/>
          <w:i w:val="0"/>
          <w:iCs w:val="0"/>
          <w:caps w:val="0"/>
          <w:color w:val="333333"/>
          <w:spacing w:val="0"/>
          <w:sz w:val="32"/>
          <w:szCs w:val="32"/>
          <w:shd w:val="clear" w:fill="FFFFFF"/>
        </w:rPr>
        <w:t>2007</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53</w:t>
      </w:r>
      <w:r>
        <w:rPr>
          <w:rFonts w:hint="eastAsia" w:ascii="仿宋_GB2312" w:hAnsi="宋体" w:eastAsia="仿宋_GB2312" w:cs="仿宋_GB2312"/>
          <w:i w:val="0"/>
          <w:iCs w:val="0"/>
          <w:caps w:val="0"/>
          <w:color w:val="333333"/>
          <w:spacing w:val="0"/>
          <w:sz w:val="32"/>
          <w:szCs w:val="32"/>
          <w:shd w:val="clear" w:fill="FFFFFF"/>
        </w:rPr>
        <w:t>号，廉租住房和经济适用住房建设、棚户区改造、旧住宅区整治，免收城市基础设施配套费。</w:t>
      </w:r>
    </w:p>
    <w:p w14:paraId="16A75A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3.</w:t>
      </w:r>
      <w:r>
        <w:rPr>
          <w:rFonts w:hint="eastAsia" w:ascii="仿宋_GB2312" w:hAnsi="宋体" w:eastAsia="仿宋_GB2312" w:cs="仿宋_GB2312"/>
          <w:i w:val="0"/>
          <w:iCs w:val="0"/>
          <w:caps w:val="0"/>
          <w:color w:val="333333"/>
          <w:spacing w:val="0"/>
          <w:sz w:val="32"/>
          <w:szCs w:val="32"/>
          <w:shd w:val="clear" w:fill="FFFFFF"/>
        </w:rPr>
        <w:t>根据国办发〔</w:t>
      </w:r>
      <w:r>
        <w:rPr>
          <w:rFonts w:hint="default" w:ascii="仿宋_GB2312" w:hAnsi="宋体" w:eastAsia="仿宋_GB2312" w:cs="仿宋_GB2312"/>
          <w:i w:val="0"/>
          <w:iCs w:val="0"/>
          <w:caps w:val="0"/>
          <w:color w:val="333333"/>
          <w:spacing w:val="0"/>
          <w:sz w:val="32"/>
          <w:szCs w:val="32"/>
          <w:shd w:val="clear" w:fill="FFFFFF"/>
        </w:rPr>
        <w:t>2011</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45</w:t>
      </w:r>
      <w:r>
        <w:rPr>
          <w:rFonts w:hint="eastAsia" w:ascii="仿宋_GB2312" w:hAnsi="宋体" w:eastAsia="仿宋_GB2312" w:cs="仿宋_GB2312"/>
          <w:i w:val="0"/>
          <w:iCs w:val="0"/>
          <w:caps w:val="0"/>
          <w:color w:val="333333"/>
          <w:spacing w:val="0"/>
          <w:sz w:val="32"/>
          <w:szCs w:val="32"/>
          <w:shd w:val="clear" w:fill="FFFFFF"/>
        </w:rPr>
        <w:t>号，“（五）落实税费减免政策。对廉租住房、公共租赁住房、经济适用住房和棚户区改造安置住房，要切实落实现行建设、买卖、经营等环节税收优惠政策，免收城市基础设施配套费等各种行政事业性收费和政府性基金”。</w:t>
      </w:r>
    </w:p>
    <w:p w14:paraId="09E4D7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4.</w:t>
      </w:r>
      <w:r>
        <w:rPr>
          <w:rFonts w:hint="eastAsia" w:ascii="仿宋_GB2312" w:hAnsi="宋体" w:eastAsia="仿宋_GB2312" w:cs="仿宋_GB2312"/>
          <w:i w:val="0"/>
          <w:iCs w:val="0"/>
          <w:caps w:val="0"/>
          <w:color w:val="333333"/>
          <w:spacing w:val="0"/>
          <w:sz w:val="32"/>
          <w:szCs w:val="32"/>
          <w:shd w:val="clear" w:fill="FFFFFF"/>
        </w:rPr>
        <w:t>根据国办发〔</w:t>
      </w:r>
      <w:r>
        <w:rPr>
          <w:rFonts w:hint="default" w:ascii="仿宋_GB2312" w:hAnsi="宋体" w:eastAsia="仿宋_GB2312" w:cs="仿宋_GB2312"/>
          <w:i w:val="0"/>
          <w:iCs w:val="0"/>
          <w:caps w:val="0"/>
          <w:color w:val="333333"/>
          <w:spacing w:val="0"/>
          <w:sz w:val="32"/>
          <w:szCs w:val="32"/>
          <w:shd w:val="clear" w:fill="FFFFFF"/>
        </w:rPr>
        <w:t>2012</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22</w:t>
      </w:r>
      <w:r>
        <w:rPr>
          <w:rFonts w:hint="eastAsia" w:ascii="仿宋_GB2312" w:hAnsi="宋体" w:eastAsia="仿宋_GB2312" w:cs="仿宋_GB2312"/>
          <w:i w:val="0"/>
          <w:iCs w:val="0"/>
          <w:caps w:val="0"/>
          <w:color w:val="333333"/>
          <w:spacing w:val="0"/>
          <w:sz w:val="32"/>
          <w:szCs w:val="32"/>
          <w:shd w:val="clear" w:fill="FFFFFF"/>
        </w:rPr>
        <w:t>号，“对依法利用农村集体土地新建、翻建自用住房的农民，除收取土地和房屋权属证书工本费外，严禁收取其他费用”。</w:t>
      </w:r>
    </w:p>
    <w:p w14:paraId="61C12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5.</w:t>
      </w:r>
      <w:r>
        <w:rPr>
          <w:rFonts w:hint="eastAsia" w:ascii="仿宋_GB2312" w:hAnsi="宋体" w:eastAsia="仿宋_GB2312" w:cs="仿宋_GB2312"/>
          <w:i w:val="0"/>
          <w:iCs w:val="0"/>
          <w:caps w:val="0"/>
          <w:color w:val="333333"/>
          <w:spacing w:val="0"/>
          <w:sz w:val="32"/>
          <w:szCs w:val="32"/>
          <w:shd w:val="clear" w:fill="FFFFFF"/>
        </w:rPr>
        <w:t>根据财税</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2019</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53</w:t>
      </w:r>
      <w:r>
        <w:rPr>
          <w:rFonts w:hint="eastAsia" w:ascii="仿宋_GB2312" w:hAnsi="宋体" w:eastAsia="仿宋_GB2312" w:cs="仿宋_GB2312"/>
          <w:i w:val="0"/>
          <w:iCs w:val="0"/>
          <w:caps w:val="0"/>
          <w:color w:val="333333"/>
          <w:spacing w:val="0"/>
          <w:sz w:val="32"/>
          <w:szCs w:val="32"/>
          <w:shd w:val="clear" w:fill="FFFFFF"/>
        </w:rPr>
        <w:t>号，对易地扶贫搬迁项目免征城市基础设施配套费</w:t>
      </w:r>
    </w:p>
    <w:p w14:paraId="76DCD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6.</w:t>
      </w:r>
      <w:r>
        <w:rPr>
          <w:rFonts w:hint="eastAsia" w:ascii="仿宋_GB2312" w:hAnsi="宋体" w:eastAsia="仿宋_GB2312" w:cs="仿宋_GB2312"/>
          <w:i w:val="0"/>
          <w:iCs w:val="0"/>
          <w:caps w:val="0"/>
          <w:color w:val="333333"/>
          <w:spacing w:val="0"/>
          <w:sz w:val="32"/>
          <w:szCs w:val="32"/>
          <w:shd w:val="clear" w:fill="FFFFFF"/>
        </w:rPr>
        <w:t>根据财政部 税务总局 发展改革委 民政部 商务部 卫生健康委</w:t>
      </w:r>
      <w:r>
        <w:rPr>
          <w:rFonts w:hint="eastAsia" w:ascii="仿宋_GB2312" w:hAnsi="宋体" w:eastAsia="仿宋_GB2312" w:cs="仿宋_GB2312"/>
          <w:i w:val="0"/>
          <w:iCs w:val="0"/>
          <w:caps w:val="0"/>
          <w:color w:val="333333"/>
          <w:spacing w:val="0"/>
          <w:sz w:val="32"/>
          <w:szCs w:val="32"/>
          <w:shd w:val="clear" w:fill="FFFFFF"/>
        </w:rPr>
        <w:t>公告</w:t>
      </w:r>
      <w:r>
        <w:rPr>
          <w:rFonts w:hint="default" w:ascii="仿宋_GB2312" w:hAnsi="宋体" w:eastAsia="仿宋_GB2312" w:cs="仿宋_GB2312"/>
          <w:i w:val="0"/>
          <w:iCs w:val="0"/>
          <w:caps w:val="0"/>
          <w:color w:val="333333"/>
          <w:spacing w:val="0"/>
          <w:sz w:val="32"/>
          <w:szCs w:val="32"/>
          <w:shd w:val="clear" w:fill="FFFFFF"/>
        </w:rPr>
        <w:t>2019</w:t>
      </w:r>
      <w:r>
        <w:rPr>
          <w:rFonts w:hint="eastAsia" w:ascii="仿宋_GB2312" w:hAnsi="宋体" w:eastAsia="仿宋_GB2312" w:cs="仿宋_GB2312"/>
          <w:i w:val="0"/>
          <w:iCs w:val="0"/>
          <w:caps w:val="0"/>
          <w:color w:val="333333"/>
          <w:spacing w:val="0"/>
          <w:sz w:val="32"/>
          <w:szCs w:val="32"/>
          <w:shd w:val="clear" w:fill="FFFFFF"/>
        </w:rPr>
        <w:t>年第</w:t>
      </w:r>
      <w:r>
        <w:rPr>
          <w:rFonts w:hint="default" w:ascii="仿宋_GB2312" w:hAnsi="宋体" w:eastAsia="仿宋_GB2312" w:cs="仿宋_GB2312"/>
          <w:i w:val="0"/>
          <w:iCs w:val="0"/>
          <w:caps w:val="0"/>
          <w:color w:val="333333"/>
          <w:spacing w:val="0"/>
          <w:sz w:val="32"/>
          <w:szCs w:val="32"/>
          <w:shd w:val="clear" w:fill="FFFFFF"/>
        </w:rPr>
        <w:t>76</w:t>
      </w:r>
      <w:r>
        <w:rPr>
          <w:rFonts w:hint="eastAsia" w:ascii="仿宋_GB2312" w:hAnsi="宋体" w:eastAsia="仿宋_GB2312" w:cs="仿宋_GB2312"/>
          <w:i w:val="0"/>
          <w:iCs w:val="0"/>
          <w:caps w:val="0"/>
          <w:color w:val="333333"/>
          <w:spacing w:val="0"/>
          <w:sz w:val="32"/>
          <w:szCs w:val="32"/>
          <w:shd w:val="clear" w:fill="FFFFFF"/>
        </w:rPr>
        <w:t>号，自</w:t>
      </w:r>
      <w:r>
        <w:rPr>
          <w:rFonts w:hint="default" w:ascii="仿宋_GB2312" w:hAnsi="宋体" w:eastAsia="仿宋_GB2312" w:cs="仿宋_GB2312"/>
          <w:i w:val="0"/>
          <w:iCs w:val="0"/>
          <w:caps w:val="0"/>
          <w:color w:val="333333"/>
          <w:spacing w:val="0"/>
          <w:sz w:val="32"/>
          <w:szCs w:val="32"/>
          <w:shd w:val="clear" w:fill="FFFFFF"/>
        </w:rPr>
        <w:t>2019</w:t>
      </w:r>
      <w:r>
        <w:rPr>
          <w:rFonts w:hint="eastAsia" w:ascii="仿宋_GB2312" w:hAnsi="宋体" w:eastAsia="仿宋_GB2312" w:cs="仿宋_GB2312"/>
          <w:i w:val="0"/>
          <w:iCs w:val="0"/>
          <w:caps w:val="0"/>
          <w:color w:val="333333"/>
          <w:spacing w:val="0"/>
          <w:sz w:val="32"/>
          <w:szCs w:val="32"/>
          <w:shd w:val="clear" w:fill="FFFFFF"/>
        </w:rPr>
        <w:t>年</w:t>
      </w:r>
      <w:r>
        <w:rPr>
          <w:rFonts w:hint="default" w:ascii="仿宋_GB2312" w:hAnsi="宋体" w:eastAsia="仿宋_GB2312" w:cs="仿宋_GB2312"/>
          <w:i w:val="0"/>
          <w:iCs w:val="0"/>
          <w:caps w:val="0"/>
          <w:color w:val="333333"/>
          <w:spacing w:val="0"/>
          <w:sz w:val="32"/>
          <w:szCs w:val="32"/>
          <w:shd w:val="clear" w:fill="FFFFFF"/>
        </w:rPr>
        <w:t>6</w:t>
      </w:r>
      <w:r>
        <w:rPr>
          <w:rFonts w:hint="eastAsia" w:ascii="仿宋_GB2312" w:hAnsi="宋体" w:eastAsia="仿宋_GB2312" w:cs="仿宋_GB2312"/>
          <w:i w:val="0"/>
          <w:iCs w:val="0"/>
          <w:caps w:val="0"/>
          <w:color w:val="333333"/>
          <w:spacing w:val="0"/>
          <w:sz w:val="32"/>
          <w:szCs w:val="32"/>
          <w:shd w:val="clear" w:fill="FFFFFF"/>
        </w:rPr>
        <w:t>月</w:t>
      </w:r>
      <w:r>
        <w:rPr>
          <w:rFonts w:hint="default" w:ascii="仿宋_GB2312" w:hAnsi="宋体" w:eastAsia="仿宋_GB2312" w:cs="仿宋_GB2312"/>
          <w:i w:val="0"/>
          <w:iCs w:val="0"/>
          <w:caps w:val="0"/>
          <w:color w:val="333333"/>
          <w:spacing w:val="0"/>
          <w:sz w:val="32"/>
          <w:szCs w:val="32"/>
          <w:shd w:val="clear" w:fill="FFFFFF"/>
        </w:rPr>
        <w:t>1</w:t>
      </w:r>
      <w:r>
        <w:rPr>
          <w:rFonts w:hint="eastAsia" w:ascii="仿宋_GB2312" w:hAnsi="宋体" w:eastAsia="仿宋_GB2312" w:cs="仿宋_GB2312"/>
          <w:i w:val="0"/>
          <w:iCs w:val="0"/>
          <w:caps w:val="0"/>
          <w:color w:val="333333"/>
          <w:spacing w:val="0"/>
          <w:sz w:val="32"/>
          <w:szCs w:val="32"/>
          <w:shd w:val="clear" w:fill="FFFFFF"/>
        </w:rPr>
        <w:t>日起执行至</w:t>
      </w:r>
      <w:r>
        <w:rPr>
          <w:rFonts w:hint="default" w:ascii="仿宋_GB2312" w:hAnsi="宋体" w:eastAsia="仿宋_GB2312" w:cs="仿宋_GB2312"/>
          <w:i w:val="0"/>
          <w:iCs w:val="0"/>
          <w:caps w:val="0"/>
          <w:color w:val="333333"/>
          <w:spacing w:val="0"/>
          <w:sz w:val="32"/>
          <w:szCs w:val="32"/>
          <w:shd w:val="clear" w:fill="FFFFFF"/>
        </w:rPr>
        <w:t>2025</w:t>
      </w:r>
      <w:r>
        <w:rPr>
          <w:rFonts w:hint="eastAsia" w:ascii="仿宋_GB2312" w:hAnsi="宋体" w:eastAsia="仿宋_GB2312" w:cs="仿宋_GB2312"/>
          <w:i w:val="0"/>
          <w:iCs w:val="0"/>
          <w:caps w:val="0"/>
          <w:color w:val="333333"/>
          <w:spacing w:val="0"/>
          <w:sz w:val="32"/>
          <w:szCs w:val="32"/>
          <w:shd w:val="clear" w:fill="FFFFFF"/>
        </w:rPr>
        <w:t>年</w:t>
      </w:r>
      <w:r>
        <w:rPr>
          <w:rFonts w:hint="default" w:ascii="仿宋_GB2312" w:hAnsi="宋体" w:eastAsia="仿宋_GB2312" w:cs="仿宋_GB2312"/>
          <w:i w:val="0"/>
          <w:iCs w:val="0"/>
          <w:caps w:val="0"/>
          <w:color w:val="333333"/>
          <w:spacing w:val="0"/>
          <w:sz w:val="32"/>
          <w:szCs w:val="32"/>
          <w:shd w:val="clear" w:fill="FFFFFF"/>
        </w:rPr>
        <w:t>12</w:t>
      </w:r>
      <w:r>
        <w:rPr>
          <w:rFonts w:hint="eastAsia" w:ascii="仿宋_GB2312" w:hAnsi="宋体" w:eastAsia="仿宋_GB2312" w:cs="仿宋_GB2312"/>
          <w:i w:val="0"/>
          <w:iCs w:val="0"/>
          <w:caps w:val="0"/>
          <w:color w:val="333333"/>
          <w:spacing w:val="0"/>
          <w:sz w:val="32"/>
          <w:szCs w:val="32"/>
          <w:shd w:val="clear" w:fill="FFFFFF"/>
        </w:rPr>
        <w:t>月</w:t>
      </w:r>
      <w:r>
        <w:rPr>
          <w:rFonts w:hint="default" w:ascii="仿宋_GB2312" w:hAnsi="宋体" w:eastAsia="仿宋_GB2312" w:cs="仿宋_GB2312"/>
          <w:i w:val="0"/>
          <w:iCs w:val="0"/>
          <w:caps w:val="0"/>
          <w:color w:val="333333"/>
          <w:spacing w:val="0"/>
          <w:sz w:val="32"/>
          <w:szCs w:val="32"/>
          <w:shd w:val="clear" w:fill="FFFFFF"/>
        </w:rPr>
        <w:t>31</w:t>
      </w:r>
      <w:r>
        <w:rPr>
          <w:rFonts w:hint="eastAsia" w:ascii="仿宋_GB2312" w:hAnsi="宋体" w:eastAsia="仿宋_GB2312" w:cs="仿宋_GB2312"/>
          <w:i w:val="0"/>
          <w:iCs w:val="0"/>
          <w:caps w:val="0"/>
          <w:color w:val="333333"/>
          <w:spacing w:val="0"/>
          <w:sz w:val="32"/>
          <w:szCs w:val="32"/>
          <w:shd w:val="clear" w:fill="FFFFFF"/>
        </w:rPr>
        <w:t>日，用于提供社区养老、托育、家政服务的建设项目，免征城市基础设施配套费；</w:t>
      </w:r>
    </w:p>
    <w:p w14:paraId="011F5B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7.</w:t>
      </w:r>
      <w:r>
        <w:rPr>
          <w:rFonts w:hint="eastAsia" w:ascii="仿宋_GB2312" w:hAnsi="宋体" w:eastAsia="仿宋_GB2312" w:cs="仿宋_GB2312"/>
          <w:i w:val="0"/>
          <w:iCs w:val="0"/>
          <w:caps w:val="0"/>
          <w:color w:val="333333"/>
          <w:spacing w:val="0"/>
          <w:sz w:val="32"/>
          <w:szCs w:val="32"/>
          <w:shd w:val="clear" w:fill="FFFFFF"/>
        </w:rPr>
        <w:t>根据国办发</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2021</w:t>
      </w:r>
      <w:r>
        <w:rPr>
          <w:rFonts w:hint="eastAsia" w:ascii="仿宋_GB2312" w:hAnsi="宋体" w:eastAsia="仿宋_GB2312" w:cs="仿宋_GB2312"/>
          <w:i w:val="0"/>
          <w:iCs w:val="0"/>
          <w:caps w:val="0"/>
          <w:color w:val="333333"/>
          <w:spacing w:val="0"/>
          <w:sz w:val="32"/>
          <w:szCs w:val="32"/>
          <w:shd w:val="clear" w:fill="FFFFFF"/>
        </w:rPr>
        <w:t>〕</w:t>
      </w:r>
      <w:r>
        <w:rPr>
          <w:rFonts w:hint="default" w:ascii="仿宋_GB2312" w:hAnsi="宋体" w:eastAsia="仿宋_GB2312" w:cs="仿宋_GB2312"/>
          <w:i w:val="0"/>
          <w:iCs w:val="0"/>
          <w:caps w:val="0"/>
          <w:color w:val="333333"/>
          <w:spacing w:val="0"/>
          <w:sz w:val="32"/>
          <w:szCs w:val="32"/>
          <w:shd w:val="clear" w:fill="FFFFFF"/>
        </w:rPr>
        <w:t>22</w:t>
      </w:r>
      <w:r>
        <w:rPr>
          <w:rFonts w:hint="eastAsia" w:ascii="仿宋_GB2312" w:hAnsi="宋体" w:eastAsia="仿宋_GB2312" w:cs="仿宋_GB2312"/>
          <w:i w:val="0"/>
          <w:iCs w:val="0"/>
          <w:caps w:val="0"/>
          <w:color w:val="333333"/>
          <w:spacing w:val="0"/>
          <w:sz w:val="32"/>
          <w:szCs w:val="32"/>
          <w:shd w:val="clear" w:fill="FFFFFF"/>
        </w:rPr>
        <w:t>号，对保障性租赁住房项目免收城市基础设施配套费；</w:t>
      </w:r>
    </w:p>
    <w:p w14:paraId="7E4FE3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8.</w:t>
      </w:r>
      <w:r>
        <w:rPr>
          <w:rFonts w:hint="eastAsia" w:ascii="仿宋_GB2312" w:hAnsi="宋体" w:eastAsia="仿宋_GB2312" w:cs="仿宋_GB2312"/>
          <w:i w:val="0"/>
          <w:iCs w:val="0"/>
          <w:caps w:val="0"/>
          <w:color w:val="333333"/>
          <w:spacing w:val="0"/>
          <w:sz w:val="32"/>
          <w:szCs w:val="32"/>
          <w:shd w:val="clear" w:fill="FFFFFF"/>
        </w:rPr>
        <w:t>根据财政部 税务总局 住房城乡建设部公告</w:t>
      </w:r>
      <w:r>
        <w:rPr>
          <w:rFonts w:hint="default" w:ascii="仿宋_GB2312" w:hAnsi="宋体" w:eastAsia="仿宋_GB2312" w:cs="仿宋_GB2312"/>
          <w:i w:val="0"/>
          <w:iCs w:val="0"/>
          <w:caps w:val="0"/>
          <w:color w:val="333333"/>
          <w:spacing w:val="0"/>
          <w:sz w:val="32"/>
          <w:szCs w:val="32"/>
          <w:shd w:val="clear" w:fill="FFFFFF"/>
        </w:rPr>
        <w:t>2023</w:t>
      </w:r>
      <w:r>
        <w:rPr>
          <w:rFonts w:hint="eastAsia" w:ascii="仿宋_GB2312" w:hAnsi="宋体" w:eastAsia="仿宋_GB2312" w:cs="仿宋_GB2312"/>
          <w:i w:val="0"/>
          <w:iCs w:val="0"/>
          <w:caps w:val="0"/>
          <w:color w:val="333333"/>
          <w:spacing w:val="0"/>
          <w:sz w:val="32"/>
          <w:szCs w:val="32"/>
          <w:shd w:val="clear" w:fill="FFFFFF"/>
        </w:rPr>
        <w:t>年第</w:t>
      </w:r>
      <w:r>
        <w:rPr>
          <w:rFonts w:hint="default" w:ascii="仿宋_GB2312" w:hAnsi="宋体" w:eastAsia="仿宋_GB2312" w:cs="仿宋_GB2312"/>
          <w:i w:val="0"/>
          <w:iCs w:val="0"/>
          <w:caps w:val="0"/>
          <w:color w:val="333333"/>
          <w:spacing w:val="0"/>
          <w:sz w:val="32"/>
          <w:szCs w:val="32"/>
          <w:shd w:val="clear" w:fill="FFFFFF"/>
        </w:rPr>
        <w:t>70</w:t>
      </w:r>
      <w:r>
        <w:rPr>
          <w:rFonts w:hint="eastAsia" w:ascii="仿宋_GB2312" w:hAnsi="宋体" w:eastAsia="仿宋_GB2312" w:cs="仿宋_GB2312"/>
          <w:i w:val="0"/>
          <w:iCs w:val="0"/>
          <w:caps w:val="0"/>
          <w:color w:val="333333"/>
          <w:spacing w:val="0"/>
          <w:sz w:val="32"/>
          <w:szCs w:val="32"/>
          <w:shd w:val="clear" w:fill="FFFFFF"/>
        </w:rPr>
        <w:t>号，保障性住房项目免征各项行政事业性收费和政府性基金，包括防空地下室易地建设费、城市基础设施配套费、教育费附加和地方教育附加等。</w:t>
      </w:r>
    </w:p>
    <w:p w14:paraId="329E7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仿宋_GB2312" w:hAnsi="宋体" w:eastAsia="仿宋_GB2312" w:cs="仿宋_GB2312"/>
          <w:i w:val="0"/>
          <w:iCs w:val="0"/>
          <w:caps w:val="0"/>
          <w:color w:val="333333"/>
          <w:spacing w:val="0"/>
          <w:sz w:val="32"/>
          <w:szCs w:val="32"/>
          <w:shd w:val="clear" w:fill="FFFFFF"/>
        </w:rPr>
      </w:pPr>
      <w:r>
        <w:rPr>
          <w:rFonts w:hint="default" w:ascii="仿宋_GB2312" w:hAnsi="宋体" w:eastAsia="仿宋_GB2312" w:cs="仿宋_GB2312"/>
          <w:i w:val="0"/>
          <w:iCs w:val="0"/>
          <w:caps w:val="0"/>
          <w:color w:val="333333"/>
          <w:spacing w:val="0"/>
          <w:sz w:val="32"/>
          <w:szCs w:val="32"/>
          <w:shd w:val="clear" w:fill="FFFFFF"/>
        </w:rPr>
        <w:t>9.</w:t>
      </w:r>
      <w:r>
        <w:rPr>
          <w:rFonts w:hint="eastAsia" w:ascii="仿宋_GB2312" w:hAnsi="宋体" w:eastAsia="仿宋_GB2312" w:cs="仿宋_GB2312"/>
          <w:i w:val="0"/>
          <w:iCs w:val="0"/>
          <w:caps w:val="0"/>
          <w:color w:val="333333"/>
          <w:spacing w:val="0"/>
          <w:sz w:val="32"/>
          <w:szCs w:val="32"/>
          <w:shd w:val="clear" w:fill="FFFFFF"/>
        </w:rPr>
        <w:t>法律、行政法规或国务院及财政部出台的政策文件规定的其他减免项目。</w:t>
      </w:r>
    </w:p>
    <w:p w14:paraId="2B780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宋体" w:eastAsia="仿宋_GB2312" w:cs="仿宋_GB2312"/>
          <w:b/>
          <w:bCs/>
          <w:i w:val="0"/>
          <w:iCs w:val="0"/>
          <w:caps w:val="0"/>
          <w:color w:val="333333"/>
          <w:spacing w:val="0"/>
          <w:sz w:val="32"/>
          <w:szCs w:val="32"/>
          <w:bdr w:val="none" w:color="auto" w:sz="0" w:space="0"/>
          <w:shd w:val="clear" w:fill="FFFFFF"/>
        </w:rPr>
        <w:t>第七条 </w:t>
      </w:r>
      <w:r>
        <w:rPr>
          <w:rFonts w:hint="eastAsia" w:ascii="仿宋_GB2312" w:hAnsi="宋体" w:eastAsia="仿宋_GB2312" w:cs="仿宋_GB2312"/>
          <w:i w:val="0"/>
          <w:iCs w:val="0"/>
          <w:caps w:val="0"/>
          <w:color w:val="333333"/>
          <w:spacing w:val="0"/>
          <w:sz w:val="32"/>
          <w:szCs w:val="32"/>
          <w:bdr w:val="none" w:color="auto" w:sz="0" w:space="0"/>
          <w:shd w:val="clear" w:fill="FFFFFF"/>
        </w:rPr>
        <w:t> 建设单位应将市政公用设施配套费列入工程项目可行性研究报告投资估算和设计总概算内，纳入基建工程投资计划。按本规定应当缴纳市政公用设施配套费而拒缴的，未缴纳配套费擅自开工的，城市建设主管部门可按有关规定处罚。</w:t>
      </w:r>
    </w:p>
    <w:p w14:paraId="4AD4C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both"/>
        <w:rPr>
          <w:rFonts w:hint="eastAsia" w:ascii="宋体" w:hAnsi="宋体" w:eastAsia="宋体" w:cs="宋体"/>
          <w:sz w:val="24"/>
          <w:szCs w:val="24"/>
        </w:rPr>
      </w:pPr>
      <w:r>
        <w:rPr>
          <w:rFonts w:hint="eastAsia" w:ascii="仿宋_GB2312" w:hAnsi="宋体" w:eastAsia="仿宋_GB2312" w:cs="仿宋_GB2312"/>
          <w:b/>
          <w:bCs/>
          <w:i w:val="0"/>
          <w:iCs w:val="0"/>
          <w:caps w:val="0"/>
          <w:color w:val="333333"/>
          <w:spacing w:val="0"/>
          <w:sz w:val="32"/>
          <w:szCs w:val="32"/>
          <w:bdr w:val="none" w:color="auto" w:sz="0" w:space="0"/>
          <w:shd w:val="clear" w:fill="FFFFFF"/>
        </w:rPr>
        <w:t>第八条 </w:t>
      </w:r>
      <w:r>
        <w:rPr>
          <w:rFonts w:hint="eastAsia" w:ascii="仿宋_GB2312" w:hAnsi="宋体" w:eastAsia="仿宋_GB2312" w:cs="仿宋_GB2312"/>
          <w:i w:val="0"/>
          <w:iCs w:val="0"/>
          <w:caps w:val="0"/>
          <w:color w:val="333333"/>
          <w:spacing w:val="0"/>
          <w:sz w:val="32"/>
          <w:szCs w:val="32"/>
          <w:bdr w:val="none" w:color="auto" w:sz="0" w:space="0"/>
          <w:shd w:val="clear" w:fill="FFFFFF"/>
        </w:rPr>
        <w:t> 征收市政公用设施配套费应使用省财政和部门统一印制的专用收费票据，该票据按省财政厅有关规定管理。</w:t>
      </w:r>
    </w:p>
    <w:p w14:paraId="46D09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sz w:val="24"/>
          <w:szCs w:val="24"/>
        </w:rPr>
      </w:pPr>
      <w:r>
        <w:rPr>
          <w:rFonts w:hint="eastAsia" w:ascii="仿宋_GB2312" w:hAnsi="宋体" w:eastAsia="仿宋_GB2312" w:cs="仿宋_GB2312"/>
          <w:b/>
          <w:bCs/>
          <w:i w:val="0"/>
          <w:iCs w:val="0"/>
          <w:caps w:val="0"/>
          <w:color w:val="333333"/>
          <w:spacing w:val="0"/>
          <w:sz w:val="32"/>
          <w:szCs w:val="32"/>
          <w:shd w:val="clear" w:fill="FFFFFF"/>
        </w:rPr>
        <w:t>第</w:t>
      </w:r>
      <w:r>
        <w:rPr>
          <w:rFonts w:hint="eastAsia" w:ascii="仿宋_GB2312" w:hAnsi="宋体" w:eastAsia="仿宋_GB2312" w:cs="仿宋_GB2312"/>
          <w:b/>
          <w:bCs/>
          <w:i w:val="0"/>
          <w:iCs w:val="0"/>
          <w:caps w:val="0"/>
          <w:color w:val="333333"/>
          <w:spacing w:val="0"/>
          <w:sz w:val="32"/>
          <w:szCs w:val="32"/>
          <w:shd w:val="clear" w:fill="FFFFFF"/>
          <w:lang w:eastAsia="zh-CN"/>
        </w:rPr>
        <w:t>九</w:t>
      </w:r>
      <w:r>
        <w:rPr>
          <w:rFonts w:hint="eastAsia" w:ascii="仿宋_GB2312" w:hAnsi="宋体" w:eastAsia="仿宋_GB2312" w:cs="仿宋_GB2312"/>
          <w:b/>
          <w:bCs/>
          <w:i w:val="0"/>
          <w:iCs w:val="0"/>
          <w:caps w:val="0"/>
          <w:color w:val="333333"/>
          <w:spacing w:val="0"/>
          <w:sz w:val="32"/>
          <w:szCs w:val="32"/>
          <w:shd w:val="clear" w:fill="FFFFFF"/>
        </w:rPr>
        <w:t>条 </w:t>
      </w:r>
      <w:r>
        <w:rPr>
          <w:rFonts w:hint="eastAsia" w:ascii="仿宋_GB2312" w:hAnsi="宋体" w:eastAsia="仿宋_GB2312" w:cs="仿宋_GB2312"/>
          <w:i w:val="0"/>
          <w:iCs w:val="0"/>
          <w:caps w:val="0"/>
          <w:color w:val="333333"/>
          <w:spacing w:val="0"/>
          <w:sz w:val="32"/>
          <w:szCs w:val="32"/>
          <w:shd w:val="clear" w:fill="FFFFFF"/>
        </w:rPr>
        <w:t> </w:t>
      </w:r>
      <w:r>
        <w:rPr>
          <w:rFonts w:hint="eastAsia" w:ascii="仿宋_GB2312" w:hAnsi="宋体" w:eastAsia="仿宋_GB2312" w:cs="仿宋_GB2312"/>
          <w:i w:val="0"/>
          <w:iCs w:val="0"/>
          <w:caps w:val="0"/>
          <w:color w:val="333333"/>
          <w:spacing w:val="0"/>
          <w:sz w:val="32"/>
          <w:szCs w:val="32"/>
          <w:bdr w:val="none" w:color="auto" w:sz="0" w:space="0"/>
          <w:shd w:val="clear" w:fill="FFFFFF"/>
        </w:rPr>
        <w:t>本办法自2025年8月1日起施行，区人民政府2021年8月30日发布的《渝水区征收城市市政公用设施配套费暂行办法》（渝府办发〔2021〕45号）同时废止。区政府以前有关规费减免的规定与本办法不一致的，以本办法为准。</w:t>
      </w:r>
    </w:p>
    <w:p w14:paraId="3E3EE6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FEF44"/>
    <w:rsid w:val="7F5FE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2026-02-12T14:38:00Z</dcterms:created>
  <dc:creator>user</dc:creator>
  <cp:lastModifiedBy>user</cp:lastModifiedBy>
  <dcterms:modified xsi:type="dcterms:W3CDTF">2026-02-12T14:41:08Z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60A480C1F85C3D205A758D69169BB64C_41</vt:lpwstr>
  </property>
</Properties>
</file>