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0F" w:rsidRDefault="000C3EE1">
      <w:pPr>
        <w:rPr>
          <w:rFonts w:ascii="黑体" w:eastAsia="黑体" w:hAnsi="黑体" w:cs="仿宋_GB2312"/>
          <w:b/>
          <w:bCs/>
          <w:sz w:val="32"/>
          <w:szCs w:val="28"/>
        </w:rPr>
      </w:pPr>
      <w:r>
        <w:rPr>
          <w:rFonts w:ascii="宋体" w:hAnsi="宋体" w:cs="宋体" w:hint="eastAsia"/>
          <w:sz w:val="18"/>
          <w:szCs w:val="18"/>
        </w:rPr>
        <w:t xml:space="preserve"> </w:t>
      </w:r>
    </w:p>
    <w:p w:rsidR="005B7B0F" w:rsidRDefault="005B7B0F">
      <w:pPr>
        <w:spacing w:line="578" w:lineRule="exact"/>
        <w:jc w:val="center"/>
        <w:rPr>
          <w:rFonts w:ascii="仿宋" w:eastAsia="仿宋" w:hAnsi="仿宋"/>
          <w:b/>
          <w:bCs/>
          <w:sz w:val="44"/>
          <w:szCs w:val="44"/>
        </w:rPr>
      </w:pPr>
    </w:p>
    <w:p w:rsidR="005B7B0F" w:rsidRDefault="000C3EE1">
      <w:pPr>
        <w:spacing w:line="578"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部门</w:t>
      </w:r>
      <w:r>
        <w:rPr>
          <w:rFonts w:ascii="方正小标宋简体" w:eastAsia="方正小标宋简体" w:hAnsi="方正小标宋简体" w:cs="方正小标宋简体" w:hint="eastAsia"/>
          <w:sz w:val="44"/>
          <w:szCs w:val="44"/>
        </w:rPr>
        <w:t>评价报告</w:t>
      </w:r>
    </w:p>
    <w:p w:rsidR="005B7B0F" w:rsidRDefault="005B7B0F">
      <w:pPr>
        <w:spacing w:line="578" w:lineRule="exact"/>
        <w:rPr>
          <w:rFonts w:ascii="仿宋" w:eastAsia="仿宋" w:hAnsi="仿宋"/>
          <w:szCs w:val="32"/>
        </w:rPr>
      </w:pPr>
    </w:p>
    <w:p w:rsidR="005B7B0F" w:rsidRDefault="005B7B0F">
      <w:pPr>
        <w:spacing w:line="578" w:lineRule="exact"/>
        <w:rPr>
          <w:rFonts w:ascii="仿宋" w:eastAsia="仿宋" w:hAnsi="仿宋"/>
          <w:szCs w:val="32"/>
        </w:rPr>
      </w:pPr>
    </w:p>
    <w:p w:rsidR="005B7B0F" w:rsidRDefault="005B7B0F">
      <w:pPr>
        <w:spacing w:line="578" w:lineRule="exact"/>
        <w:rPr>
          <w:rFonts w:ascii="仿宋" w:eastAsia="仿宋" w:hAnsi="仿宋"/>
          <w:szCs w:val="32"/>
        </w:rPr>
      </w:pPr>
    </w:p>
    <w:p w:rsidR="005B7B0F" w:rsidRDefault="005B7B0F">
      <w:pPr>
        <w:spacing w:line="578" w:lineRule="exact"/>
        <w:rPr>
          <w:rFonts w:ascii="仿宋" w:eastAsia="仿宋" w:hAnsi="仿宋"/>
          <w:szCs w:val="32"/>
        </w:rPr>
      </w:pPr>
    </w:p>
    <w:p w:rsidR="005B7B0F" w:rsidRDefault="000C3EE1">
      <w:pPr>
        <w:spacing w:line="578" w:lineRule="exact"/>
        <w:jc w:val="left"/>
        <w:rPr>
          <w:rFonts w:ascii="仿宋" w:eastAsia="仿宋" w:hAnsi="仿宋" w:cs="仿宋"/>
          <w:sz w:val="28"/>
          <w:szCs w:val="32"/>
          <w:u w:val="single"/>
        </w:rPr>
      </w:pPr>
      <w:r>
        <w:rPr>
          <w:rFonts w:ascii="仿宋" w:eastAsia="仿宋" w:hAnsi="仿宋" w:cs="仿宋" w:hint="eastAsia"/>
          <w:szCs w:val="32"/>
        </w:rPr>
        <w:t xml:space="preserve">        </w:t>
      </w:r>
      <w:r>
        <w:rPr>
          <w:rFonts w:ascii="仿宋" w:eastAsia="仿宋" w:hAnsi="仿宋" w:cs="仿宋" w:hint="eastAsia"/>
          <w:szCs w:val="32"/>
        </w:rPr>
        <w:t xml:space="preserve"> </w:t>
      </w:r>
      <w:r>
        <w:rPr>
          <w:rFonts w:ascii="仿宋" w:eastAsia="仿宋" w:hAnsi="仿宋" w:cs="仿宋" w:hint="eastAsia"/>
          <w:sz w:val="28"/>
          <w:szCs w:val="32"/>
        </w:rPr>
        <w:t>评价类型：</w:t>
      </w:r>
      <w:r>
        <w:rPr>
          <w:rFonts w:ascii="仿宋" w:eastAsia="仿宋" w:hAnsi="仿宋" w:cs="仿宋" w:hint="eastAsia"/>
          <w:spacing w:val="-20"/>
          <w:sz w:val="28"/>
          <w:szCs w:val="32"/>
          <w:u w:val="single"/>
        </w:rPr>
        <w:t>☑</w:t>
      </w:r>
      <w:r>
        <w:rPr>
          <w:rFonts w:ascii="仿宋" w:eastAsia="仿宋" w:hAnsi="仿宋" w:cs="仿宋" w:hint="eastAsia"/>
          <w:sz w:val="28"/>
          <w:szCs w:val="32"/>
          <w:u w:val="single"/>
        </w:rPr>
        <w:t>实施过程评价</w:t>
      </w:r>
      <w:r>
        <w:rPr>
          <w:rFonts w:ascii="仿宋" w:eastAsia="仿宋" w:hAnsi="仿宋" w:cs="仿宋" w:hint="eastAsia"/>
          <w:sz w:val="28"/>
          <w:szCs w:val="32"/>
        </w:rPr>
        <w:t xml:space="preserve">          </w:t>
      </w:r>
      <w:r>
        <w:rPr>
          <w:rFonts w:ascii="仿宋" w:eastAsia="仿宋" w:hAnsi="仿宋" w:cs="仿宋" w:hint="eastAsia"/>
          <w:spacing w:val="-20"/>
          <w:sz w:val="28"/>
          <w:szCs w:val="32"/>
          <w:u w:val="single"/>
        </w:rPr>
        <w:t>☑</w:t>
      </w:r>
      <w:r>
        <w:rPr>
          <w:rFonts w:ascii="仿宋" w:eastAsia="仿宋" w:hAnsi="仿宋" w:cs="仿宋" w:hint="eastAsia"/>
          <w:sz w:val="28"/>
          <w:szCs w:val="32"/>
          <w:u w:val="single"/>
        </w:rPr>
        <w:t>完成结果评价</w:t>
      </w:r>
    </w:p>
    <w:p w:rsidR="005B7B0F" w:rsidRDefault="000C3EE1">
      <w:pPr>
        <w:spacing w:line="578" w:lineRule="exact"/>
        <w:jc w:val="left"/>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hint="eastAsia"/>
          <w:sz w:val="28"/>
          <w:szCs w:val="32"/>
        </w:rPr>
        <w:t>项目名称：</w:t>
      </w:r>
      <w:r>
        <w:rPr>
          <w:rFonts w:ascii="仿宋" w:eastAsia="仿宋" w:hAnsi="仿宋" w:cs="仿宋" w:hint="eastAsia"/>
          <w:sz w:val="28"/>
          <w:szCs w:val="32"/>
        </w:rPr>
        <w:t xml:space="preserve"> </w:t>
      </w:r>
      <w:r>
        <w:rPr>
          <w:rFonts w:ascii="仿宋" w:eastAsia="仿宋" w:hAnsi="仿宋" w:cs="仿宋" w:hint="eastAsia"/>
          <w:sz w:val="28"/>
          <w:szCs w:val="32"/>
          <w:u w:val="single"/>
        </w:rPr>
        <w:t xml:space="preserve">     </w:t>
      </w:r>
      <w:r>
        <w:rPr>
          <w:rFonts w:ascii="仿宋" w:eastAsia="仿宋" w:hAnsi="仿宋" w:cs="仿宋" w:hint="eastAsia"/>
          <w:kern w:val="0"/>
          <w:sz w:val="28"/>
          <w:szCs w:val="28"/>
        </w:rPr>
        <w:t>储备粮承储库设施改造</w:t>
      </w:r>
      <w:r>
        <w:rPr>
          <w:rFonts w:ascii="仿宋" w:eastAsia="仿宋" w:hAnsi="仿宋" w:cs="仿宋" w:hint="eastAsia"/>
          <w:sz w:val="28"/>
          <w:szCs w:val="28"/>
          <w:u w:val="single"/>
        </w:rPr>
        <w:t xml:space="preserve">  </w:t>
      </w:r>
      <w:r>
        <w:rPr>
          <w:rFonts w:ascii="仿宋" w:eastAsia="仿宋" w:hAnsi="仿宋" w:cs="仿宋" w:hint="eastAsia"/>
          <w:sz w:val="28"/>
          <w:szCs w:val="32"/>
          <w:u w:val="single"/>
        </w:rPr>
        <w:t xml:space="preserve">                              </w:t>
      </w:r>
    </w:p>
    <w:p w:rsidR="005B7B0F" w:rsidRDefault="000C3EE1">
      <w:pPr>
        <w:spacing w:line="578" w:lineRule="exact"/>
        <w:jc w:val="left"/>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hint="eastAsia"/>
          <w:sz w:val="28"/>
          <w:szCs w:val="32"/>
        </w:rPr>
        <w:t>项目单位：</w:t>
      </w:r>
      <w:r>
        <w:rPr>
          <w:rFonts w:ascii="仿宋" w:eastAsia="仿宋" w:hAnsi="仿宋" w:cs="仿宋" w:hint="eastAsia"/>
          <w:sz w:val="28"/>
          <w:szCs w:val="32"/>
        </w:rPr>
        <w:t xml:space="preserve"> </w:t>
      </w:r>
      <w:r>
        <w:rPr>
          <w:rFonts w:ascii="仿宋" w:eastAsia="仿宋" w:hAnsi="仿宋" w:cs="仿宋" w:hint="eastAsia"/>
          <w:sz w:val="28"/>
          <w:szCs w:val="32"/>
          <w:u w:val="single"/>
        </w:rPr>
        <w:t xml:space="preserve">   </w:t>
      </w:r>
      <w:r>
        <w:rPr>
          <w:rFonts w:ascii="仿宋" w:eastAsia="仿宋" w:hAnsi="仿宋" w:cs="仿宋" w:hint="eastAsia"/>
          <w:kern w:val="0"/>
          <w:sz w:val="28"/>
          <w:szCs w:val="28"/>
        </w:rPr>
        <w:t>新余市渝水区农业农村和粮食局</w:t>
      </w:r>
      <w:r>
        <w:rPr>
          <w:rFonts w:ascii="仿宋" w:eastAsia="仿宋" w:hAnsi="仿宋" w:cs="仿宋" w:hint="eastAsia"/>
          <w:sz w:val="28"/>
          <w:szCs w:val="28"/>
          <w:u w:val="single"/>
        </w:rPr>
        <w:t xml:space="preserve"> </w:t>
      </w:r>
      <w:r>
        <w:rPr>
          <w:rFonts w:ascii="仿宋" w:eastAsia="仿宋" w:hAnsi="仿宋" w:cs="仿宋" w:hint="eastAsia"/>
          <w:sz w:val="28"/>
          <w:szCs w:val="32"/>
          <w:u w:val="single"/>
        </w:rPr>
        <w:t xml:space="preserve">                                  </w:t>
      </w:r>
    </w:p>
    <w:p w:rsidR="005B7B0F" w:rsidRDefault="000C3EE1">
      <w:pPr>
        <w:spacing w:line="578" w:lineRule="exact"/>
        <w:jc w:val="left"/>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hint="eastAsia"/>
          <w:sz w:val="28"/>
          <w:szCs w:val="32"/>
        </w:rPr>
        <w:t>主管部门：</w:t>
      </w:r>
      <w:r>
        <w:rPr>
          <w:rFonts w:ascii="仿宋" w:eastAsia="仿宋" w:hAnsi="仿宋" w:cs="仿宋" w:hint="eastAsia"/>
          <w:sz w:val="28"/>
          <w:szCs w:val="32"/>
        </w:rPr>
        <w:t xml:space="preserve"> </w:t>
      </w:r>
      <w:r>
        <w:rPr>
          <w:rFonts w:ascii="仿宋" w:eastAsia="仿宋" w:hAnsi="仿宋" w:cs="仿宋" w:hint="eastAsia"/>
          <w:sz w:val="28"/>
          <w:szCs w:val="32"/>
          <w:u w:val="single"/>
        </w:rPr>
        <w:t xml:space="preserve">           </w:t>
      </w:r>
      <w:r>
        <w:rPr>
          <w:rFonts w:ascii="仿宋" w:eastAsia="仿宋" w:hAnsi="仿宋" w:cs="仿宋" w:hint="eastAsia"/>
          <w:kern w:val="0"/>
          <w:sz w:val="28"/>
          <w:szCs w:val="28"/>
        </w:rPr>
        <w:t>新余市渝水区粮食（部门）</w:t>
      </w:r>
      <w:r>
        <w:rPr>
          <w:rFonts w:ascii="仿宋" w:eastAsia="仿宋" w:hAnsi="仿宋" w:cs="仿宋" w:hint="eastAsia"/>
          <w:sz w:val="28"/>
          <w:szCs w:val="28"/>
          <w:u w:val="single"/>
        </w:rPr>
        <w:t xml:space="preserve"> </w:t>
      </w:r>
      <w:r>
        <w:rPr>
          <w:rFonts w:ascii="仿宋" w:eastAsia="仿宋" w:hAnsi="仿宋" w:cs="仿宋" w:hint="eastAsia"/>
          <w:sz w:val="28"/>
          <w:szCs w:val="32"/>
          <w:u w:val="single"/>
        </w:rPr>
        <w:t xml:space="preserve">                          </w:t>
      </w:r>
      <w:r>
        <w:rPr>
          <w:rFonts w:ascii="仿宋" w:eastAsia="仿宋" w:hAnsi="仿宋" w:cs="仿宋" w:hint="eastAsia"/>
          <w:sz w:val="28"/>
          <w:szCs w:val="32"/>
        </w:rPr>
        <w:t xml:space="preserve">  </w:t>
      </w:r>
    </w:p>
    <w:p w:rsidR="005B7B0F" w:rsidRDefault="000C3EE1">
      <w:pPr>
        <w:spacing w:line="578" w:lineRule="exact"/>
        <w:jc w:val="left"/>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hint="eastAsia"/>
          <w:sz w:val="28"/>
          <w:szCs w:val="32"/>
        </w:rPr>
        <w:t>评价时间：</w:t>
      </w:r>
      <w:r>
        <w:rPr>
          <w:rFonts w:ascii="仿宋" w:eastAsia="仿宋" w:hAnsi="仿宋" w:cs="仿宋" w:hint="eastAsia"/>
          <w:sz w:val="28"/>
          <w:szCs w:val="32"/>
        </w:rPr>
        <w:t xml:space="preserve"> </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2022</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年</w:t>
      </w:r>
      <w:r>
        <w:rPr>
          <w:rFonts w:ascii="仿宋" w:eastAsia="仿宋" w:hAnsi="仿宋" w:cs="仿宋" w:hint="eastAsia"/>
          <w:sz w:val="28"/>
          <w:szCs w:val="32"/>
          <w:u w:val="single"/>
        </w:rPr>
        <w:t>1</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月</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1</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日至</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2022</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年</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12</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月</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31</w:t>
      </w:r>
      <w:r>
        <w:rPr>
          <w:rFonts w:ascii="仿宋" w:eastAsia="仿宋" w:hAnsi="仿宋" w:cs="仿宋" w:hint="eastAsia"/>
          <w:sz w:val="28"/>
          <w:szCs w:val="32"/>
          <w:u w:val="single"/>
        </w:rPr>
        <w:t xml:space="preserve"> </w:t>
      </w:r>
      <w:r>
        <w:rPr>
          <w:rFonts w:ascii="仿宋" w:eastAsia="仿宋" w:hAnsi="仿宋" w:cs="仿宋" w:hint="eastAsia"/>
          <w:sz w:val="28"/>
          <w:szCs w:val="32"/>
          <w:u w:val="single"/>
        </w:rPr>
        <w:t>日</w:t>
      </w:r>
    </w:p>
    <w:p w:rsidR="005B7B0F" w:rsidRDefault="000C3EE1">
      <w:pPr>
        <w:spacing w:line="578" w:lineRule="exact"/>
        <w:jc w:val="left"/>
        <w:rPr>
          <w:rFonts w:ascii="仿宋" w:eastAsia="仿宋" w:hAnsi="仿宋" w:cs="仿宋"/>
          <w:sz w:val="28"/>
          <w:szCs w:val="32"/>
          <w:u w:val="single"/>
        </w:rPr>
      </w:pPr>
      <w:r>
        <w:rPr>
          <w:rFonts w:ascii="仿宋" w:eastAsia="仿宋" w:hAnsi="仿宋" w:cs="仿宋" w:hint="eastAsia"/>
          <w:sz w:val="28"/>
          <w:szCs w:val="32"/>
        </w:rPr>
        <w:t xml:space="preserve">       </w:t>
      </w:r>
      <w:r>
        <w:rPr>
          <w:rFonts w:ascii="仿宋" w:eastAsia="仿宋" w:hAnsi="仿宋" w:cs="仿宋" w:hint="eastAsia"/>
          <w:sz w:val="28"/>
          <w:szCs w:val="32"/>
        </w:rPr>
        <w:t>组织方式：</w:t>
      </w:r>
      <w:r>
        <w:rPr>
          <w:rFonts w:ascii="仿宋" w:eastAsia="仿宋" w:hAnsi="仿宋" w:cs="仿宋" w:hint="eastAsia"/>
          <w:spacing w:val="-20"/>
          <w:sz w:val="28"/>
          <w:szCs w:val="32"/>
          <w:u w:val="single"/>
        </w:rPr>
        <w:t>□</w:t>
      </w:r>
      <w:r>
        <w:rPr>
          <w:rFonts w:ascii="仿宋" w:eastAsia="仿宋" w:hAnsi="仿宋" w:cs="仿宋" w:hint="eastAsia"/>
          <w:sz w:val="28"/>
          <w:szCs w:val="32"/>
          <w:u w:val="single"/>
        </w:rPr>
        <w:t>财政部门</w:t>
      </w:r>
      <w:r>
        <w:rPr>
          <w:rFonts w:ascii="仿宋" w:eastAsia="仿宋" w:hAnsi="仿宋" w:cs="仿宋" w:hint="eastAsia"/>
          <w:sz w:val="28"/>
          <w:szCs w:val="32"/>
          <w:u w:val="single"/>
        </w:rPr>
        <w:t xml:space="preserve"> </w:t>
      </w:r>
      <w:r>
        <w:rPr>
          <w:rFonts w:ascii="仿宋" w:eastAsia="仿宋" w:hAnsi="仿宋" w:cs="仿宋" w:hint="eastAsia"/>
          <w:sz w:val="28"/>
          <w:szCs w:val="32"/>
        </w:rPr>
        <w:t xml:space="preserve">    </w:t>
      </w:r>
      <w:r>
        <w:rPr>
          <w:rFonts w:ascii="仿宋" w:eastAsia="仿宋" w:hAnsi="仿宋" w:cs="仿宋" w:hint="eastAsia"/>
          <w:spacing w:val="-20"/>
          <w:sz w:val="28"/>
          <w:szCs w:val="32"/>
          <w:u w:val="single"/>
        </w:rPr>
        <w:t>□</w:t>
      </w:r>
      <w:r>
        <w:rPr>
          <w:rFonts w:ascii="仿宋" w:eastAsia="仿宋" w:hAnsi="仿宋" w:cs="仿宋" w:hint="eastAsia"/>
          <w:sz w:val="28"/>
          <w:szCs w:val="32"/>
          <w:u w:val="single"/>
        </w:rPr>
        <w:t>主管部门</w:t>
      </w:r>
      <w:r>
        <w:rPr>
          <w:rFonts w:ascii="仿宋" w:eastAsia="仿宋" w:hAnsi="仿宋" w:cs="仿宋" w:hint="eastAsia"/>
          <w:sz w:val="28"/>
          <w:szCs w:val="32"/>
        </w:rPr>
        <w:t xml:space="preserve">     </w:t>
      </w:r>
      <w:r>
        <w:rPr>
          <w:rFonts w:ascii="仿宋" w:eastAsia="仿宋" w:hAnsi="仿宋" w:cs="仿宋" w:hint="eastAsia"/>
          <w:spacing w:val="-20"/>
          <w:sz w:val="28"/>
          <w:szCs w:val="32"/>
          <w:u w:val="single"/>
        </w:rPr>
        <w:t>☑</w:t>
      </w:r>
      <w:r>
        <w:rPr>
          <w:rFonts w:ascii="仿宋" w:eastAsia="仿宋" w:hAnsi="仿宋" w:cs="仿宋" w:hint="eastAsia"/>
          <w:sz w:val="28"/>
          <w:szCs w:val="32"/>
          <w:u w:val="single"/>
        </w:rPr>
        <w:t>项目单位</w:t>
      </w:r>
    </w:p>
    <w:p w:rsidR="005B7B0F" w:rsidRDefault="000C3EE1">
      <w:pPr>
        <w:spacing w:line="578" w:lineRule="exact"/>
        <w:jc w:val="left"/>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hint="eastAsia"/>
          <w:sz w:val="28"/>
          <w:szCs w:val="32"/>
        </w:rPr>
        <w:t>评价机构：</w:t>
      </w:r>
      <w:r>
        <w:rPr>
          <w:rFonts w:ascii="仿宋" w:eastAsia="仿宋" w:hAnsi="仿宋" w:cs="仿宋" w:hint="eastAsia"/>
          <w:spacing w:val="-20"/>
          <w:sz w:val="28"/>
          <w:szCs w:val="32"/>
          <w:u w:val="single"/>
        </w:rPr>
        <w:t>□</w:t>
      </w:r>
      <w:r>
        <w:rPr>
          <w:rFonts w:ascii="仿宋" w:eastAsia="仿宋" w:hAnsi="仿宋" w:cs="仿宋" w:hint="eastAsia"/>
          <w:sz w:val="28"/>
          <w:szCs w:val="32"/>
          <w:u w:val="single"/>
        </w:rPr>
        <w:t>第三方机构</w:t>
      </w:r>
      <w:r>
        <w:rPr>
          <w:rFonts w:ascii="仿宋" w:eastAsia="仿宋" w:hAnsi="仿宋" w:cs="仿宋" w:hint="eastAsia"/>
          <w:sz w:val="28"/>
          <w:szCs w:val="32"/>
          <w:u w:val="single"/>
        </w:rPr>
        <w:t xml:space="preserve"> </w:t>
      </w:r>
      <w:r>
        <w:rPr>
          <w:rFonts w:ascii="仿宋" w:eastAsia="仿宋" w:hAnsi="仿宋" w:cs="仿宋" w:hint="eastAsia"/>
          <w:sz w:val="28"/>
          <w:szCs w:val="32"/>
        </w:rPr>
        <w:t xml:space="preserve">  </w:t>
      </w:r>
      <w:r>
        <w:rPr>
          <w:rFonts w:ascii="仿宋" w:eastAsia="仿宋" w:hAnsi="仿宋" w:cs="仿宋" w:hint="eastAsia"/>
          <w:spacing w:val="-20"/>
          <w:sz w:val="28"/>
          <w:szCs w:val="32"/>
          <w:u w:val="single"/>
        </w:rPr>
        <w:t>□</w:t>
      </w:r>
      <w:r>
        <w:rPr>
          <w:rFonts w:ascii="仿宋" w:eastAsia="仿宋" w:hAnsi="仿宋" w:cs="仿宋" w:hint="eastAsia"/>
          <w:sz w:val="28"/>
          <w:szCs w:val="32"/>
          <w:u w:val="single"/>
        </w:rPr>
        <w:t>专家组</w:t>
      </w:r>
      <w:r>
        <w:rPr>
          <w:rFonts w:ascii="仿宋" w:eastAsia="仿宋" w:hAnsi="仿宋" w:cs="仿宋" w:hint="eastAsia"/>
          <w:sz w:val="28"/>
          <w:szCs w:val="32"/>
          <w:u w:val="single"/>
        </w:rPr>
        <w:t xml:space="preserve"> </w:t>
      </w:r>
      <w:r>
        <w:rPr>
          <w:rFonts w:ascii="仿宋" w:eastAsia="仿宋" w:hAnsi="仿宋" w:cs="仿宋" w:hint="eastAsia"/>
          <w:sz w:val="28"/>
          <w:szCs w:val="32"/>
        </w:rPr>
        <w:t xml:space="preserve">  </w:t>
      </w:r>
      <w:r>
        <w:rPr>
          <w:rFonts w:ascii="仿宋" w:eastAsia="仿宋" w:hAnsi="仿宋" w:cs="仿宋" w:hint="eastAsia"/>
          <w:spacing w:val="-20"/>
          <w:sz w:val="28"/>
          <w:szCs w:val="32"/>
          <w:u w:val="single"/>
        </w:rPr>
        <w:t>☑</w:t>
      </w:r>
      <w:r>
        <w:rPr>
          <w:rFonts w:ascii="仿宋" w:eastAsia="仿宋" w:hAnsi="仿宋" w:cs="仿宋" w:hint="eastAsia"/>
          <w:sz w:val="28"/>
          <w:szCs w:val="32"/>
          <w:u w:val="single"/>
        </w:rPr>
        <w:t>项目单位评价组</w:t>
      </w:r>
    </w:p>
    <w:p w:rsidR="005B7B0F" w:rsidRDefault="005B7B0F" w:rsidP="002C30B1">
      <w:pPr>
        <w:spacing w:line="578" w:lineRule="exact"/>
        <w:ind w:left="1050" w:hangingChars="500" w:hanging="1050"/>
        <w:rPr>
          <w:rFonts w:ascii="仿宋" w:eastAsia="仿宋" w:hAnsi="仿宋" w:cs="仿宋"/>
          <w:szCs w:val="32"/>
        </w:rPr>
      </w:pPr>
    </w:p>
    <w:p w:rsidR="005B7B0F" w:rsidRDefault="005B7B0F">
      <w:pPr>
        <w:spacing w:line="578" w:lineRule="exact"/>
        <w:rPr>
          <w:rFonts w:ascii="仿宋" w:eastAsia="仿宋" w:hAnsi="仿宋" w:cs="仿宋"/>
          <w:szCs w:val="32"/>
        </w:rPr>
      </w:pPr>
    </w:p>
    <w:p w:rsidR="005B7B0F" w:rsidRDefault="005B7B0F">
      <w:pPr>
        <w:spacing w:line="578" w:lineRule="exact"/>
        <w:rPr>
          <w:rFonts w:ascii="仿宋" w:eastAsia="仿宋" w:hAnsi="仿宋" w:cs="仿宋"/>
          <w:szCs w:val="32"/>
        </w:rPr>
      </w:pPr>
    </w:p>
    <w:p w:rsidR="005B7B0F" w:rsidRDefault="000C3EE1" w:rsidP="002C30B1">
      <w:pPr>
        <w:spacing w:line="578" w:lineRule="exact"/>
        <w:ind w:left="1050" w:hangingChars="500" w:hanging="1050"/>
        <w:rPr>
          <w:rFonts w:ascii="仿宋" w:eastAsia="仿宋" w:hAnsi="仿宋" w:cs="仿宋"/>
          <w:szCs w:val="32"/>
        </w:rPr>
      </w:pPr>
      <w:r>
        <w:rPr>
          <w:rFonts w:ascii="仿宋" w:eastAsia="仿宋" w:hAnsi="仿宋" w:cs="仿宋" w:hint="eastAsia"/>
          <w:szCs w:val="32"/>
        </w:rPr>
        <w:t xml:space="preserve">             </w:t>
      </w:r>
    </w:p>
    <w:p w:rsidR="005B7B0F" w:rsidRDefault="005B7B0F" w:rsidP="002C30B1">
      <w:pPr>
        <w:spacing w:line="578" w:lineRule="exact"/>
        <w:ind w:left="1050" w:hangingChars="500" w:hanging="1050"/>
        <w:rPr>
          <w:rFonts w:ascii="仿宋" w:eastAsia="仿宋" w:hAnsi="仿宋" w:cs="仿宋"/>
          <w:szCs w:val="32"/>
        </w:rPr>
      </w:pPr>
    </w:p>
    <w:p w:rsidR="005B7B0F" w:rsidRDefault="000C3EE1" w:rsidP="002C30B1">
      <w:pPr>
        <w:spacing w:line="578" w:lineRule="exact"/>
        <w:ind w:left="1050" w:hangingChars="500" w:hanging="1050"/>
        <w:rPr>
          <w:rFonts w:ascii="仿宋" w:eastAsia="仿宋" w:hAnsi="仿宋" w:cs="仿宋"/>
          <w:sz w:val="28"/>
          <w:szCs w:val="32"/>
        </w:rPr>
      </w:pPr>
      <w:r>
        <w:rPr>
          <w:rFonts w:ascii="仿宋" w:eastAsia="仿宋" w:hAnsi="仿宋" w:cs="仿宋" w:hint="eastAsia"/>
          <w:szCs w:val="32"/>
        </w:rPr>
        <w:t xml:space="preserve">         </w:t>
      </w:r>
      <w:r>
        <w:rPr>
          <w:rFonts w:ascii="仿宋" w:eastAsia="仿宋" w:hAnsi="仿宋" w:cs="仿宋" w:hint="eastAsia"/>
          <w:sz w:val="28"/>
          <w:szCs w:val="32"/>
        </w:rPr>
        <w:t>评价单位（盖章）：</w:t>
      </w:r>
    </w:p>
    <w:p w:rsidR="005B7B0F" w:rsidRDefault="000C3EE1">
      <w:pPr>
        <w:spacing w:line="578" w:lineRule="exact"/>
        <w:ind w:left="1400" w:hangingChars="500" w:hanging="1400"/>
        <w:rPr>
          <w:rFonts w:ascii="仿宋" w:eastAsia="仿宋" w:hAnsi="仿宋" w:cs="仿宋"/>
          <w:sz w:val="28"/>
          <w:szCs w:val="32"/>
        </w:rPr>
      </w:pPr>
      <w:r>
        <w:rPr>
          <w:rFonts w:ascii="仿宋" w:eastAsia="仿宋" w:hAnsi="仿宋" w:cs="仿宋" w:hint="eastAsia"/>
          <w:sz w:val="28"/>
          <w:szCs w:val="32"/>
        </w:rPr>
        <w:t xml:space="preserve">           </w:t>
      </w:r>
      <w:r>
        <w:rPr>
          <w:rFonts w:ascii="仿宋" w:eastAsia="仿宋" w:hAnsi="仿宋" w:cs="仿宋" w:hint="eastAsia"/>
          <w:sz w:val="28"/>
          <w:szCs w:val="32"/>
        </w:rPr>
        <w:t>上报时间：</w:t>
      </w:r>
      <w:r>
        <w:rPr>
          <w:rFonts w:ascii="仿宋" w:eastAsia="仿宋" w:hAnsi="仿宋" w:cs="仿宋" w:hint="eastAsia"/>
          <w:sz w:val="28"/>
          <w:szCs w:val="32"/>
        </w:rPr>
        <w:t>2023</w:t>
      </w:r>
      <w:r>
        <w:rPr>
          <w:rFonts w:ascii="仿宋" w:eastAsia="仿宋" w:hAnsi="仿宋" w:cs="仿宋" w:hint="eastAsia"/>
          <w:sz w:val="28"/>
          <w:szCs w:val="32"/>
        </w:rPr>
        <w:t>年</w:t>
      </w:r>
      <w:r>
        <w:rPr>
          <w:rFonts w:ascii="仿宋" w:eastAsia="仿宋" w:hAnsi="仿宋" w:cs="仿宋" w:hint="eastAsia"/>
          <w:sz w:val="28"/>
          <w:szCs w:val="32"/>
        </w:rPr>
        <w:t>4</w:t>
      </w:r>
      <w:r>
        <w:rPr>
          <w:rFonts w:ascii="仿宋" w:eastAsia="仿宋" w:hAnsi="仿宋" w:cs="仿宋" w:hint="eastAsia"/>
          <w:sz w:val="28"/>
          <w:szCs w:val="32"/>
        </w:rPr>
        <w:t>月</w:t>
      </w:r>
      <w:r>
        <w:rPr>
          <w:rFonts w:ascii="仿宋" w:eastAsia="仿宋" w:hAnsi="仿宋" w:cs="仿宋" w:hint="eastAsia"/>
          <w:sz w:val="28"/>
          <w:szCs w:val="32"/>
        </w:rPr>
        <w:t>10</w:t>
      </w:r>
      <w:r>
        <w:rPr>
          <w:rFonts w:ascii="仿宋" w:eastAsia="仿宋" w:hAnsi="仿宋" w:cs="仿宋" w:hint="eastAsia"/>
          <w:sz w:val="28"/>
          <w:szCs w:val="32"/>
        </w:rPr>
        <w:t>日</w:t>
      </w:r>
    </w:p>
    <w:p w:rsidR="005B7B0F" w:rsidRDefault="005B7B0F">
      <w:pPr>
        <w:spacing w:line="400" w:lineRule="exact"/>
        <w:jc w:val="left"/>
        <w:rPr>
          <w:rFonts w:ascii="仿宋" w:eastAsia="仿宋" w:hAnsi="仿宋" w:cs="仿宋"/>
          <w:szCs w:val="32"/>
        </w:rPr>
      </w:pPr>
    </w:p>
    <w:p w:rsidR="005B7B0F" w:rsidRDefault="000C3EE1">
      <w:pPr>
        <w:jc w:val="center"/>
        <w:rPr>
          <w:rFonts w:ascii="仿宋" w:eastAsia="仿宋" w:hAnsi="仿宋" w:cs="仿宋"/>
          <w:szCs w:val="32"/>
        </w:rPr>
      </w:pPr>
      <w:r>
        <w:rPr>
          <w:rFonts w:ascii="仿宋" w:eastAsia="仿宋" w:hAnsi="仿宋" w:cs="仿宋" w:hint="eastAsia"/>
          <w:szCs w:val="32"/>
        </w:rPr>
        <w:br w:type="page"/>
      </w:r>
    </w:p>
    <w:p w:rsidR="005B7B0F" w:rsidRDefault="000C3EE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部门</w:t>
      </w:r>
      <w:r>
        <w:rPr>
          <w:rFonts w:ascii="方正小标宋简体" w:eastAsia="方正小标宋简体" w:hAnsi="方正小标宋简体" w:cs="方正小标宋简体" w:hint="eastAsia"/>
          <w:sz w:val="44"/>
          <w:szCs w:val="44"/>
        </w:rPr>
        <w:t>评价报告</w:t>
      </w:r>
    </w:p>
    <w:p w:rsidR="005B7B0F" w:rsidRDefault="005B7B0F">
      <w:pPr>
        <w:spacing w:line="240" w:lineRule="exact"/>
        <w:jc w:val="center"/>
        <w:rPr>
          <w:rFonts w:ascii="楷体_GB2312" w:eastAsia="楷体_GB2312" w:hAnsi="楷体_GB2312"/>
          <w:sz w:val="32"/>
          <w:szCs w:val="32"/>
        </w:rPr>
      </w:pPr>
    </w:p>
    <w:p w:rsidR="005B7B0F" w:rsidRDefault="000C3EE1">
      <w:pPr>
        <w:spacing w:line="540" w:lineRule="exact"/>
        <w:ind w:firstLineChars="200" w:firstLine="640"/>
        <w:rPr>
          <w:rFonts w:ascii="黑体" w:eastAsia="黑体" w:hAnsi="黑体"/>
          <w:sz w:val="32"/>
          <w:szCs w:val="32"/>
        </w:rPr>
      </w:pPr>
      <w:r>
        <w:rPr>
          <w:rFonts w:ascii="黑体" w:eastAsia="黑体" w:hAnsi="黑体" w:hint="eastAsia"/>
          <w:sz w:val="32"/>
          <w:szCs w:val="32"/>
        </w:rPr>
        <w:t>一、基本情况</w:t>
      </w:r>
    </w:p>
    <w:p w:rsidR="005B7B0F" w:rsidRDefault="000C3EE1">
      <w:pPr>
        <w:ind w:firstLineChars="200" w:firstLine="640"/>
        <w:rPr>
          <w:rFonts w:ascii="仿宋_GB2312" w:eastAsia="仿宋_GB2312" w:hAnsi="仿宋_GB2312" w:cs="仿宋_GB2312"/>
          <w:sz w:val="32"/>
          <w:szCs w:val="32"/>
        </w:rPr>
      </w:pPr>
      <w:r>
        <w:rPr>
          <w:rFonts w:ascii="仿宋_GB2312" w:eastAsia="仿宋_GB2312" w:hAnsi="仿宋_GB2312" w:hint="eastAsia"/>
          <w:sz w:val="32"/>
          <w:szCs w:val="32"/>
        </w:rPr>
        <w:t>（一）项目概况。</w:t>
      </w:r>
      <w:r>
        <w:rPr>
          <w:rFonts w:ascii="仿宋_GB2312" w:eastAsia="仿宋_GB2312" w:hAnsi="仿宋_GB2312" w:cs="仿宋_GB2312" w:hint="eastAsia"/>
          <w:color w:val="000000"/>
          <w:sz w:val="32"/>
          <w:szCs w:val="32"/>
        </w:rPr>
        <w:t>根据《江西省粮食和物资储备局办公室关于做好</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年省财政专项资金支持项目建设有关工作的通知》（赣粮规〔</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号）、《新余市</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年省财政专项资金支持项目实施方案》（余粮字〔</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19</w:t>
      </w:r>
      <w:r>
        <w:rPr>
          <w:rFonts w:ascii="仿宋_GB2312" w:eastAsia="仿宋_GB2312" w:hAnsi="仿宋_GB2312" w:cs="仿宋_GB2312" w:hint="eastAsia"/>
          <w:color w:val="000000"/>
          <w:sz w:val="32"/>
          <w:szCs w:val="32"/>
        </w:rPr>
        <w:t>号）文件精神，经研究决定推荐以下项目列入</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年省财政专项资金</w:t>
      </w:r>
      <w:r>
        <w:rPr>
          <w:rFonts w:ascii="仿宋_GB2312" w:eastAsia="仿宋_GB2312" w:hAnsi="仿宋_GB2312" w:cs="仿宋_GB2312" w:hint="eastAsia"/>
          <w:sz w:val="32"/>
          <w:szCs w:val="32"/>
        </w:rPr>
        <w:t>支持项目</w:t>
      </w:r>
    </w:p>
    <w:p w:rsidR="005B7B0F" w:rsidRDefault="000C3EE1">
      <w:pPr>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渝水区水北粮管所储备库点仓储设施改造提升项目支持资金</w:t>
      </w:r>
      <w:r>
        <w:rPr>
          <w:rFonts w:ascii="仿宋" w:eastAsia="仿宋" w:hAnsi="仿宋" w:cs="仿宋" w:hint="eastAsia"/>
          <w:sz w:val="30"/>
          <w:szCs w:val="30"/>
        </w:rPr>
        <w:t>228.11</w:t>
      </w:r>
      <w:r>
        <w:rPr>
          <w:rFonts w:ascii="仿宋" w:eastAsia="仿宋" w:hAnsi="仿宋" w:cs="仿宋" w:hint="eastAsia"/>
          <w:sz w:val="30"/>
          <w:szCs w:val="30"/>
        </w:rPr>
        <w:t>万元。</w:t>
      </w:r>
    </w:p>
    <w:p w:rsidR="005B7B0F" w:rsidRDefault="000C3EE1">
      <w:pPr>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、渝水区东边粮管所储备库点仓储设施改造提升项目支持资金</w:t>
      </w:r>
      <w:r>
        <w:rPr>
          <w:rFonts w:ascii="仿宋" w:eastAsia="仿宋" w:hAnsi="仿宋" w:cs="仿宋" w:hint="eastAsia"/>
          <w:sz w:val="30"/>
          <w:szCs w:val="30"/>
        </w:rPr>
        <w:t>109</w:t>
      </w:r>
      <w:r>
        <w:rPr>
          <w:rFonts w:ascii="仿宋" w:eastAsia="仿宋" w:hAnsi="仿宋" w:cs="仿宋" w:hint="eastAsia"/>
          <w:sz w:val="30"/>
          <w:szCs w:val="30"/>
        </w:rPr>
        <w:t>万元</w:t>
      </w:r>
      <w:r>
        <w:rPr>
          <w:rFonts w:ascii="仿宋" w:eastAsia="仿宋" w:hAnsi="仿宋" w:cs="仿宋" w:hint="eastAsia"/>
          <w:sz w:val="30"/>
          <w:szCs w:val="30"/>
        </w:rPr>
        <w:t>。</w:t>
      </w:r>
    </w:p>
    <w:p w:rsidR="005B7B0F" w:rsidRDefault="000C3EE1">
      <w:pPr>
        <w:numPr>
          <w:ilvl w:val="0"/>
          <w:numId w:val="1"/>
        </w:numPr>
        <w:spacing w:line="540" w:lineRule="exact"/>
        <w:ind w:firstLine="860"/>
        <w:rPr>
          <w:rFonts w:ascii="宋体" w:hAnsi="宋体" w:cs="宋体"/>
          <w:kern w:val="0"/>
          <w:sz w:val="20"/>
          <w:szCs w:val="20"/>
        </w:rPr>
      </w:pPr>
      <w:r>
        <w:rPr>
          <w:rFonts w:ascii="仿宋_GB2312" w:eastAsia="仿宋_GB2312" w:hAnsi="仿宋_GB2312" w:hint="eastAsia"/>
          <w:sz w:val="32"/>
          <w:szCs w:val="32"/>
        </w:rPr>
        <w:t>项目绩效目标。</w:t>
      </w:r>
    </w:p>
    <w:p w:rsidR="005B7B0F" w:rsidRDefault="000C3EE1" w:rsidP="002C30B1">
      <w:pPr>
        <w:spacing w:line="540" w:lineRule="exact"/>
        <w:ind w:leftChars="200" w:left="420" w:firstLineChars="400" w:firstLine="1120"/>
        <w:rPr>
          <w:rFonts w:ascii="仿宋" w:eastAsia="仿宋" w:hAnsi="仿宋" w:cs="仿宋"/>
          <w:kern w:val="0"/>
          <w:sz w:val="28"/>
          <w:szCs w:val="28"/>
        </w:rPr>
      </w:pPr>
      <w:r>
        <w:rPr>
          <w:rFonts w:ascii="仿宋" w:eastAsia="仿宋" w:hAnsi="仿宋" w:cs="仿宋" w:hint="eastAsia"/>
          <w:kern w:val="0"/>
          <w:sz w:val="28"/>
          <w:szCs w:val="28"/>
        </w:rPr>
        <w:t>新余市渝水区水北粮管所绩效目标</w:t>
      </w: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仓内天棚防水吊顶，</w:t>
      </w:r>
      <w:r>
        <w:rPr>
          <w:rFonts w:ascii="仿宋" w:eastAsia="仿宋" w:hAnsi="仿宋" w:cs="仿宋" w:hint="eastAsia"/>
          <w:kern w:val="0"/>
          <w:sz w:val="28"/>
          <w:szCs w:val="28"/>
        </w:rPr>
        <w:t>共计</w:t>
      </w:r>
      <w:r>
        <w:rPr>
          <w:rFonts w:ascii="仿宋" w:eastAsia="仿宋" w:hAnsi="仿宋" w:cs="仿宋" w:hint="eastAsia"/>
          <w:kern w:val="0"/>
          <w:sz w:val="28"/>
          <w:szCs w:val="28"/>
        </w:rPr>
        <w:t>建筑面积</w:t>
      </w:r>
      <w:r>
        <w:rPr>
          <w:rFonts w:ascii="仿宋" w:eastAsia="仿宋" w:hAnsi="仿宋" w:cs="仿宋" w:hint="eastAsia"/>
          <w:kern w:val="0"/>
          <w:sz w:val="28"/>
          <w:szCs w:val="28"/>
        </w:rPr>
        <w:t>8960</w:t>
      </w:r>
      <w:r>
        <w:rPr>
          <w:rFonts w:ascii="仿宋" w:eastAsia="仿宋" w:hAnsi="仿宋" w:cs="仿宋" w:hint="eastAsia"/>
          <w:kern w:val="0"/>
          <w:sz w:val="28"/>
          <w:szCs w:val="28"/>
        </w:rPr>
        <w:t>㎡</w:t>
      </w: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、仓内地面防潮，共计</w:t>
      </w:r>
      <w:r>
        <w:rPr>
          <w:rFonts w:ascii="仿宋" w:eastAsia="仿宋" w:hAnsi="仿宋" w:cs="仿宋" w:hint="eastAsia"/>
          <w:kern w:val="0"/>
          <w:sz w:val="28"/>
          <w:szCs w:val="28"/>
        </w:rPr>
        <w:t>建筑面积</w:t>
      </w:r>
      <w:r>
        <w:rPr>
          <w:rFonts w:ascii="仿宋" w:eastAsia="仿宋" w:hAnsi="仿宋" w:cs="仿宋" w:hint="eastAsia"/>
          <w:kern w:val="0"/>
          <w:sz w:val="28"/>
          <w:szCs w:val="28"/>
        </w:rPr>
        <w:t>1689</w:t>
      </w:r>
      <w:r>
        <w:rPr>
          <w:rFonts w:ascii="仿宋" w:eastAsia="仿宋" w:hAnsi="仿宋" w:cs="仿宋" w:hint="eastAsia"/>
          <w:kern w:val="0"/>
          <w:sz w:val="28"/>
          <w:szCs w:val="28"/>
        </w:rPr>
        <w:t>㎡</w:t>
      </w: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、仓内内墙防水防潮，共计</w:t>
      </w:r>
      <w:r>
        <w:rPr>
          <w:rFonts w:ascii="仿宋" w:eastAsia="仿宋" w:hAnsi="仿宋" w:cs="仿宋" w:hint="eastAsia"/>
          <w:kern w:val="0"/>
          <w:sz w:val="28"/>
          <w:szCs w:val="28"/>
        </w:rPr>
        <w:t>建筑面积</w:t>
      </w:r>
      <w:r>
        <w:rPr>
          <w:rFonts w:ascii="仿宋" w:eastAsia="仿宋" w:hAnsi="仿宋" w:cs="仿宋" w:hint="eastAsia"/>
          <w:kern w:val="0"/>
          <w:sz w:val="28"/>
          <w:szCs w:val="28"/>
        </w:rPr>
        <w:t>1860</w:t>
      </w:r>
      <w:r>
        <w:rPr>
          <w:rFonts w:ascii="仿宋" w:eastAsia="仿宋" w:hAnsi="仿宋" w:cs="仿宋" w:hint="eastAsia"/>
          <w:kern w:val="0"/>
          <w:sz w:val="28"/>
          <w:szCs w:val="28"/>
        </w:rPr>
        <w:t>㎡</w:t>
      </w: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、仓内视频监控工程；</w:t>
      </w:r>
      <w:r>
        <w:rPr>
          <w:rFonts w:ascii="仿宋" w:eastAsia="仿宋" w:hAnsi="仿宋" w:cs="仿宋" w:hint="eastAsia"/>
          <w:kern w:val="0"/>
          <w:sz w:val="28"/>
          <w:szCs w:val="28"/>
        </w:rPr>
        <w:t>5</w:t>
      </w:r>
      <w:r>
        <w:rPr>
          <w:rFonts w:ascii="仿宋" w:eastAsia="仿宋" w:hAnsi="仿宋" w:cs="仿宋" w:hint="eastAsia"/>
          <w:kern w:val="0"/>
          <w:sz w:val="28"/>
          <w:szCs w:val="28"/>
        </w:rPr>
        <w:t>、粮食接收作业设备。</w:t>
      </w:r>
    </w:p>
    <w:p w:rsidR="005B7B0F" w:rsidRDefault="000C3EE1" w:rsidP="002C30B1">
      <w:pPr>
        <w:spacing w:line="540" w:lineRule="exact"/>
        <w:ind w:leftChars="200" w:left="420" w:firstLineChars="400" w:firstLine="1120"/>
        <w:rPr>
          <w:rFonts w:ascii="仿宋" w:eastAsia="仿宋" w:hAnsi="仿宋" w:cs="仿宋"/>
          <w:kern w:val="0"/>
          <w:sz w:val="28"/>
          <w:szCs w:val="28"/>
        </w:rPr>
      </w:pPr>
      <w:r>
        <w:rPr>
          <w:rFonts w:ascii="仿宋" w:eastAsia="仿宋" w:hAnsi="仿宋" w:cs="仿宋" w:hint="eastAsia"/>
          <w:kern w:val="0"/>
          <w:sz w:val="28"/>
          <w:szCs w:val="28"/>
        </w:rPr>
        <w:t>新余市渝水区东边粮管所绩效目标</w:t>
      </w:r>
      <w:r>
        <w:rPr>
          <w:rFonts w:ascii="仿宋" w:eastAsia="仿宋" w:hAnsi="仿宋" w:cs="仿宋" w:hint="eastAsia"/>
          <w:kern w:val="0"/>
          <w:sz w:val="28"/>
          <w:szCs w:val="28"/>
        </w:rPr>
        <w:t>1</w:t>
      </w:r>
      <w:r>
        <w:rPr>
          <w:rFonts w:ascii="仿宋" w:eastAsia="仿宋" w:hAnsi="仿宋" w:cs="仿宋" w:hint="eastAsia"/>
          <w:kern w:val="0"/>
          <w:sz w:val="28"/>
          <w:szCs w:val="28"/>
        </w:rPr>
        <w:t>、仓内天棚防水吊顶，共计建筑面积</w:t>
      </w:r>
      <w:r>
        <w:rPr>
          <w:rFonts w:ascii="仿宋" w:eastAsia="仿宋" w:hAnsi="仿宋" w:cs="仿宋" w:hint="eastAsia"/>
          <w:kern w:val="0"/>
          <w:sz w:val="28"/>
          <w:szCs w:val="28"/>
        </w:rPr>
        <w:t>420</w:t>
      </w:r>
      <w:r>
        <w:rPr>
          <w:rFonts w:ascii="仿宋" w:eastAsia="仿宋" w:hAnsi="仿宋" w:cs="仿宋" w:hint="eastAsia"/>
          <w:kern w:val="0"/>
          <w:sz w:val="28"/>
          <w:szCs w:val="28"/>
        </w:rPr>
        <w:t>0</w:t>
      </w: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、仓内地面防潮，共计建筑面积</w:t>
      </w:r>
      <w:r>
        <w:rPr>
          <w:rFonts w:ascii="仿宋" w:eastAsia="仿宋" w:hAnsi="仿宋" w:cs="仿宋" w:hint="eastAsia"/>
          <w:kern w:val="0"/>
          <w:sz w:val="28"/>
          <w:szCs w:val="28"/>
        </w:rPr>
        <w:t>880</w:t>
      </w: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、仓内内墙防水防潮，共计建筑面积</w:t>
      </w:r>
      <w:r>
        <w:rPr>
          <w:rFonts w:ascii="仿宋" w:eastAsia="仿宋" w:hAnsi="仿宋" w:cs="仿宋" w:hint="eastAsia"/>
          <w:kern w:val="0"/>
          <w:sz w:val="28"/>
          <w:szCs w:val="28"/>
        </w:rPr>
        <w:t>620</w:t>
      </w:r>
      <w:r>
        <w:rPr>
          <w:rFonts w:ascii="仿宋" w:eastAsia="仿宋" w:hAnsi="仿宋" w:cs="仿宋" w:hint="eastAsia"/>
          <w:kern w:val="0"/>
          <w:sz w:val="28"/>
          <w:szCs w:val="28"/>
        </w:rPr>
        <w:t>㎡</w:t>
      </w: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、仓库粮棚下地面，</w:t>
      </w:r>
      <w:r>
        <w:rPr>
          <w:rFonts w:ascii="仿宋" w:eastAsia="仿宋" w:hAnsi="仿宋" w:cs="仿宋" w:hint="eastAsia"/>
          <w:kern w:val="0"/>
          <w:sz w:val="28"/>
          <w:szCs w:val="28"/>
        </w:rPr>
        <w:t>共计建筑面积</w:t>
      </w:r>
      <w:r>
        <w:rPr>
          <w:rFonts w:ascii="仿宋" w:eastAsia="仿宋" w:hAnsi="仿宋" w:cs="仿宋" w:hint="eastAsia"/>
          <w:kern w:val="0"/>
          <w:sz w:val="28"/>
          <w:szCs w:val="28"/>
        </w:rPr>
        <w:t>960</w:t>
      </w:r>
      <w:r>
        <w:rPr>
          <w:rFonts w:ascii="仿宋" w:eastAsia="仿宋" w:hAnsi="仿宋" w:cs="仿宋" w:hint="eastAsia"/>
          <w:kern w:val="0"/>
          <w:sz w:val="28"/>
          <w:szCs w:val="28"/>
        </w:rPr>
        <w:t>㎡</w:t>
      </w:r>
      <w:r>
        <w:rPr>
          <w:rFonts w:ascii="仿宋" w:eastAsia="仿宋" w:hAnsi="仿宋" w:cs="仿宋" w:hint="eastAsia"/>
          <w:kern w:val="0"/>
          <w:sz w:val="28"/>
          <w:szCs w:val="28"/>
        </w:rPr>
        <w:t>。</w:t>
      </w:r>
    </w:p>
    <w:p w:rsidR="005B7B0F" w:rsidRDefault="000C3EE1" w:rsidP="002C30B1">
      <w:pPr>
        <w:spacing w:line="540" w:lineRule="exact"/>
        <w:ind w:leftChars="200" w:left="420"/>
        <w:rPr>
          <w:rFonts w:ascii="黑体" w:eastAsia="黑体" w:hAnsi="黑体"/>
          <w:sz w:val="32"/>
          <w:szCs w:val="32"/>
        </w:rPr>
      </w:pPr>
      <w:r>
        <w:rPr>
          <w:rFonts w:ascii="黑体" w:eastAsia="黑体" w:hAnsi="黑体" w:hint="eastAsia"/>
          <w:sz w:val="32"/>
          <w:szCs w:val="32"/>
        </w:rPr>
        <w:t>二、绩效评价工作开展情况</w:t>
      </w:r>
    </w:p>
    <w:p w:rsidR="005B7B0F" w:rsidRDefault="000C3EE1">
      <w:pPr>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（一）绩效评价目的、对象和范围。</w:t>
      </w:r>
    </w:p>
    <w:p w:rsidR="005B7B0F" w:rsidRPr="002C30B1" w:rsidRDefault="000C3EE1" w:rsidP="002C30B1">
      <w:pPr>
        <w:spacing w:line="540" w:lineRule="exact"/>
        <w:ind w:firstLineChars="200" w:firstLine="560"/>
        <w:rPr>
          <w:rFonts w:ascii="仿宋" w:eastAsia="仿宋" w:hAnsi="仿宋"/>
          <w:sz w:val="28"/>
          <w:szCs w:val="28"/>
        </w:rPr>
      </w:pPr>
      <w:r w:rsidRPr="002C30B1">
        <w:rPr>
          <w:rFonts w:ascii="仿宋" w:eastAsia="仿宋" w:hAnsi="仿宋" w:hint="eastAsia"/>
          <w:sz w:val="28"/>
          <w:szCs w:val="28"/>
        </w:rPr>
        <w:lastRenderedPageBreak/>
        <w:t>1.</w:t>
      </w:r>
      <w:r w:rsidRPr="002C30B1">
        <w:rPr>
          <w:rFonts w:ascii="仿宋" w:eastAsia="仿宋" w:hAnsi="仿宋" w:hint="eastAsia"/>
          <w:sz w:val="28"/>
          <w:szCs w:val="28"/>
        </w:rPr>
        <w:t>绩效评价目的</w:t>
      </w:r>
      <w:r w:rsidRPr="002C30B1">
        <w:rPr>
          <w:rFonts w:ascii="仿宋" w:eastAsia="仿宋" w:hAnsi="仿宋" w:hint="eastAsia"/>
          <w:sz w:val="28"/>
          <w:szCs w:val="28"/>
        </w:rPr>
        <w:t xml:space="preserve">: </w:t>
      </w:r>
      <w:r w:rsidRPr="002C30B1">
        <w:rPr>
          <w:rFonts w:ascii="仿宋" w:eastAsia="仿宋" w:hAnsi="仿宋" w:hint="eastAsia"/>
          <w:sz w:val="28"/>
          <w:szCs w:val="28"/>
        </w:rPr>
        <w:t>落实项目具体责任主体</w:t>
      </w:r>
      <w:r w:rsidRPr="002C30B1">
        <w:rPr>
          <w:rFonts w:ascii="仿宋" w:eastAsia="仿宋" w:hAnsi="仿宋" w:hint="eastAsia"/>
          <w:sz w:val="28"/>
          <w:szCs w:val="28"/>
        </w:rPr>
        <w:t>,</w:t>
      </w:r>
      <w:r w:rsidRPr="002C30B1">
        <w:rPr>
          <w:rFonts w:ascii="仿宋" w:eastAsia="仿宋" w:hAnsi="仿宋" w:hint="eastAsia"/>
          <w:sz w:val="28"/>
          <w:szCs w:val="28"/>
        </w:rPr>
        <w:t>督促项目实施的责任部门认真履行责任</w:t>
      </w:r>
      <w:r w:rsidRPr="002C30B1">
        <w:rPr>
          <w:rFonts w:ascii="仿宋" w:eastAsia="仿宋" w:hAnsi="仿宋" w:hint="eastAsia"/>
          <w:sz w:val="28"/>
          <w:szCs w:val="28"/>
        </w:rPr>
        <w:t>,</w:t>
      </w:r>
      <w:r w:rsidRPr="002C30B1">
        <w:rPr>
          <w:rFonts w:ascii="仿宋" w:eastAsia="仿宋" w:hAnsi="仿宋" w:hint="eastAsia"/>
          <w:sz w:val="28"/>
          <w:szCs w:val="28"/>
        </w:rPr>
        <w:t>提高项目资金使用效率。</w:t>
      </w:r>
    </w:p>
    <w:p w:rsidR="005B7B0F" w:rsidRPr="002C30B1" w:rsidRDefault="000C3EE1" w:rsidP="002C30B1">
      <w:pPr>
        <w:spacing w:line="540" w:lineRule="exact"/>
        <w:ind w:firstLineChars="200" w:firstLine="560"/>
        <w:rPr>
          <w:rFonts w:ascii="仿宋" w:eastAsia="仿宋" w:hAnsi="仿宋"/>
          <w:sz w:val="28"/>
          <w:szCs w:val="28"/>
        </w:rPr>
      </w:pPr>
      <w:r w:rsidRPr="002C30B1">
        <w:rPr>
          <w:rFonts w:ascii="仿宋" w:eastAsia="仿宋" w:hAnsi="仿宋" w:hint="eastAsia"/>
          <w:sz w:val="28"/>
          <w:szCs w:val="28"/>
        </w:rPr>
        <w:t>2.</w:t>
      </w:r>
      <w:r w:rsidRPr="002C30B1">
        <w:rPr>
          <w:rFonts w:ascii="仿宋" w:eastAsia="仿宋" w:hAnsi="仿宋" w:hint="eastAsia"/>
          <w:sz w:val="28"/>
          <w:szCs w:val="28"/>
        </w:rPr>
        <w:t>绩效评价对象和范围</w:t>
      </w:r>
      <w:r w:rsidRPr="002C30B1">
        <w:rPr>
          <w:rFonts w:ascii="仿宋" w:eastAsia="仿宋" w:hAnsi="仿宋" w:hint="eastAsia"/>
          <w:sz w:val="28"/>
          <w:szCs w:val="28"/>
        </w:rPr>
        <w:t>:</w:t>
      </w:r>
      <w:r w:rsidRPr="002C30B1">
        <w:rPr>
          <w:rFonts w:ascii="仿宋" w:eastAsia="仿宋" w:hAnsi="仿宋" w:hint="eastAsia"/>
          <w:sz w:val="28"/>
          <w:szCs w:val="28"/>
        </w:rPr>
        <w:t>遵循科学规范、全面系统、客观公正和绩效相关的工作原则</w:t>
      </w:r>
      <w:r w:rsidRPr="002C30B1">
        <w:rPr>
          <w:rFonts w:ascii="仿宋" w:eastAsia="仿宋" w:hAnsi="仿宋" w:hint="eastAsia"/>
          <w:sz w:val="28"/>
          <w:szCs w:val="28"/>
        </w:rPr>
        <w:t>,</w:t>
      </w:r>
      <w:r w:rsidRPr="002C30B1">
        <w:rPr>
          <w:rFonts w:ascii="仿宋" w:eastAsia="仿宋" w:hAnsi="仿宋" w:hint="eastAsia"/>
          <w:sz w:val="28"/>
          <w:szCs w:val="28"/>
        </w:rPr>
        <w:t>按照“谁使用资金、谁负责绩效评价”的原则</w:t>
      </w:r>
      <w:r w:rsidRPr="002C30B1">
        <w:rPr>
          <w:rFonts w:ascii="仿宋" w:eastAsia="仿宋" w:hAnsi="仿宋" w:hint="eastAsia"/>
          <w:sz w:val="28"/>
          <w:szCs w:val="28"/>
        </w:rPr>
        <w:t>,</w:t>
      </w:r>
      <w:r w:rsidRPr="002C30B1">
        <w:rPr>
          <w:rFonts w:ascii="仿宋" w:eastAsia="仿宋" w:hAnsi="仿宋" w:hint="eastAsia"/>
          <w:sz w:val="28"/>
          <w:szCs w:val="28"/>
        </w:rPr>
        <w:t>依据下达文件精神</w:t>
      </w:r>
      <w:r w:rsidRPr="002C30B1">
        <w:rPr>
          <w:rFonts w:ascii="仿宋" w:eastAsia="仿宋" w:hAnsi="仿宋" w:hint="eastAsia"/>
          <w:sz w:val="28"/>
          <w:szCs w:val="28"/>
        </w:rPr>
        <w:t>,</w:t>
      </w:r>
      <w:r w:rsidRPr="002C30B1">
        <w:rPr>
          <w:rFonts w:ascii="仿宋" w:eastAsia="仿宋" w:hAnsi="仿宋" w:hint="eastAsia"/>
          <w:sz w:val="28"/>
          <w:szCs w:val="28"/>
        </w:rPr>
        <w:t>收支两条线管理专项资金。采取目标考核管理、满意度调查等方法</w:t>
      </w:r>
      <w:r w:rsidRPr="002C30B1">
        <w:rPr>
          <w:rFonts w:ascii="仿宋" w:eastAsia="仿宋" w:hAnsi="仿宋" w:hint="eastAsia"/>
          <w:sz w:val="28"/>
          <w:szCs w:val="28"/>
        </w:rPr>
        <w:t>,</w:t>
      </w:r>
      <w:r w:rsidRPr="002C30B1">
        <w:rPr>
          <w:rFonts w:ascii="仿宋" w:eastAsia="仿宋" w:hAnsi="仿宋" w:hint="eastAsia"/>
          <w:sz w:val="28"/>
          <w:szCs w:val="28"/>
        </w:rPr>
        <w:t>对绩效评价指标体系进行综合评分</w:t>
      </w:r>
      <w:r w:rsidRPr="002C30B1">
        <w:rPr>
          <w:rFonts w:ascii="仿宋" w:eastAsia="仿宋" w:hAnsi="仿宋" w:hint="eastAsia"/>
          <w:sz w:val="28"/>
          <w:szCs w:val="28"/>
        </w:rPr>
        <w:t>,</w:t>
      </w:r>
      <w:r w:rsidRPr="002C30B1">
        <w:rPr>
          <w:rFonts w:ascii="仿宋" w:eastAsia="仿宋" w:hAnsi="仿宋" w:hint="eastAsia"/>
          <w:sz w:val="28"/>
          <w:szCs w:val="28"/>
        </w:rPr>
        <w:t>对储备粮承储库设施改造项目实施绩效进行评价。</w:t>
      </w:r>
    </w:p>
    <w:p w:rsidR="005B7B0F" w:rsidRPr="002C30B1" w:rsidRDefault="000C3EE1">
      <w:pPr>
        <w:numPr>
          <w:ilvl w:val="0"/>
          <w:numId w:val="1"/>
        </w:numPr>
        <w:spacing w:line="540" w:lineRule="exact"/>
        <w:ind w:firstLine="640"/>
        <w:rPr>
          <w:rFonts w:ascii="仿宋" w:eastAsia="仿宋" w:hAnsi="仿宋"/>
          <w:sz w:val="28"/>
          <w:szCs w:val="28"/>
        </w:rPr>
      </w:pPr>
      <w:r w:rsidRPr="002C30B1">
        <w:rPr>
          <w:rFonts w:ascii="仿宋" w:eastAsia="仿宋" w:hAnsi="仿宋" w:hint="eastAsia"/>
          <w:sz w:val="28"/>
          <w:szCs w:val="28"/>
        </w:rPr>
        <w:t>绩效评价工作过程。</w:t>
      </w:r>
    </w:p>
    <w:p w:rsidR="005B7B0F" w:rsidRPr="002C30B1" w:rsidRDefault="000C3EE1" w:rsidP="002C30B1">
      <w:pPr>
        <w:spacing w:line="540" w:lineRule="exact"/>
        <w:ind w:leftChars="200" w:left="420" w:firstLineChars="200" w:firstLine="560"/>
        <w:rPr>
          <w:rFonts w:ascii="仿宋" w:eastAsia="仿宋" w:hAnsi="仿宋"/>
          <w:sz w:val="28"/>
          <w:szCs w:val="28"/>
        </w:rPr>
      </w:pPr>
      <w:r w:rsidRPr="002C30B1">
        <w:rPr>
          <w:rFonts w:ascii="仿宋" w:eastAsia="仿宋" w:hAnsi="仿宋" w:hint="eastAsia"/>
          <w:sz w:val="28"/>
          <w:szCs w:val="28"/>
        </w:rPr>
        <w:t>由</w:t>
      </w:r>
      <w:r w:rsidRPr="002C30B1">
        <w:rPr>
          <w:rFonts w:ascii="仿宋" w:eastAsia="仿宋" w:hAnsi="仿宋" w:hint="eastAsia"/>
          <w:sz w:val="28"/>
          <w:szCs w:val="28"/>
        </w:rPr>
        <w:t>财务中心</w:t>
      </w:r>
      <w:r w:rsidRPr="002C30B1">
        <w:rPr>
          <w:rFonts w:ascii="仿宋" w:eastAsia="仿宋" w:hAnsi="仿宋" w:hint="eastAsia"/>
          <w:sz w:val="28"/>
          <w:szCs w:val="28"/>
        </w:rPr>
        <w:t>统一进行项目资金管理使用</w:t>
      </w:r>
      <w:r w:rsidRPr="002C30B1">
        <w:rPr>
          <w:rFonts w:ascii="仿宋" w:eastAsia="仿宋" w:hAnsi="仿宋" w:hint="eastAsia"/>
          <w:sz w:val="28"/>
          <w:szCs w:val="28"/>
        </w:rPr>
        <w:t>,</w:t>
      </w:r>
      <w:r w:rsidRPr="002C30B1">
        <w:rPr>
          <w:rFonts w:ascii="仿宋" w:eastAsia="仿宋" w:hAnsi="仿宋" w:hint="eastAsia"/>
          <w:sz w:val="28"/>
          <w:szCs w:val="28"/>
        </w:rPr>
        <w:t>实施</w:t>
      </w:r>
      <w:r w:rsidRPr="002C30B1">
        <w:rPr>
          <w:rFonts w:ascii="仿宋" w:eastAsia="仿宋" w:hAnsi="仿宋" w:hint="eastAsia"/>
          <w:sz w:val="28"/>
          <w:szCs w:val="28"/>
        </w:rPr>
        <w:t>部门</w:t>
      </w:r>
      <w:r w:rsidRPr="002C30B1">
        <w:rPr>
          <w:rFonts w:ascii="仿宋" w:eastAsia="仿宋" w:hAnsi="仿宋" w:hint="eastAsia"/>
          <w:sz w:val="28"/>
          <w:szCs w:val="28"/>
        </w:rPr>
        <w:t>根据相应对口</w:t>
      </w:r>
      <w:r w:rsidRPr="002C30B1">
        <w:rPr>
          <w:rFonts w:ascii="仿宋" w:eastAsia="仿宋" w:hAnsi="仿宋" w:hint="eastAsia"/>
          <w:sz w:val="28"/>
          <w:szCs w:val="28"/>
        </w:rPr>
        <w:t>单位</w:t>
      </w:r>
      <w:r w:rsidRPr="002C30B1">
        <w:rPr>
          <w:rFonts w:ascii="仿宋" w:eastAsia="仿宋" w:hAnsi="仿宋" w:hint="eastAsia"/>
          <w:sz w:val="28"/>
          <w:szCs w:val="28"/>
        </w:rPr>
        <w:t>项目和资金开展项目</w:t>
      </w:r>
      <w:r w:rsidRPr="002C30B1">
        <w:rPr>
          <w:rFonts w:ascii="仿宋" w:eastAsia="仿宋" w:hAnsi="仿宋" w:hint="eastAsia"/>
          <w:sz w:val="28"/>
          <w:szCs w:val="28"/>
        </w:rPr>
        <w:t>进行核算支付工程进度资金。</w:t>
      </w:r>
      <w:r w:rsidRPr="002C30B1">
        <w:rPr>
          <w:rFonts w:ascii="仿宋" w:eastAsia="仿宋" w:hAnsi="仿宋" w:hint="eastAsia"/>
          <w:sz w:val="28"/>
          <w:szCs w:val="28"/>
        </w:rPr>
        <w:t>由</w:t>
      </w:r>
      <w:r w:rsidRPr="002C30B1">
        <w:rPr>
          <w:rFonts w:ascii="仿宋" w:eastAsia="仿宋" w:hAnsi="仿宋" w:hint="eastAsia"/>
          <w:sz w:val="28"/>
          <w:szCs w:val="28"/>
        </w:rPr>
        <w:t>财务中心</w:t>
      </w:r>
      <w:r w:rsidRPr="002C30B1">
        <w:rPr>
          <w:rFonts w:ascii="仿宋" w:eastAsia="仿宋" w:hAnsi="仿宋" w:hint="eastAsia"/>
          <w:sz w:val="28"/>
          <w:szCs w:val="28"/>
        </w:rPr>
        <w:t>统一接收相关信息</w:t>
      </w:r>
      <w:r w:rsidRPr="002C30B1">
        <w:rPr>
          <w:rFonts w:ascii="仿宋" w:eastAsia="仿宋" w:hAnsi="仿宋" w:hint="eastAsia"/>
          <w:sz w:val="28"/>
          <w:szCs w:val="28"/>
        </w:rPr>
        <w:t>,</w:t>
      </w:r>
      <w:r w:rsidRPr="002C30B1">
        <w:rPr>
          <w:rFonts w:ascii="仿宋" w:eastAsia="仿宋" w:hAnsi="仿宋" w:hint="eastAsia"/>
          <w:sz w:val="28"/>
          <w:szCs w:val="28"/>
        </w:rPr>
        <w:t>转至相应业务</w:t>
      </w:r>
      <w:r w:rsidRPr="002C30B1">
        <w:rPr>
          <w:rFonts w:ascii="仿宋" w:eastAsia="仿宋" w:hAnsi="仿宋" w:hint="eastAsia"/>
          <w:sz w:val="28"/>
          <w:szCs w:val="28"/>
        </w:rPr>
        <w:t>部门</w:t>
      </w:r>
      <w:r w:rsidRPr="002C30B1">
        <w:rPr>
          <w:rFonts w:ascii="仿宋" w:eastAsia="仿宋" w:hAnsi="仿宋" w:hint="eastAsia"/>
          <w:sz w:val="28"/>
          <w:szCs w:val="28"/>
        </w:rPr>
        <w:t>开展实施</w:t>
      </w:r>
      <w:r w:rsidRPr="002C30B1">
        <w:rPr>
          <w:rFonts w:ascii="仿宋" w:eastAsia="仿宋" w:hAnsi="仿宋" w:hint="eastAsia"/>
          <w:sz w:val="28"/>
          <w:szCs w:val="28"/>
        </w:rPr>
        <w:t>,</w:t>
      </w:r>
      <w:r w:rsidRPr="002C30B1">
        <w:rPr>
          <w:rFonts w:ascii="仿宋" w:eastAsia="仿宋" w:hAnsi="仿宋" w:hint="eastAsia"/>
          <w:sz w:val="28"/>
          <w:szCs w:val="28"/>
        </w:rPr>
        <w:t>各项目</w:t>
      </w:r>
      <w:r w:rsidRPr="002C30B1">
        <w:rPr>
          <w:rFonts w:ascii="仿宋" w:eastAsia="仿宋" w:hAnsi="仿宋" w:hint="eastAsia"/>
          <w:sz w:val="28"/>
          <w:szCs w:val="28"/>
        </w:rPr>
        <w:t>单位</w:t>
      </w:r>
      <w:r w:rsidRPr="002C30B1">
        <w:rPr>
          <w:rFonts w:ascii="仿宋" w:eastAsia="仿宋" w:hAnsi="仿宋" w:hint="eastAsia"/>
          <w:sz w:val="28"/>
          <w:szCs w:val="28"/>
        </w:rPr>
        <w:t>进行自查</w:t>
      </w:r>
      <w:r w:rsidRPr="002C30B1">
        <w:rPr>
          <w:rFonts w:ascii="仿宋" w:eastAsia="仿宋" w:hAnsi="仿宋" w:hint="eastAsia"/>
          <w:sz w:val="28"/>
          <w:szCs w:val="28"/>
        </w:rPr>
        <w:t>,</w:t>
      </w:r>
      <w:r w:rsidRPr="002C30B1">
        <w:rPr>
          <w:rFonts w:ascii="仿宋" w:eastAsia="仿宋" w:hAnsi="仿宋" w:hint="eastAsia"/>
          <w:sz w:val="28"/>
          <w:szCs w:val="28"/>
        </w:rPr>
        <w:t>最终由项目评价组进行评价打分。工作过程包括</w:t>
      </w:r>
      <w:r w:rsidRPr="002C30B1">
        <w:rPr>
          <w:rFonts w:ascii="仿宋" w:eastAsia="仿宋" w:hAnsi="仿宋" w:hint="eastAsia"/>
          <w:sz w:val="28"/>
          <w:szCs w:val="28"/>
        </w:rPr>
        <w:t>:</w:t>
      </w:r>
      <w:r w:rsidRPr="002C30B1">
        <w:rPr>
          <w:rFonts w:ascii="仿宋" w:eastAsia="仿宋" w:hAnsi="仿宋" w:hint="eastAsia"/>
          <w:sz w:val="28"/>
          <w:szCs w:val="28"/>
        </w:rPr>
        <w:t>验收小组通过评议项目资料和现场勘察等方式</w:t>
      </w:r>
      <w:r w:rsidRPr="002C30B1">
        <w:rPr>
          <w:rFonts w:ascii="仿宋" w:eastAsia="仿宋" w:hAnsi="仿宋" w:hint="eastAsia"/>
          <w:sz w:val="28"/>
          <w:szCs w:val="28"/>
        </w:rPr>
        <w:t>,</w:t>
      </w:r>
      <w:r w:rsidRPr="002C30B1">
        <w:rPr>
          <w:rFonts w:ascii="仿宋" w:eastAsia="仿宋" w:hAnsi="仿宋" w:hint="eastAsia"/>
          <w:sz w:val="28"/>
          <w:szCs w:val="28"/>
        </w:rPr>
        <w:t>对项目计划任务完成情况、项目经费使用情况、项目管理情况、项目产生应用效果、项目实施的技术规范等做出实事求是评价</w:t>
      </w:r>
      <w:r w:rsidRPr="002C30B1">
        <w:rPr>
          <w:rFonts w:ascii="仿宋" w:eastAsia="仿宋" w:hAnsi="仿宋" w:hint="eastAsia"/>
          <w:sz w:val="28"/>
          <w:szCs w:val="28"/>
        </w:rPr>
        <w:t>,</w:t>
      </w:r>
      <w:r w:rsidRPr="002C30B1">
        <w:rPr>
          <w:rFonts w:ascii="仿宋" w:eastAsia="仿宋" w:hAnsi="仿宋" w:hint="eastAsia"/>
          <w:sz w:val="28"/>
          <w:szCs w:val="28"/>
        </w:rPr>
        <w:t>出具验收结论</w:t>
      </w:r>
      <w:r w:rsidRPr="002C30B1">
        <w:rPr>
          <w:rFonts w:ascii="仿宋" w:eastAsia="仿宋" w:hAnsi="仿宋" w:hint="eastAsia"/>
          <w:sz w:val="28"/>
          <w:szCs w:val="28"/>
        </w:rPr>
        <w:t>,</w:t>
      </w:r>
      <w:r w:rsidRPr="002C30B1">
        <w:rPr>
          <w:rFonts w:ascii="仿宋" w:eastAsia="仿宋" w:hAnsi="仿宋" w:hint="eastAsia"/>
          <w:sz w:val="28"/>
          <w:szCs w:val="28"/>
        </w:rPr>
        <w:t>由项目建设领导小组成员完成自评</w:t>
      </w:r>
      <w:r w:rsidRPr="002C30B1">
        <w:rPr>
          <w:rFonts w:ascii="仿宋" w:eastAsia="仿宋" w:hAnsi="仿宋" w:hint="eastAsia"/>
          <w:sz w:val="28"/>
          <w:szCs w:val="28"/>
        </w:rPr>
        <w:t>,</w:t>
      </w:r>
      <w:r w:rsidRPr="002C30B1">
        <w:rPr>
          <w:rFonts w:ascii="仿宋" w:eastAsia="仿宋" w:hAnsi="仿宋" w:hint="eastAsia"/>
          <w:sz w:val="28"/>
          <w:szCs w:val="28"/>
        </w:rPr>
        <w:t>最后由绩效考核小组开展考核工作</w:t>
      </w:r>
      <w:r w:rsidRPr="002C30B1">
        <w:rPr>
          <w:rFonts w:ascii="仿宋" w:eastAsia="仿宋" w:hAnsi="仿宋" w:hint="eastAsia"/>
          <w:sz w:val="28"/>
          <w:szCs w:val="28"/>
        </w:rPr>
        <w:t>,</w:t>
      </w:r>
      <w:r w:rsidRPr="002C30B1">
        <w:rPr>
          <w:rFonts w:ascii="仿宋" w:eastAsia="仿宋" w:hAnsi="仿宋" w:hint="eastAsia"/>
          <w:sz w:val="28"/>
          <w:szCs w:val="28"/>
        </w:rPr>
        <w:t>对当前的绩效考核制度进行评估</w:t>
      </w:r>
      <w:r w:rsidRPr="002C30B1">
        <w:rPr>
          <w:rFonts w:ascii="仿宋" w:eastAsia="仿宋" w:hAnsi="仿宋" w:hint="eastAsia"/>
          <w:sz w:val="28"/>
          <w:szCs w:val="28"/>
        </w:rPr>
        <w:t>,</w:t>
      </w:r>
      <w:r w:rsidRPr="002C30B1">
        <w:rPr>
          <w:rFonts w:ascii="仿宋" w:eastAsia="仿宋" w:hAnsi="仿宋" w:hint="eastAsia"/>
          <w:sz w:val="28"/>
          <w:szCs w:val="28"/>
        </w:rPr>
        <w:t>推荐改进措施</w:t>
      </w:r>
      <w:r w:rsidRPr="002C30B1">
        <w:rPr>
          <w:rFonts w:ascii="仿宋" w:eastAsia="仿宋" w:hAnsi="仿宋" w:hint="eastAsia"/>
          <w:sz w:val="28"/>
          <w:szCs w:val="28"/>
        </w:rPr>
        <w:t>,</w:t>
      </w:r>
      <w:r w:rsidRPr="002C30B1">
        <w:rPr>
          <w:rFonts w:ascii="仿宋" w:eastAsia="仿宋" w:hAnsi="仿宋" w:hint="eastAsia"/>
          <w:sz w:val="28"/>
          <w:szCs w:val="28"/>
        </w:rPr>
        <w:t>出具考核意见。</w:t>
      </w:r>
    </w:p>
    <w:p w:rsidR="005B7B0F" w:rsidRPr="002C30B1" w:rsidRDefault="000C3EE1" w:rsidP="002C30B1">
      <w:pPr>
        <w:numPr>
          <w:ilvl w:val="0"/>
          <w:numId w:val="2"/>
        </w:numPr>
        <w:spacing w:line="540" w:lineRule="exact"/>
        <w:ind w:firstLineChars="200" w:firstLine="560"/>
        <w:rPr>
          <w:rFonts w:ascii="仿宋" w:eastAsia="仿宋" w:hAnsi="仿宋"/>
          <w:sz w:val="28"/>
          <w:szCs w:val="28"/>
        </w:rPr>
      </w:pPr>
      <w:r w:rsidRPr="002C30B1">
        <w:rPr>
          <w:rFonts w:ascii="仿宋" w:eastAsia="仿宋" w:hAnsi="仿宋" w:hint="eastAsia"/>
          <w:sz w:val="28"/>
          <w:szCs w:val="28"/>
        </w:rPr>
        <w:t>综合评价情况及评价结论（附相关评分表）</w:t>
      </w:r>
    </w:p>
    <w:p w:rsidR="005B7B0F" w:rsidRDefault="000C3EE1" w:rsidP="00C70E10">
      <w:pPr>
        <w:spacing w:line="540" w:lineRule="exact"/>
        <w:ind w:leftChars="200" w:left="420" w:firstLineChars="200" w:firstLine="560"/>
        <w:rPr>
          <w:rFonts w:ascii="仿宋" w:eastAsia="仿宋" w:hAnsi="仿宋" w:cs="仿宋"/>
          <w:sz w:val="28"/>
          <w:szCs w:val="28"/>
        </w:rPr>
      </w:pPr>
      <w:r w:rsidRPr="002C30B1">
        <w:rPr>
          <w:rFonts w:ascii="仿宋" w:eastAsia="仿宋" w:hAnsi="仿宋" w:cs="仿宋" w:hint="eastAsia"/>
          <w:sz w:val="28"/>
          <w:szCs w:val="28"/>
        </w:rPr>
        <w:t>通过对</w:t>
      </w:r>
      <w:r w:rsidRPr="002C30B1">
        <w:rPr>
          <w:rFonts w:ascii="仿宋" w:eastAsia="仿宋" w:hAnsi="仿宋" w:cs="仿宋" w:hint="eastAsia"/>
          <w:sz w:val="28"/>
          <w:szCs w:val="28"/>
        </w:rPr>
        <w:t>资金使用、</w:t>
      </w:r>
      <w:r w:rsidRPr="002C30B1">
        <w:rPr>
          <w:rFonts w:ascii="仿宋" w:eastAsia="仿宋" w:hAnsi="仿宋" w:cs="仿宋" w:hint="eastAsia"/>
          <w:sz w:val="28"/>
          <w:szCs w:val="28"/>
        </w:rPr>
        <w:t>项目决策、过程、产出、效益</w:t>
      </w:r>
      <w:r w:rsidRPr="002C30B1">
        <w:rPr>
          <w:rFonts w:ascii="仿宋" w:eastAsia="仿宋" w:hAnsi="仿宋" w:cs="仿宋" w:hint="eastAsia"/>
          <w:sz w:val="28"/>
          <w:szCs w:val="28"/>
        </w:rPr>
        <w:t>等</w:t>
      </w:r>
      <w:r w:rsidRPr="002C30B1">
        <w:rPr>
          <w:rFonts w:ascii="仿宋" w:eastAsia="仿宋" w:hAnsi="仿宋" w:cs="仿宋" w:hint="eastAsia"/>
          <w:sz w:val="28"/>
          <w:szCs w:val="28"/>
        </w:rPr>
        <w:t>方面内容进行分析，</w:t>
      </w:r>
      <w:r w:rsidRPr="002C30B1">
        <w:rPr>
          <w:rFonts w:ascii="仿宋" w:eastAsia="仿宋" w:hAnsi="仿宋" w:cs="仿宋" w:hint="eastAsia"/>
          <w:sz w:val="28"/>
          <w:szCs w:val="28"/>
        </w:rPr>
        <w:t>渝水区粮食事务服务中心</w:t>
      </w:r>
      <w:r w:rsidRPr="002C30B1">
        <w:rPr>
          <w:rFonts w:ascii="仿宋" w:eastAsia="仿宋" w:hAnsi="仿宋" w:cs="仿宋" w:hint="eastAsia"/>
          <w:kern w:val="0"/>
          <w:sz w:val="28"/>
          <w:szCs w:val="28"/>
        </w:rPr>
        <w:t>储备粮承储库设施改造项目</w:t>
      </w:r>
      <w:r w:rsidRPr="002C30B1">
        <w:rPr>
          <w:rFonts w:ascii="仿宋" w:eastAsia="仿宋" w:hAnsi="仿宋" w:cs="仿宋" w:hint="eastAsia"/>
          <w:sz w:val="28"/>
          <w:szCs w:val="28"/>
        </w:rPr>
        <w:t>报告编制绩效评价综合得分为</w:t>
      </w:r>
      <w:r w:rsidRPr="002C30B1">
        <w:rPr>
          <w:rFonts w:ascii="仿宋" w:eastAsia="仿宋" w:hAnsi="仿宋" w:cs="仿宋" w:hint="eastAsia"/>
          <w:sz w:val="28"/>
          <w:szCs w:val="28"/>
        </w:rPr>
        <w:t>100</w:t>
      </w:r>
      <w:r w:rsidRPr="002C30B1">
        <w:rPr>
          <w:rFonts w:ascii="仿宋" w:eastAsia="仿宋" w:hAnsi="仿宋" w:cs="仿宋" w:hint="eastAsia"/>
          <w:sz w:val="28"/>
          <w:szCs w:val="28"/>
        </w:rPr>
        <w:t>分，评价等级为“</w:t>
      </w:r>
      <w:r w:rsidRPr="002C30B1">
        <w:rPr>
          <w:rFonts w:ascii="仿宋" w:eastAsia="仿宋" w:hAnsi="仿宋" w:cs="仿宋" w:hint="eastAsia"/>
          <w:sz w:val="28"/>
          <w:szCs w:val="28"/>
        </w:rPr>
        <w:t>优</w:t>
      </w:r>
      <w:r w:rsidRPr="002C30B1">
        <w:rPr>
          <w:rFonts w:ascii="仿宋" w:eastAsia="仿宋" w:hAnsi="仿宋" w:cs="仿宋" w:hint="eastAsia"/>
          <w:sz w:val="28"/>
          <w:szCs w:val="28"/>
        </w:rPr>
        <w:t>”。</w:t>
      </w:r>
    </w:p>
    <w:p w:rsidR="005B7B0F" w:rsidRDefault="000C3EE1">
      <w:pPr>
        <w:spacing w:line="540" w:lineRule="exact"/>
        <w:ind w:firstLineChars="200" w:firstLine="640"/>
        <w:rPr>
          <w:rFonts w:ascii="黑体" w:eastAsia="黑体" w:hAnsi="黑体"/>
          <w:sz w:val="32"/>
          <w:szCs w:val="32"/>
        </w:rPr>
      </w:pPr>
      <w:r>
        <w:rPr>
          <w:rFonts w:ascii="黑体" w:eastAsia="黑体" w:hAnsi="黑体" w:hint="eastAsia"/>
          <w:sz w:val="32"/>
          <w:szCs w:val="32"/>
        </w:rPr>
        <w:t>四、绩效评价指标分析</w:t>
      </w:r>
    </w:p>
    <w:p w:rsidR="005B7B0F" w:rsidRDefault="000C3EE1">
      <w:pPr>
        <w:spacing w:line="540" w:lineRule="exact"/>
        <w:ind w:firstLineChars="200" w:firstLine="640"/>
        <w:outlineLvl w:val="0"/>
        <w:rPr>
          <w:rFonts w:ascii="仿宋_GB2312" w:eastAsia="仿宋_GB2312" w:hAnsi="仿宋_GB2312"/>
          <w:sz w:val="32"/>
          <w:szCs w:val="32"/>
        </w:rPr>
      </w:pPr>
      <w:r>
        <w:rPr>
          <w:rFonts w:ascii="仿宋_GB2312" w:eastAsia="仿宋_GB2312" w:hAnsi="仿宋_GB2312" w:hint="eastAsia"/>
          <w:sz w:val="32"/>
          <w:szCs w:val="32"/>
        </w:rPr>
        <w:t>（一）项目决策情况。</w:t>
      </w:r>
    </w:p>
    <w:p w:rsidR="005B7B0F" w:rsidRDefault="000C3EE1">
      <w:pPr>
        <w:ind w:firstLineChars="200" w:firstLine="560"/>
        <w:rPr>
          <w:rFonts w:ascii="仿宋" w:eastAsia="仿宋" w:hAnsi="仿宋" w:cs="仿宋"/>
          <w:sz w:val="28"/>
          <w:szCs w:val="28"/>
        </w:rPr>
      </w:pPr>
      <w:r>
        <w:rPr>
          <w:rFonts w:ascii="仿宋" w:eastAsia="仿宋" w:hAnsi="仿宋" w:cs="仿宋" w:hint="eastAsia"/>
          <w:sz w:val="28"/>
          <w:szCs w:val="28"/>
        </w:rPr>
        <w:t>强化组织领导，层层压实责任。市粮食局成立以主要领导为组长、分管领导为副组长，仓储规划管理科、调控科，财审科等为成员的项</w:t>
      </w:r>
      <w:r>
        <w:rPr>
          <w:rFonts w:ascii="仿宋" w:eastAsia="仿宋" w:hAnsi="仿宋" w:cs="仿宋" w:hint="eastAsia"/>
          <w:sz w:val="28"/>
          <w:szCs w:val="28"/>
        </w:rPr>
        <w:lastRenderedPageBreak/>
        <w:t>目建设管理领导小组。各有关县</w:t>
      </w:r>
      <w:r>
        <w:rPr>
          <w:rFonts w:ascii="仿宋" w:eastAsia="仿宋" w:hAnsi="仿宋" w:cs="仿宋" w:hint="eastAsia"/>
          <w:sz w:val="28"/>
          <w:szCs w:val="28"/>
        </w:rPr>
        <w:t>(</w:t>
      </w:r>
      <w:r>
        <w:rPr>
          <w:rFonts w:ascii="仿宋" w:eastAsia="仿宋" w:hAnsi="仿宋" w:cs="仿宋" w:hint="eastAsia"/>
          <w:sz w:val="28"/>
          <w:szCs w:val="28"/>
        </w:rPr>
        <w:t>区</w:t>
      </w:r>
      <w:r>
        <w:rPr>
          <w:rFonts w:ascii="仿宋" w:eastAsia="仿宋" w:hAnsi="仿宋" w:cs="仿宋" w:hint="eastAsia"/>
          <w:sz w:val="28"/>
          <w:szCs w:val="28"/>
        </w:rPr>
        <w:t>)</w:t>
      </w:r>
      <w:r>
        <w:rPr>
          <w:rFonts w:ascii="仿宋" w:eastAsia="仿宋" w:hAnsi="仿宋" w:cs="仿宋" w:hint="eastAsia"/>
          <w:sz w:val="28"/>
          <w:szCs w:val="28"/>
        </w:rPr>
        <w:t>粮食行政管理部门要按照“属地管理”要求成立相应的领导小组，层层压实责任。县</w:t>
      </w:r>
      <w:r>
        <w:rPr>
          <w:rFonts w:ascii="仿宋" w:eastAsia="仿宋" w:hAnsi="仿宋" w:cs="仿宋" w:hint="eastAsia"/>
          <w:sz w:val="28"/>
          <w:szCs w:val="28"/>
        </w:rPr>
        <w:t>(</w:t>
      </w:r>
      <w:r>
        <w:rPr>
          <w:rFonts w:ascii="仿宋" w:eastAsia="仿宋" w:hAnsi="仿宋" w:cs="仿宋" w:hint="eastAsia"/>
          <w:sz w:val="28"/>
          <w:szCs w:val="28"/>
        </w:rPr>
        <w:t>区</w:t>
      </w:r>
      <w:r>
        <w:rPr>
          <w:rFonts w:ascii="仿宋" w:eastAsia="仿宋" w:hAnsi="仿宋" w:cs="仿宋" w:hint="eastAsia"/>
          <w:sz w:val="28"/>
          <w:szCs w:val="28"/>
        </w:rPr>
        <w:t>)</w:t>
      </w:r>
      <w:r>
        <w:rPr>
          <w:rFonts w:ascii="仿宋" w:eastAsia="仿宋" w:hAnsi="仿宋" w:cs="仿宋" w:hint="eastAsia"/>
          <w:sz w:val="28"/>
          <w:szCs w:val="28"/>
        </w:rPr>
        <w:t>有关项目单位要主动承担起项目建设的主体责任，实施项目法人责任制、工程项目监理制，明确项目责任人，确保项目有人推进，问题有人解决。</w:t>
      </w:r>
    </w:p>
    <w:p w:rsidR="005B7B0F" w:rsidRDefault="000C3EE1">
      <w:pPr>
        <w:numPr>
          <w:ilvl w:val="0"/>
          <w:numId w:val="3"/>
        </w:numPr>
        <w:spacing w:line="54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项目过程情况。</w:t>
      </w:r>
    </w:p>
    <w:p w:rsidR="005B7B0F" w:rsidRDefault="000C3EE1">
      <w:pPr>
        <w:ind w:firstLineChars="200" w:firstLine="560"/>
        <w:rPr>
          <w:rFonts w:ascii="仿宋" w:eastAsia="仿宋" w:hAnsi="仿宋" w:cs="仿宋"/>
          <w:sz w:val="28"/>
          <w:szCs w:val="28"/>
        </w:rPr>
      </w:pPr>
      <w:r>
        <w:rPr>
          <w:rFonts w:ascii="仿宋" w:eastAsia="仿宋" w:hAnsi="仿宋" w:cs="仿宋" w:hint="eastAsia"/>
          <w:sz w:val="28"/>
          <w:szCs w:val="28"/>
        </w:rPr>
        <w:t>严格建设内容，加快项目进度。各项目单位要严格按照项目申报的项目实施方案及建设内容清单推进项目建设，确保项目的整体性。加快项目建设进度，实行“一个项目一个工作专班，专班工作人员驻地抓项目”的举措，全力以赴推进项目。要加快项目开工，倒排项目工期，确保项目计划时间完工。</w:t>
      </w:r>
    </w:p>
    <w:p w:rsidR="005B7B0F" w:rsidRDefault="000C3EE1">
      <w:pPr>
        <w:ind w:firstLineChars="200" w:firstLine="560"/>
        <w:rPr>
          <w:rFonts w:ascii="仿宋" w:eastAsia="仿宋" w:hAnsi="仿宋" w:cs="仿宋"/>
          <w:sz w:val="28"/>
          <w:szCs w:val="28"/>
        </w:rPr>
      </w:pPr>
      <w:bookmarkStart w:id="0" w:name="_GoBack"/>
      <w:bookmarkEnd w:id="0"/>
      <w:r>
        <w:rPr>
          <w:rFonts w:ascii="仿宋" w:eastAsia="仿宋" w:hAnsi="仿宋" w:cs="仿宋" w:hint="eastAsia"/>
          <w:sz w:val="28"/>
          <w:szCs w:val="28"/>
        </w:rPr>
        <w:t>严格资金使用，加强项目监管。本专项资金已由市财政局下达到各有关县（区）财政部门（余财建</w:t>
      </w:r>
      <w:r>
        <w:rPr>
          <w:rFonts w:ascii="仿宋" w:eastAsia="仿宋" w:hAnsi="仿宋" w:cs="仿宋" w:hint="eastAsia"/>
          <w:sz w:val="28"/>
          <w:szCs w:val="28"/>
        </w:rPr>
        <w:t>[2022]13</w:t>
      </w:r>
      <w:r>
        <w:rPr>
          <w:rFonts w:ascii="仿宋" w:eastAsia="仿宋" w:hAnsi="仿宋" w:cs="仿宋" w:hint="eastAsia"/>
          <w:sz w:val="28"/>
          <w:szCs w:val="28"/>
        </w:rPr>
        <w:t>号</w:t>
      </w:r>
      <w:r>
        <w:rPr>
          <w:rFonts w:ascii="仿宋" w:eastAsia="仿宋" w:hAnsi="仿宋" w:cs="仿宋" w:hint="eastAsia"/>
          <w:sz w:val="28"/>
          <w:szCs w:val="28"/>
        </w:rPr>
        <w:t>)</w:t>
      </w:r>
      <w:r>
        <w:rPr>
          <w:rFonts w:ascii="仿宋" w:eastAsia="仿宋" w:hAnsi="仿宋" w:cs="仿宋" w:hint="eastAsia"/>
          <w:sz w:val="28"/>
          <w:szCs w:val="28"/>
        </w:rPr>
        <w:t>。项目单位要严格按照项目资金的用途规定进行使用，</w:t>
      </w:r>
      <w:r>
        <w:rPr>
          <w:rFonts w:ascii="仿宋" w:eastAsia="仿宋" w:hAnsi="仿宋" w:cs="仿宋" w:hint="eastAsia"/>
          <w:sz w:val="28"/>
          <w:szCs w:val="28"/>
        </w:rPr>
        <w:t>13</w:t>
      </w:r>
      <w:r>
        <w:rPr>
          <w:rFonts w:ascii="仿宋" w:eastAsia="仿宋" w:hAnsi="仿宋" w:cs="仿宋" w:hint="eastAsia"/>
          <w:sz w:val="28"/>
          <w:szCs w:val="28"/>
        </w:rPr>
        <w:t>号</w:t>
      </w:r>
      <w:r>
        <w:rPr>
          <w:rFonts w:ascii="仿宋" w:eastAsia="仿宋" w:hAnsi="仿宋" w:cs="仿宋" w:hint="eastAsia"/>
          <w:sz w:val="28"/>
          <w:szCs w:val="28"/>
        </w:rPr>
        <w:t>)</w:t>
      </w:r>
      <w:r>
        <w:rPr>
          <w:rFonts w:ascii="仿宋" w:eastAsia="仿宋" w:hAnsi="仿宋" w:cs="仿宋" w:hint="eastAsia"/>
          <w:sz w:val="28"/>
          <w:szCs w:val="28"/>
        </w:rPr>
        <w:t>。项目单位要严格按照项目资金的用途规定进行使用，建立资金专账，确保专款专用，严禁截留</w:t>
      </w:r>
      <w:r>
        <w:rPr>
          <w:rFonts w:ascii="仿宋" w:eastAsia="仿宋" w:hAnsi="仿宋" w:cs="仿宋" w:hint="eastAsia"/>
          <w:sz w:val="28"/>
          <w:szCs w:val="28"/>
        </w:rPr>
        <w:t>、挤占、挪用专项建立资金专账，确保专款专用，严禁截留、挤占、挪用专项资金。县</w:t>
      </w:r>
      <w:r>
        <w:rPr>
          <w:rFonts w:ascii="仿宋" w:eastAsia="仿宋" w:hAnsi="仿宋" w:cs="仿宋" w:hint="eastAsia"/>
          <w:sz w:val="28"/>
          <w:szCs w:val="28"/>
        </w:rPr>
        <w:t>(</w:t>
      </w:r>
      <w:r>
        <w:rPr>
          <w:rFonts w:ascii="仿宋" w:eastAsia="仿宋" w:hAnsi="仿宋" w:cs="仿宋" w:hint="eastAsia"/>
          <w:sz w:val="28"/>
          <w:szCs w:val="28"/>
        </w:rPr>
        <w:t>区）农粮局要加强对项目的监管，实行每周资金。县</w:t>
      </w:r>
      <w:r>
        <w:rPr>
          <w:rFonts w:ascii="仿宋" w:eastAsia="仿宋" w:hAnsi="仿宋" w:cs="仿宋" w:hint="eastAsia"/>
          <w:sz w:val="28"/>
          <w:szCs w:val="28"/>
        </w:rPr>
        <w:t>(</w:t>
      </w:r>
      <w:r>
        <w:rPr>
          <w:rFonts w:ascii="仿宋" w:eastAsia="仿宋" w:hAnsi="仿宋" w:cs="仿宋" w:hint="eastAsia"/>
          <w:sz w:val="28"/>
          <w:szCs w:val="28"/>
        </w:rPr>
        <w:t>区）农粮局要加强对项目的监管，实行每周一调度，一月一推进。对项目内容、项目进度、项目资金的一调度，一月一推进。对项目内容、项目进度、项目资金的使用实行全过程监管，指导监督项目建设单位把握建设进度使用实行全过程监管，指导监督项目建设单位把握建设进度及时间节点要求，确保项目工期和项目成效。同时在项目完及时间节点要求，确保项目工期和项目成效。同时在项目完成竣工验</w:t>
      </w:r>
      <w:r>
        <w:rPr>
          <w:rFonts w:ascii="仿宋" w:eastAsia="仿宋" w:hAnsi="仿宋" w:cs="仿宋" w:hint="eastAsia"/>
          <w:sz w:val="28"/>
          <w:szCs w:val="28"/>
        </w:rPr>
        <w:lastRenderedPageBreak/>
        <w:t>收后，县（区）农粮局要会同财</w:t>
      </w:r>
      <w:r>
        <w:rPr>
          <w:rFonts w:ascii="仿宋" w:eastAsia="仿宋" w:hAnsi="仿宋" w:cs="仿宋" w:hint="eastAsia"/>
          <w:sz w:val="28"/>
          <w:szCs w:val="28"/>
        </w:rPr>
        <w:t>政部门组织好辖区成竣工验收后，县（区）农粮局要会同财政部门组织好辖区专项资金支持项目绩效评价和项目验收，并及时报送相关材专项资金支持项目绩效评价和项目验收，并及时报送相关材料。</w:t>
      </w:r>
      <w:r>
        <w:rPr>
          <w:rFonts w:ascii="仿宋" w:eastAsia="仿宋" w:hAnsi="仿宋" w:cs="仿宋" w:hint="eastAsia"/>
          <w:sz w:val="28"/>
          <w:szCs w:val="28"/>
        </w:rPr>
        <w:t xml:space="preserve"> </w:t>
      </w:r>
    </w:p>
    <w:p w:rsidR="005B7B0F" w:rsidRDefault="000C3EE1">
      <w:pPr>
        <w:numPr>
          <w:ilvl w:val="0"/>
          <w:numId w:val="3"/>
        </w:numPr>
        <w:spacing w:line="540" w:lineRule="exact"/>
        <w:ind w:firstLineChars="200" w:firstLine="640"/>
        <w:outlineLvl w:val="0"/>
        <w:rPr>
          <w:rFonts w:ascii="仿宋_GB2312" w:eastAsia="仿宋_GB2312" w:hAnsi="仿宋_GB2312"/>
          <w:sz w:val="32"/>
          <w:szCs w:val="32"/>
        </w:rPr>
      </w:pPr>
      <w:r>
        <w:rPr>
          <w:rFonts w:ascii="仿宋_GB2312" w:eastAsia="仿宋_GB2312" w:hAnsi="仿宋_GB2312" w:hint="eastAsia"/>
          <w:sz w:val="32"/>
          <w:szCs w:val="32"/>
        </w:rPr>
        <w:t>项目产出情况。</w:t>
      </w:r>
    </w:p>
    <w:p w:rsidR="005B7B0F" w:rsidRDefault="000C3EE1" w:rsidP="002C30B1">
      <w:pPr>
        <w:spacing w:line="540" w:lineRule="exact"/>
        <w:ind w:leftChars="200" w:left="420"/>
        <w:outlineLvl w:val="0"/>
        <w:rPr>
          <w:rFonts w:ascii="仿宋" w:eastAsia="仿宋" w:hAnsi="仿宋" w:cs="仿宋"/>
          <w:color w:val="000000"/>
          <w:kern w:val="0"/>
          <w:sz w:val="28"/>
          <w:szCs w:val="28"/>
        </w:rPr>
      </w:pPr>
      <w:r>
        <w:rPr>
          <w:rFonts w:ascii="仿宋" w:eastAsia="仿宋" w:hAnsi="仿宋" w:cs="仿宋" w:hint="eastAsia"/>
          <w:color w:val="000000"/>
          <w:kern w:val="0"/>
          <w:sz w:val="28"/>
          <w:szCs w:val="28"/>
        </w:rPr>
        <w:t>粮食仓储改造提升仓容</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万吨，得分</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分</w:t>
      </w:r>
    </w:p>
    <w:p w:rsidR="005B7B0F" w:rsidRDefault="000C3EE1" w:rsidP="002C30B1">
      <w:pPr>
        <w:spacing w:line="540" w:lineRule="exact"/>
        <w:ind w:leftChars="200" w:left="420"/>
        <w:outlineLvl w:val="0"/>
        <w:rPr>
          <w:rFonts w:ascii="仿宋" w:eastAsia="仿宋" w:hAnsi="仿宋" w:cs="仿宋"/>
          <w:color w:val="000000"/>
          <w:kern w:val="0"/>
          <w:sz w:val="28"/>
          <w:szCs w:val="28"/>
        </w:rPr>
      </w:pPr>
      <w:r>
        <w:rPr>
          <w:rFonts w:ascii="仿宋" w:eastAsia="仿宋" w:hAnsi="仿宋" w:cs="仿宋" w:hint="eastAsia"/>
          <w:color w:val="000000"/>
          <w:kern w:val="0"/>
          <w:sz w:val="28"/>
          <w:szCs w:val="28"/>
        </w:rPr>
        <w:t>完工项目验收合格达到</w:t>
      </w:r>
      <w:r>
        <w:rPr>
          <w:rFonts w:ascii="仿宋" w:eastAsia="仿宋" w:hAnsi="仿宋" w:cs="仿宋" w:hint="eastAsia"/>
          <w:color w:val="000000"/>
          <w:kern w:val="0"/>
          <w:sz w:val="28"/>
          <w:szCs w:val="28"/>
        </w:rPr>
        <w:t>100%</w:t>
      </w:r>
      <w:r>
        <w:rPr>
          <w:rFonts w:ascii="仿宋" w:eastAsia="仿宋" w:hAnsi="仿宋" w:cs="仿宋" w:hint="eastAsia"/>
          <w:color w:val="000000"/>
          <w:kern w:val="0"/>
          <w:sz w:val="28"/>
          <w:szCs w:val="28"/>
        </w:rPr>
        <w:t>，得分</w:t>
      </w: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分</w:t>
      </w:r>
    </w:p>
    <w:p w:rsidR="005B7B0F" w:rsidRDefault="000C3EE1" w:rsidP="002C30B1">
      <w:pPr>
        <w:spacing w:line="540" w:lineRule="exact"/>
        <w:ind w:leftChars="200" w:left="420"/>
        <w:outlineLvl w:val="0"/>
        <w:rPr>
          <w:rFonts w:ascii="仿宋" w:eastAsia="仿宋" w:hAnsi="仿宋" w:cs="仿宋"/>
          <w:color w:val="000000"/>
          <w:kern w:val="0"/>
          <w:sz w:val="28"/>
          <w:szCs w:val="28"/>
        </w:rPr>
      </w:pPr>
      <w:r>
        <w:rPr>
          <w:rFonts w:ascii="仿宋" w:eastAsia="仿宋" w:hAnsi="仿宋" w:cs="仿宋" w:hint="eastAsia"/>
          <w:color w:val="000000"/>
          <w:kern w:val="0"/>
          <w:sz w:val="28"/>
          <w:szCs w:val="28"/>
        </w:rPr>
        <w:t>项目完工率达到</w:t>
      </w:r>
      <w:r>
        <w:rPr>
          <w:rFonts w:ascii="仿宋" w:eastAsia="仿宋" w:hAnsi="仿宋" w:cs="仿宋" w:hint="eastAsia"/>
          <w:color w:val="000000"/>
          <w:kern w:val="0"/>
          <w:sz w:val="28"/>
          <w:szCs w:val="28"/>
        </w:rPr>
        <w:t>100%</w:t>
      </w:r>
      <w:r>
        <w:rPr>
          <w:rFonts w:ascii="仿宋" w:eastAsia="仿宋" w:hAnsi="仿宋" w:cs="仿宋" w:hint="eastAsia"/>
          <w:color w:val="000000"/>
          <w:kern w:val="0"/>
          <w:sz w:val="28"/>
          <w:szCs w:val="28"/>
        </w:rPr>
        <w:t>，得分</w:t>
      </w: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分</w:t>
      </w:r>
    </w:p>
    <w:p w:rsidR="005B7B0F" w:rsidRDefault="000C3EE1" w:rsidP="002C30B1">
      <w:pPr>
        <w:spacing w:line="540" w:lineRule="exact"/>
        <w:ind w:leftChars="200" w:left="420"/>
        <w:outlineLvl w:val="0"/>
        <w:rPr>
          <w:rFonts w:ascii="仿宋" w:eastAsia="仿宋" w:hAnsi="仿宋" w:cs="仿宋"/>
          <w:color w:val="000000"/>
          <w:kern w:val="0"/>
          <w:sz w:val="28"/>
          <w:szCs w:val="28"/>
        </w:rPr>
      </w:pPr>
      <w:r>
        <w:rPr>
          <w:rFonts w:ascii="仿宋" w:eastAsia="仿宋" w:hAnsi="仿宋" w:cs="仿宋" w:hint="eastAsia"/>
          <w:color w:val="000000"/>
          <w:kern w:val="0"/>
          <w:sz w:val="28"/>
          <w:szCs w:val="28"/>
        </w:rPr>
        <w:t>项目完工储备粮损耗率降低</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，得分</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分</w:t>
      </w:r>
    </w:p>
    <w:p w:rsidR="005B7B0F" w:rsidRDefault="000C3EE1">
      <w:pPr>
        <w:numPr>
          <w:ilvl w:val="0"/>
          <w:numId w:val="3"/>
        </w:numPr>
        <w:spacing w:line="540" w:lineRule="exact"/>
        <w:ind w:firstLineChars="200" w:firstLine="640"/>
        <w:outlineLvl w:val="0"/>
        <w:rPr>
          <w:rFonts w:ascii="仿宋_GB2312" w:eastAsia="仿宋_GB2312" w:hAnsi="仿宋_GB2312"/>
          <w:sz w:val="32"/>
          <w:szCs w:val="32"/>
        </w:rPr>
      </w:pPr>
      <w:r>
        <w:rPr>
          <w:rFonts w:ascii="仿宋_GB2312" w:eastAsia="仿宋_GB2312" w:hAnsi="仿宋_GB2312" w:hint="eastAsia"/>
          <w:sz w:val="32"/>
          <w:szCs w:val="32"/>
        </w:rPr>
        <w:t>项目效益情况。</w:t>
      </w:r>
    </w:p>
    <w:p w:rsidR="005B7B0F" w:rsidRDefault="000C3EE1" w:rsidP="002C30B1">
      <w:pPr>
        <w:spacing w:line="540" w:lineRule="exact"/>
        <w:ind w:leftChars="200" w:left="420"/>
        <w:outlineLvl w:val="0"/>
        <w:rPr>
          <w:rFonts w:ascii="仿宋" w:eastAsia="仿宋" w:hAnsi="仿宋" w:cs="仿宋"/>
          <w:sz w:val="28"/>
          <w:szCs w:val="28"/>
        </w:rPr>
      </w:pPr>
      <w:r>
        <w:rPr>
          <w:rFonts w:ascii="仿宋_GB2312" w:eastAsia="仿宋_GB2312" w:hAnsi="仿宋_GB2312" w:hint="eastAsia"/>
          <w:sz w:val="32"/>
          <w:szCs w:val="32"/>
        </w:rPr>
        <w:t>效益指标得分</w:t>
      </w:r>
      <w:r>
        <w:rPr>
          <w:rFonts w:ascii="仿宋" w:eastAsia="仿宋" w:hAnsi="仿宋" w:cs="仿宋" w:hint="eastAsia"/>
          <w:color w:val="000000"/>
          <w:kern w:val="0"/>
          <w:sz w:val="28"/>
          <w:szCs w:val="28"/>
        </w:rPr>
        <w:t>改善粮食仓储设施储粮条件，储粮条件大于</w:t>
      </w:r>
      <w:r>
        <w:rPr>
          <w:rFonts w:ascii="仿宋" w:eastAsia="仿宋" w:hAnsi="仿宋" w:cs="仿宋" w:hint="eastAsia"/>
          <w:color w:val="000000"/>
          <w:kern w:val="0"/>
          <w:sz w:val="28"/>
          <w:szCs w:val="28"/>
        </w:rPr>
        <w:t>30%</w:t>
      </w:r>
    </w:p>
    <w:p w:rsidR="005B7B0F" w:rsidRDefault="000C3EE1" w:rsidP="002C30B1">
      <w:pPr>
        <w:spacing w:line="540" w:lineRule="exact"/>
        <w:ind w:leftChars="200" w:left="420"/>
        <w:outlineLvl w:val="0"/>
        <w:rPr>
          <w:rFonts w:ascii="仿宋" w:eastAsia="仿宋" w:hAnsi="仿宋" w:cs="仿宋"/>
          <w:sz w:val="28"/>
          <w:szCs w:val="28"/>
        </w:rPr>
      </w:pPr>
      <w:r>
        <w:rPr>
          <w:rFonts w:ascii="仿宋" w:eastAsia="仿宋" w:hAnsi="仿宋" w:cs="仿宋" w:hint="eastAsia"/>
          <w:color w:val="000000"/>
          <w:kern w:val="0"/>
          <w:sz w:val="28"/>
          <w:szCs w:val="28"/>
        </w:rPr>
        <w:t>得分</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分。</w:t>
      </w:r>
    </w:p>
    <w:p w:rsidR="005B7B0F" w:rsidRDefault="000C3EE1">
      <w:pPr>
        <w:numPr>
          <w:ilvl w:val="0"/>
          <w:numId w:val="2"/>
        </w:numPr>
        <w:spacing w:line="540" w:lineRule="exact"/>
        <w:ind w:firstLineChars="200" w:firstLine="640"/>
        <w:rPr>
          <w:rFonts w:ascii="黑体" w:eastAsia="黑体" w:hAnsi="黑体"/>
          <w:sz w:val="32"/>
          <w:szCs w:val="32"/>
        </w:rPr>
      </w:pPr>
      <w:r>
        <w:rPr>
          <w:rFonts w:ascii="黑体" w:eastAsia="黑体" w:hAnsi="黑体" w:hint="eastAsia"/>
          <w:sz w:val="32"/>
          <w:szCs w:val="32"/>
        </w:rPr>
        <w:t>主要经验及做法、存在的问题及原因分析</w:t>
      </w:r>
    </w:p>
    <w:p w:rsidR="005B7B0F" w:rsidRDefault="000C3EE1">
      <w:pPr>
        <w:ind w:firstLineChars="200" w:firstLine="640"/>
        <w:jc w:val="left"/>
        <w:rPr>
          <w:rFonts w:ascii="黑体" w:eastAsia="黑体" w:hAnsi="黑体"/>
          <w:sz w:val="32"/>
          <w:szCs w:val="32"/>
        </w:rPr>
      </w:pPr>
      <w:r>
        <w:rPr>
          <w:rFonts w:ascii="仿宋" w:eastAsia="仿宋" w:hAnsi="仿宋" w:cs="仿宋_GB2312" w:hint="eastAsia"/>
          <w:sz w:val="32"/>
          <w:szCs w:val="40"/>
        </w:rPr>
        <w:t>1</w:t>
      </w:r>
      <w:r>
        <w:rPr>
          <w:rFonts w:ascii="仿宋" w:eastAsia="仿宋" w:hAnsi="仿宋" w:cs="仿宋_GB2312" w:hint="eastAsia"/>
          <w:sz w:val="32"/>
          <w:szCs w:val="40"/>
        </w:rPr>
        <w:t>、进一步加强组织领导，实现预</w:t>
      </w:r>
      <w:r>
        <w:rPr>
          <w:rFonts w:ascii="仿宋" w:eastAsia="仿宋" w:hAnsi="仿宋" w:cs="仿宋_GB2312" w:hint="eastAsia"/>
          <w:sz w:val="32"/>
          <w:szCs w:val="40"/>
        </w:rPr>
        <w:t>算绩效目标全覆盖；</w:t>
      </w:r>
      <w:r>
        <w:rPr>
          <w:rFonts w:ascii="仿宋" w:eastAsia="仿宋" w:hAnsi="仿宋" w:cs="仿宋_GB2312" w:hint="eastAsia"/>
          <w:sz w:val="32"/>
          <w:szCs w:val="40"/>
        </w:rPr>
        <w:t>2</w:t>
      </w:r>
      <w:r>
        <w:rPr>
          <w:rFonts w:ascii="仿宋" w:eastAsia="仿宋" w:hAnsi="仿宋" w:cs="仿宋_GB2312" w:hint="eastAsia"/>
          <w:sz w:val="32"/>
          <w:szCs w:val="40"/>
        </w:rPr>
        <w:t>、积极开展绩效跟踪监控，及时纠偏，确保绩效目标实现；</w:t>
      </w:r>
      <w:r>
        <w:rPr>
          <w:rFonts w:ascii="仿宋" w:eastAsia="仿宋" w:hAnsi="仿宋" w:cs="仿宋_GB2312" w:hint="eastAsia"/>
          <w:sz w:val="32"/>
          <w:szCs w:val="40"/>
        </w:rPr>
        <w:t>3</w:t>
      </w:r>
      <w:r>
        <w:rPr>
          <w:rFonts w:ascii="仿宋" w:eastAsia="仿宋" w:hAnsi="仿宋" w:cs="仿宋_GB2312" w:hint="eastAsia"/>
          <w:sz w:val="32"/>
          <w:szCs w:val="40"/>
        </w:rPr>
        <w:t>、积极开展绩效自评工作，有效运用自评结果，提高资金使用效率；</w:t>
      </w:r>
      <w:r>
        <w:rPr>
          <w:rFonts w:ascii="仿宋" w:eastAsia="仿宋" w:hAnsi="仿宋" w:cs="仿宋_GB2312" w:hint="eastAsia"/>
          <w:sz w:val="32"/>
          <w:szCs w:val="40"/>
        </w:rPr>
        <w:t>4</w:t>
      </w:r>
      <w:r>
        <w:rPr>
          <w:rFonts w:ascii="仿宋" w:eastAsia="仿宋" w:hAnsi="仿宋" w:cs="仿宋_GB2312" w:hint="eastAsia"/>
          <w:sz w:val="32"/>
          <w:szCs w:val="40"/>
        </w:rPr>
        <w:t>、进一步完善相关制度，科学</w:t>
      </w:r>
      <w:r>
        <w:rPr>
          <w:rFonts w:ascii="仿宋" w:eastAsia="仿宋" w:hAnsi="仿宋" w:cs="仿宋_GB2312" w:hint="eastAsia"/>
          <w:sz w:val="32"/>
          <w:szCs w:val="40"/>
        </w:rPr>
        <w:t>合理设置绩效指标，</w:t>
      </w:r>
      <w:r>
        <w:rPr>
          <w:rFonts w:ascii="仿宋" w:eastAsia="仿宋" w:hAnsi="仿宋" w:cs="仿宋_GB2312" w:hint="eastAsia"/>
          <w:sz w:val="32"/>
          <w:szCs w:val="40"/>
        </w:rPr>
        <w:t>规化工作流程，明确职责，使各部门间形成合力，为绩效目标实现提供制度保障。</w:t>
      </w:r>
    </w:p>
    <w:p w:rsidR="005B7B0F" w:rsidRDefault="000C3EE1">
      <w:pPr>
        <w:spacing w:line="540" w:lineRule="exact"/>
        <w:ind w:firstLineChars="200" w:firstLine="640"/>
        <w:rPr>
          <w:rFonts w:ascii="黑体" w:eastAsia="黑体" w:hAnsi="黑体"/>
          <w:sz w:val="32"/>
          <w:szCs w:val="32"/>
        </w:rPr>
      </w:pPr>
      <w:r>
        <w:rPr>
          <w:rFonts w:ascii="黑体" w:eastAsia="黑体" w:hAnsi="黑体" w:hint="eastAsia"/>
          <w:sz w:val="32"/>
          <w:szCs w:val="32"/>
        </w:rPr>
        <w:t>六、有关建议</w:t>
      </w:r>
    </w:p>
    <w:p w:rsidR="005B7B0F" w:rsidRDefault="000C3EE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sz w:val="28"/>
          <w:szCs w:val="28"/>
        </w:rPr>
        <w:t>）提高决策水平</w:t>
      </w:r>
    </w:p>
    <w:p w:rsidR="005B7B0F" w:rsidRDefault="000C3EE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落实项目绩效管理责任，规范设置绩效指标。</w:t>
      </w:r>
    </w:p>
    <w:p w:rsidR="005B7B0F" w:rsidRDefault="000C3EE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通过预算评审、事前评估等程序，明确项目测算标准和依据，择优确定最佳投资。</w:t>
      </w:r>
    </w:p>
    <w:p w:rsidR="005B7B0F" w:rsidRDefault="000C3EE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（二）强化制度意识，增强制度执行力</w:t>
      </w:r>
      <w:r>
        <w:rPr>
          <w:rFonts w:ascii="仿宋" w:eastAsia="仿宋" w:hAnsi="仿宋" w:cs="仿宋" w:hint="eastAsia"/>
          <w:sz w:val="28"/>
          <w:szCs w:val="28"/>
        </w:rPr>
        <w:t>。</w:t>
      </w:r>
    </w:p>
    <w:p w:rsidR="005B7B0F" w:rsidRDefault="000C3EE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完善项目管理制度，保障各执行层级在制度的实施和落地方面保持一致，提高制度执行力度。</w:t>
      </w:r>
    </w:p>
    <w:p w:rsidR="005B7B0F" w:rsidRDefault="000C3EE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规范化项目预算管理，加强项目实施质量管理。</w:t>
      </w:r>
    </w:p>
    <w:p w:rsidR="005B7B0F" w:rsidRDefault="000C3EE1">
      <w:pPr>
        <w:spacing w:line="540" w:lineRule="exact"/>
        <w:ind w:firstLineChars="200" w:firstLine="640"/>
        <w:rPr>
          <w:rFonts w:ascii="黑体" w:eastAsia="黑体" w:hAnsi="黑体"/>
          <w:sz w:val="32"/>
          <w:szCs w:val="32"/>
        </w:rPr>
      </w:pPr>
      <w:r>
        <w:rPr>
          <w:rFonts w:ascii="黑体" w:eastAsia="黑体" w:hAnsi="黑体" w:hint="eastAsia"/>
          <w:sz w:val="32"/>
          <w:szCs w:val="32"/>
        </w:rPr>
        <w:t>七、其他需要说明的问题</w:t>
      </w:r>
    </w:p>
    <w:p w:rsidR="005B7B0F" w:rsidRDefault="000C3EE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无其他需要说明的问题。</w:t>
      </w:r>
    </w:p>
    <w:p w:rsidR="005B7B0F" w:rsidRDefault="005B7B0F">
      <w:pPr>
        <w:spacing w:line="600" w:lineRule="exact"/>
        <w:rPr>
          <w:rFonts w:ascii="仿宋_GB2312" w:eastAsia="仿宋_GB2312"/>
          <w:sz w:val="32"/>
          <w:szCs w:val="32"/>
        </w:rPr>
      </w:pPr>
    </w:p>
    <w:p w:rsidR="005B7B0F" w:rsidRDefault="005B7B0F">
      <w:pPr>
        <w:spacing w:line="578" w:lineRule="exact"/>
        <w:rPr>
          <w:rFonts w:ascii="宋体" w:hAnsi="宋体" w:cs="宋体"/>
          <w:bCs/>
          <w:sz w:val="44"/>
          <w:szCs w:val="44"/>
        </w:rPr>
      </w:pPr>
    </w:p>
    <w:p w:rsidR="005B7B0F" w:rsidRDefault="005B7B0F">
      <w:pPr>
        <w:spacing w:line="200" w:lineRule="exact"/>
        <w:jc w:val="center"/>
        <w:rPr>
          <w:rFonts w:ascii="方正小标宋简体" w:eastAsia="方正小标宋简体" w:hAnsi="方正小标宋简体" w:cs="方正小标宋简体"/>
          <w:bCs/>
          <w:sz w:val="44"/>
          <w:szCs w:val="44"/>
        </w:rPr>
      </w:pPr>
    </w:p>
    <w:p w:rsidR="005B7B0F" w:rsidRDefault="005B7B0F"/>
    <w:p w:rsidR="005B7B0F" w:rsidRDefault="005B7B0F"/>
    <w:p w:rsidR="005B7B0F" w:rsidRDefault="005B7B0F"/>
    <w:sectPr w:rsidR="005B7B0F" w:rsidSect="005B7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E1" w:rsidRDefault="000C3EE1" w:rsidP="002C30B1">
      <w:r>
        <w:separator/>
      </w:r>
    </w:p>
  </w:endnote>
  <w:endnote w:type="continuationSeparator" w:id="0">
    <w:p w:rsidR="000C3EE1" w:rsidRDefault="000C3EE1" w:rsidP="002C3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E1" w:rsidRDefault="000C3EE1" w:rsidP="002C30B1">
      <w:r>
        <w:separator/>
      </w:r>
    </w:p>
  </w:footnote>
  <w:footnote w:type="continuationSeparator" w:id="0">
    <w:p w:rsidR="000C3EE1" w:rsidRDefault="000C3EE1" w:rsidP="002C3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47F7FE"/>
    <w:multiLevelType w:val="singleLevel"/>
    <w:tmpl w:val="A747F7FE"/>
    <w:lvl w:ilvl="0">
      <w:start w:val="3"/>
      <w:numFmt w:val="chineseCounting"/>
      <w:suff w:val="nothing"/>
      <w:lvlText w:val="%1、"/>
      <w:lvlJc w:val="left"/>
      <w:rPr>
        <w:rFonts w:hint="eastAsia"/>
      </w:rPr>
    </w:lvl>
  </w:abstractNum>
  <w:abstractNum w:abstractNumId="1">
    <w:nsid w:val="F775FF2D"/>
    <w:multiLevelType w:val="singleLevel"/>
    <w:tmpl w:val="F775FF2D"/>
    <w:lvl w:ilvl="0">
      <w:start w:val="2"/>
      <w:numFmt w:val="chineseCounting"/>
      <w:suff w:val="nothing"/>
      <w:lvlText w:val="（%1）"/>
      <w:lvlJc w:val="left"/>
      <w:rPr>
        <w:rFonts w:hint="eastAsia"/>
      </w:rPr>
    </w:lvl>
  </w:abstractNum>
  <w:abstractNum w:abstractNumId="2">
    <w:nsid w:val="28653A7D"/>
    <w:multiLevelType w:val="singleLevel"/>
    <w:tmpl w:val="28653A7D"/>
    <w:lvl w:ilvl="0">
      <w:start w:val="2"/>
      <w:numFmt w:val="chineseCounting"/>
      <w:suff w:val="nothing"/>
      <w:lvlText w:val="（%1）"/>
      <w:lvlJc w:val="left"/>
      <w:pPr>
        <w:ind w:left="-220"/>
      </w:pPr>
      <w:rPr>
        <w:rFonts w:hint="eastAsia"/>
        <w:sz w:val="28"/>
        <w:szCs w:val="28"/>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I3OGFkNGJhY2ExZjU4ZTExZDNiMTA0MzQyNWQzNDAifQ=="/>
  </w:docVars>
  <w:rsids>
    <w:rsidRoot w:val="005B7B0F"/>
    <w:rsid w:val="000C3EE1"/>
    <w:rsid w:val="002C30B1"/>
    <w:rsid w:val="005B7B0F"/>
    <w:rsid w:val="00C70E10"/>
    <w:rsid w:val="0D007682"/>
    <w:rsid w:val="0D2C3CE0"/>
    <w:rsid w:val="0E534205"/>
    <w:rsid w:val="12900641"/>
    <w:rsid w:val="333D4C1B"/>
    <w:rsid w:val="35CB79A4"/>
    <w:rsid w:val="40824FC5"/>
    <w:rsid w:val="4CF33589"/>
    <w:rsid w:val="573A5F50"/>
    <w:rsid w:val="60831C82"/>
    <w:rsid w:val="6B005971"/>
    <w:rsid w:val="6F871F4B"/>
    <w:rsid w:val="7EBB52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7B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30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30B1"/>
    <w:rPr>
      <w:kern w:val="2"/>
      <w:sz w:val="18"/>
      <w:szCs w:val="18"/>
    </w:rPr>
  </w:style>
  <w:style w:type="paragraph" w:styleId="a4">
    <w:name w:val="footer"/>
    <w:basedOn w:val="a"/>
    <w:link w:val="Char0"/>
    <w:rsid w:val="002C30B1"/>
    <w:pPr>
      <w:tabs>
        <w:tab w:val="center" w:pos="4153"/>
        <w:tab w:val="right" w:pos="8306"/>
      </w:tabs>
      <w:snapToGrid w:val="0"/>
      <w:jc w:val="left"/>
    </w:pPr>
    <w:rPr>
      <w:sz w:val="18"/>
      <w:szCs w:val="18"/>
    </w:rPr>
  </w:style>
  <w:style w:type="character" w:customStyle="1" w:styleId="Char0">
    <w:name w:val="页脚 Char"/>
    <w:basedOn w:val="a0"/>
    <w:link w:val="a4"/>
    <w:rsid w:val="002C30B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415</Words>
  <Characters>2369</Characters>
  <Application>Microsoft Office Word</Application>
  <DocSecurity>0</DocSecurity>
  <Lines>19</Lines>
  <Paragraphs>5</Paragraphs>
  <ScaleCrop>false</ScaleCrop>
  <Company>微软中国</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2014-10-29T12:08:00Z</dcterms:created>
  <dcterms:modified xsi:type="dcterms:W3CDTF">2023-04-12T07:14:00Z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B33C887B23EE432480E9291DBD960149_12</vt:lpwstr>
  </property>
</Properties>
</file>