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FB9C25">
      <w:pPr>
        <w:rPr>
          <w:rFonts w:ascii="楷体" w:hAnsi="楷体" w:eastAsia="楷体" w:cs="楷体"/>
          <w:color w:val="000000" w:themeColor="text1"/>
          <w:sz w:val="30"/>
          <w:szCs w:val="30"/>
          <w14:textFill>
            <w14:solidFill>
              <w14:schemeClr w14:val="tx1"/>
            </w14:solidFill>
          </w14:textFill>
        </w:rPr>
      </w:pPr>
    </w:p>
    <w:p w14:paraId="7A65D456">
      <w:pPr>
        <w:spacing w:line="600" w:lineRule="exact"/>
        <w:jc w:val="center"/>
        <w:outlineLvl w:val="0"/>
        <w:rPr>
          <w:rFonts w:ascii="宋体" w:hAnsi="宋体" w:cs="宋体"/>
          <w:b/>
          <w:bCs/>
          <w:color w:val="000000" w:themeColor="text1"/>
          <w:sz w:val="44"/>
          <w:szCs w:val="36"/>
          <w14:textFill>
            <w14:solidFill>
              <w14:schemeClr w14:val="tx1"/>
            </w14:solidFill>
          </w14:textFill>
        </w:rPr>
      </w:pPr>
      <w:bookmarkStart w:id="0" w:name="OLE_LINK1"/>
      <w:r>
        <w:rPr>
          <w:rFonts w:hint="eastAsia" w:ascii="宋体" w:hAnsi="宋体" w:cs="宋体"/>
          <w:b/>
          <w:bCs/>
          <w:color w:val="000000" w:themeColor="text1"/>
          <w:sz w:val="44"/>
          <w:szCs w:val="36"/>
          <w14:textFill>
            <w14:solidFill>
              <w14:schemeClr w14:val="tx1"/>
            </w14:solidFill>
          </w14:textFill>
        </w:rPr>
        <w:t>新余市渝水区住房和城乡建设局2023年度部门决算</w:t>
      </w:r>
    </w:p>
    <w:p w14:paraId="7F42BDE2">
      <w:pPr>
        <w:spacing w:line="600" w:lineRule="exact"/>
        <w:jc w:val="center"/>
        <w:rPr>
          <w:rFonts w:ascii="黑体" w:eastAsia="黑体"/>
          <w:color w:val="000000" w:themeColor="text1"/>
          <w:sz w:val="44"/>
          <w:szCs w:val="36"/>
          <w14:textFill>
            <w14:solidFill>
              <w14:schemeClr w14:val="tx1"/>
            </w14:solidFill>
          </w14:textFill>
        </w:rPr>
      </w:pPr>
    </w:p>
    <w:p w14:paraId="464D2E51">
      <w:pPr>
        <w:spacing w:line="600" w:lineRule="exact"/>
        <w:jc w:val="center"/>
        <w:outlineLvl w:val="0"/>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目    录</w:t>
      </w:r>
    </w:p>
    <w:p w14:paraId="39F1CD31">
      <w:pPr>
        <w:widowControl/>
        <w:spacing w:line="600" w:lineRule="exact"/>
        <w:ind w:firstLine="640"/>
        <w:jc w:val="left"/>
        <w:rPr>
          <w:rFonts w:ascii="仿宋_GB2312" w:eastAsia="仿宋_GB2312"/>
          <w:color w:val="000000" w:themeColor="text1"/>
          <w:sz w:val="32"/>
          <w:szCs w:val="30"/>
          <w14:textFill>
            <w14:solidFill>
              <w14:schemeClr w14:val="tx1"/>
            </w14:solidFill>
          </w14:textFill>
        </w:rPr>
      </w:pPr>
    </w:p>
    <w:p w14:paraId="73259A2E">
      <w:pPr>
        <w:widowControl/>
        <w:spacing w:line="600" w:lineRule="exact"/>
        <w:ind w:firstLine="640"/>
        <w:jc w:val="left"/>
        <w:outlineLvl w:val="0"/>
        <w:rPr>
          <w:rFonts w:ascii="黑体" w:hAnsi="黑体" w:eastAsia="黑体"/>
          <w:b/>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第一部分  新余市渝水区住房和城乡建设局概况</w:t>
      </w:r>
    </w:p>
    <w:p w14:paraId="4F3FCA70">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一、部门主要职责</w:t>
      </w:r>
    </w:p>
    <w:p w14:paraId="6E7EC90E">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二、机构设置及人员情况</w:t>
      </w:r>
    </w:p>
    <w:p w14:paraId="3CF643F4">
      <w:pPr>
        <w:widowControl/>
        <w:spacing w:line="600" w:lineRule="exact"/>
        <w:ind w:firstLine="640"/>
        <w:jc w:val="left"/>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第二部分  2023年度部门决算表</w:t>
      </w:r>
    </w:p>
    <w:p w14:paraId="75F08526">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一、收入支出决算总表</w:t>
      </w:r>
    </w:p>
    <w:p w14:paraId="7E4727E0">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二、收入决算表</w:t>
      </w:r>
    </w:p>
    <w:p w14:paraId="6B72D368">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三、支出决算表</w:t>
      </w:r>
    </w:p>
    <w:p w14:paraId="6673B61B">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四、财政拨款收入支出决算总表</w:t>
      </w:r>
    </w:p>
    <w:p w14:paraId="5BA1B0A6">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五、一般公共预算财政拨款支出决算表</w:t>
      </w:r>
    </w:p>
    <w:p w14:paraId="28485A10">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六、一般公共预算财政拨款基本支出决算表</w:t>
      </w:r>
    </w:p>
    <w:p w14:paraId="5BBCC642">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七、政府性基金预算财政拨款收入支出决算表</w:t>
      </w:r>
    </w:p>
    <w:p w14:paraId="71AAF7E6">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八、国有资本经营预算财政拨款支出决算表</w:t>
      </w:r>
    </w:p>
    <w:p w14:paraId="5105F3D9">
      <w:pPr>
        <w:widowControl/>
        <w:spacing w:line="600" w:lineRule="exact"/>
        <w:ind w:firstLine="1280" w:firstLineChars="400"/>
        <w:jc w:val="left"/>
        <w:outlineLvl w:val="1"/>
        <w:rPr>
          <w:rFonts w:ascii="仿宋_GB2312" w:hAnsi="仿宋_GB2312"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九、财政拨款“三公”经费支出决算表</w:t>
      </w:r>
    </w:p>
    <w:p w14:paraId="6AAB1ED9">
      <w:pPr>
        <w:widowControl/>
        <w:spacing w:line="600" w:lineRule="exact"/>
        <w:ind w:firstLine="1292" w:firstLineChars="404"/>
        <w:jc w:val="left"/>
        <w:outlineLvl w:val="1"/>
        <w:rPr>
          <w:rFonts w:ascii="仿宋_GB2312" w:hAnsi="仿宋_GB2312"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十、国有资产占用情况表</w:t>
      </w:r>
    </w:p>
    <w:p w14:paraId="75E19144">
      <w:pPr>
        <w:widowControl/>
        <w:spacing w:line="600" w:lineRule="exact"/>
        <w:jc w:val="left"/>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第三部分  2023年度部门决算情况说明</w:t>
      </w:r>
    </w:p>
    <w:p w14:paraId="4827DED1">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一、收入决算情况说明</w:t>
      </w:r>
    </w:p>
    <w:p w14:paraId="11F213C7">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二、支出决算情况说明</w:t>
      </w:r>
    </w:p>
    <w:p w14:paraId="30CB6E5B">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三、财政拨款支出决算情况说明</w:t>
      </w:r>
    </w:p>
    <w:p w14:paraId="7C00DC26">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四、一般公共预算财政拨款基本支出决算情况说明</w:t>
      </w:r>
    </w:p>
    <w:p w14:paraId="78536F0B">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五、财政拨款“三公”经费支出决算情况说明</w:t>
      </w:r>
    </w:p>
    <w:p w14:paraId="329497EF">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六、机关运行经费支出情况说明</w:t>
      </w:r>
    </w:p>
    <w:p w14:paraId="0DAABD1B">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七、政府采购支出情况说明</w:t>
      </w:r>
    </w:p>
    <w:p w14:paraId="5D233799">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八、国有资产占用情况说明</w:t>
      </w:r>
    </w:p>
    <w:p w14:paraId="7CDAF43E">
      <w:pPr>
        <w:widowControl/>
        <w:spacing w:line="600" w:lineRule="exact"/>
        <w:ind w:firstLine="1280" w:firstLineChars="400"/>
        <w:jc w:val="left"/>
        <w:outlineLvl w:val="1"/>
        <w:rPr>
          <w:rFonts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九、预算绩效情况说明</w:t>
      </w:r>
    </w:p>
    <w:p w14:paraId="303E91B8">
      <w:pPr>
        <w:widowControl/>
        <w:spacing w:line="600" w:lineRule="exact"/>
        <w:ind w:firstLine="640"/>
        <w:jc w:val="left"/>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第四部分  名词解释</w:t>
      </w:r>
    </w:p>
    <w:p w14:paraId="3CB409D4">
      <w:pPr>
        <w:widowControl/>
        <w:spacing w:line="600" w:lineRule="exact"/>
        <w:ind w:firstLine="640"/>
        <w:jc w:val="left"/>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第五部分  附件</w:t>
      </w:r>
    </w:p>
    <w:p w14:paraId="01843B70">
      <w:pPr>
        <w:rPr>
          <w:color w:val="000000" w:themeColor="text1"/>
          <w14:textFill>
            <w14:solidFill>
              <w14:schemeClr w14:val="tx1"/>
            </w14:solidFill>
          </w14:textFill>
        </w:rPr>
      </w:pPr>
    </w:p>
    <w:p w14:paraId="1143623F">
      <w:pPr>
        <w:rPr>
          <w:color w:val="000000" w:themeColor="text1"/>
          <w14:textFill>
            <w14:solidFill>
              <w14:schemeClr w14:val="tx1"/>
            </w14:solidFill>
          </w14:textFill>
        </w:rPr>
      </w:pPr>
    </w:p>
    <w:p w14:paraId="3FAD49D8">
      <w:pPr>
        <w:rPr>
          <w:color w:val="000000" w:themeColor="text1"/>
          <w14:textFill>
            <w14:solidFill>
              <w14:schemeClr w14:val="tx1"/>
            </w14:solidFill>
          </w14:textFill>
        </w:rPr>
      </w:pPr>
    </w:p>
    <w:p w14:paraId="162B4829">
      <w:pPr>
        <w:rPr>
          <w:color w:val="000000" w:themeColor="text1"/>
          <w14:textFill>
            <w14:solidFill>
              <w14:schemeClr w14:val="tx1"/>
            </w14:solidFill>
          </w14:textFill>
        </w:rPr>
      </w:pPr>
    </w:p>
    <w:p w14:paraId="1E1986B2">
      <w:pPr>
        <w:rPr>
          <w:color w:val="000000" w:themeColor="text1"/>
          <w14:textFill>
            <w14:solidFill>
              <w14:schemeClr w14:val="tx1"/>
            </w14:solidFill>
          </w14:textFill>
        </w:rPr>
      </w:pPr>
    </w:p>
    <w:p w14:paraId="74FAE044">
      <w:pPr>
        <w:rPr>
          <w:color w:val="000000" w:themeColor="text1"/>
          <w14:textFill>
            <w14:solidFill>
              <w14:schemeClr w14:val="tx1"/>
            </w14:solidFill>
          </w14:textFill>
        </w:rPr>
      </w:pPr>
    </w:p>
    <w:p w14:paraId="7821948B">
      <w:pPr>
        <w:rPr>
          <w:color w:val="000000" w:themeColor="text1"/>
          <w14:textFill>
            <w14:solidFill>
              <w14:schemeClr w14:val="tx1"/>
            </w14:solidFill>
          </w14:textFill>
        </w:rPr>
      </w:pPr>
    </w:p>
    <w:p w14:paraId="6A7F1C0A">
      <w:pPr>
        <w:rPr>
          <w:color w:val="000000" w:themeColor="text1"/>
          <w14:textFill>
            <w14:solidFill>
              <w14:schemeClr w14:val="tx1"/>
            </w14:solidFill>
          </w14:textFill>
        </w:rPr>
      </w:pPr>
    </w:p>
    <w:p w14:paraId="4D9D9DA2">
      <w:pPr>
        <w:rPr>
          <w:color w:val="000000" w:themeColor="text1"/>
          <w14:textFill>
            <w14:solidFill>
              <w14:schemeClr w14:val="tx1"/>
            </w14:solidFill>
          </w14:textFill>
        </w:rPr>
      </w:pPr>
    </w:p>
    <w:p w14:paraId="4E80FB3A">
      <w:pPr>
        <w:rPr>
          <w:color w:val="000000" w:themeColor="text1"/>
          <w14:textFill>
            <w14:solidFill>
              <w14:schemeClr w14:val="tx1"/>
            </w14:solidFill>
          </w14:textFill>
        </w:rPr>
      </w:pPr>
    </w:p>
    <w:p w14:paraId="73B12ED6">
      <w:pPr>
        <w:rPr>
          <w:color w:val="000000" w:themeColor="text1"/>
          <w14:textFill>
            <w14:solidFill>
              <w14:schemeClr w14:val="tx1"/>
            </w14:solidFill>
          </w14:textFill>
        </w:rPr>
      </w:pPr>
    </w:p>
    <w:p w14:paraId="64692F2F">
      <w:pPr>
        <w:rPr>
          <w:color w:val="000000" w:themeColor="text1"/>
          <w14:textFill>
            <w14:solidFill>
              <w14:schemeClr w14:val="tx1"/>
            </w14:solidFill>
          </w14:textFill>
        </w:rPr>
      </w:pPr>
    </w:p>
    <w:p w14:paraId="339D436C">
      <w:pPr>
        <w:rPr>
          <w:color w:val="000000" w:themeColor="text1"/>
          <w14:textFill>
            <w14:solidFill>
              <w14:schemeClr w14:val="tx1"/>
            </w14:solidFill>
          </w14:textFill>
        </w:rPr>
      </w:pPr>
    </w:p>
    <w:p w14:paraId="0CB89E82">
      <w:pPr>
        <w:rPr>
          <w:color w:val="000000" w:themeColor="text1"/>
          <w14:textFill>
            <w14:solidFill>
              <w14:schemeClr w14:val="tx1"/>
            </w14:solidFill>
          </w14:textFill>
        </w:rPr>
      </w:pPr>
    </w:p>
    <w:p w14:paraId="21EF4899">
      <w:pPr>
        <w:rPr>
          <w:color w:val="000000" w:themeColor="text1"/>
          <w14:textFill>
            <w14:solidFill>
              <w14:schemeClr w14:val="tx1"/>
            </w14:solidFill>
          </w14:textFill>
        </w:rPr>
      </w:pPr>
    </w:p>
    <w:p w14:paraId="4830E54A">
      <w:pPr>
        <w:rPr>
          <w:color w:val="000000" w:themeColor="text1"/>
          <w14:textFill>
            <w14:solidFill>
              <w14:schemeClr w14:val="tx1"/>
            </w14:solidFill>
          </w14:textFill>
        </w:rPr>
      </w:pPr>
    </w:p>
    <w:p w14:paraId="449FE598">
      <w:pPr>
        <w:rPr>
          <w:color w:val="000000" w:themeColor="text1"/>
          <w14:textFill>
            <w14:solidFill>
              <w14:schemeClr w14:val="tx1"/>
            </w14:solidFill>
          </w14:textFill>
        </w:rPr>
      </w:pPr>
    </w:p>
    <w:p w14:paraId="03B4CD5D">
      <w:pPr>
        <w:rPr>
          <w:color w:val="000000" w:themeColor="text1"/>
          <w14:textFill>
            <w14:solidFill>
              <w14:schemeClr w14:val="tx1"/>
            </w14:solidFill>
          </w14:textFill>
        </w:rPr>
      </w:pPr>
    </w:p>
    <w:p w14:paraId="381AD560">
      <w:pPr>
        <w:rPr>
          <w:color w:val="000000" w:themeColor="text1"/>
          <w14:textFill>
            <w14:solidFill>
              <w14:schemeClr w14:val="tx1"/>
            </w14:solidFill>
          </w14:textFill>
        </w:rPr>
      </w:pPr>
    </w:p>
    <w:p w14:paraId="5ECD07AC">
      <w:pPr>
        <w:rPr>
          <w:color w:val="000000" w:themeColor="text1"/>
          <w14:textFill>
            <w14:solidFill>
              <w14:schemeClr w14:val="tx1"/>
            </w14:solidFill>
          </w14:textFill>
        </w:rPr>
      </w:pPr>
    </w:p>
    <w:p w14:paraId="58B12893">
      <w:pPr>
        <w:rPr>
          <w:color w:val="000000" w:themeColor="text1"/>
          <w14:textFill>
            <w14:solidFill>
              <w14:schemeClr w14:val="tx1"/>
            </w14:solidFill>
          </w14:textFill>
        </w:rPr>
      </w:pPr>
    </w:p>
    <w:p w14:paraId="02E01654">
      <w:pPr>
        <w:rPr>
          <w:color w:val="000000" w:themeColor="text1"/>
          <w14:textFill>
            <w14:solidFill>
              <w14:schemeClr w14:val="tx1"/>
            </w14:solidFill>
          </w14:textFill>
        </w:rPr>
      </w:pPr>
    </w:p>
    <w:p w14:paraId="269CEC17">
      <w:pPr>
        <w:rPr>
          <w:color w:val="000000" w:themeColor="text1"/>
          <w14:textFill>
            <w14:solidFill>
              <w14:schemeClr w14:val="tx1"/>
            </w14:solidFill>
          </w14:textFill>
        </w:rPr>
      </w:pPr>
    </w:p>
    <w:p w14:paraId="25F6FBD4">
      <w:pPr>
        <w:rPr>
          <w:color w:val="000000" w:themeColor="text1"/>
          <w14:textFill>
            <w14:solidFill>
              <w14:schemeClr w14:val="tx1"/>
            </w14:solidFill>
          </w14:textFill>
        </w:rPr>
      </w:pPr>
    </w:p>
    <w:p w14:paraId="239ED97D">
      <w:pPr>
        <w:rPr>
          <w:color w:val="000000" w:themeColor="text1"/>
          <w14:textFill>
            <w14:solidFill>
              <w14:schemeClr w14:val="tx1"/>
            </w14:solidFill>
          </w14:textFill>
        </w:rPr>
      </w:pPr>
    </w:p>
    <w:p w14:paraId="18D3F897">
      <w:pPr>
        <w:rPr>
          <w:color w:val="000000" w:themeColor="text1"/>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注：本报告因金额单位转换原因可能存在尾数误差。</w:t>
      </w:r>
    </w:p>
    <w:p w14:paraId="7C7A9A8C">
      <w:pPr>
        <w:pageBreakBefore/>
        <w:rPr>
          <w:color w:val="000000" w:themeColor="text1"/>
          <w:sz w:val="32"/>
          <w:szCs w:val="32"/>
          <w14:textFill>
            <w14:solidFill>
              <w14:schemeClr w14:val="tx1"/>
            </w14:solidFill>
          </w14:textFill>
        </w:rPr>
      </w:pPr>
    </w:p>
    <w:p w14:paraId="40211177">
      <w:pPr>
        <w:widowControl/>
        <w:spacing w:line="580" w:lineRule="exact"/>
        <w:jc w:val="center"/>
        <w:outlineLvl w:val="0"/>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第一部分 新余市渝水区住房和城乡建设局概况</w:t>
      </w:r>
    </w:p>
    <w:p w14:paraId="7B36D744">
      <w:pPr>
        <w:ind w:firstLine="630"/>
        <w:jc w:val="center"/>
        <w:rPr>
          <w:color w:val="000000" w:themeColor="text1"/>
          <w:sz w:val="32"/>
          <w:szCs w:val="32"/>
          <w14:textFill>
            <w14:solidFill>
              <w14:schemeClr w14:val="tx1"/>
            </w14:solidFill>
          </w14:textFill>
        </w:rPr>
      </w:pPr>
    </w:p>
    <w:p w14:paraId="0FE12C6D">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一、部门主要职责</w:t>
      </w:r>
    </w:p>
    <w:p w14:paraId="65C9BC3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0"/>
          <w14:textFill>
            <w14:solidFill>
              <w14:schemeClr w14:val="tx1"/>
            </w14:solidFill>
          </w14:textFill>
        </w:rPr>
        <w:t>区住房和城乡建设局是主管城乡建设工作的区政府组成部门，主要职责是：</w:t>
      </w:r>
      <w:r>
        <w:rPr>
          <w:rFonts w:hint="eastAsia" w:ascii="仿宋_GB2312" w:eastAsia="仿宋_GB2312"/>
          <w:color w:val="000000" w:themeColor="text1"/>
          <w:sz w:val="32"/>
          <w:szCs w:val="32"/>
          <w14:textFill>
            <w14:solidFill>
              <w14:schemeClr w14:val="tx1"/>
            </w14:solidFill>
          </w14:textFill>
        </w:rPr>
        <w:t xml:space="preserve">贯彻执行国家、省、市、区关于建设事业的方针、政策和法律法规。结合本区实际，研究制定全区建筑业管理、建设工程质量监督、村镇建设管理、物业管理、棚户区改造、保障房建设和管理、背街小巷维修改造等的发展计划、改革方案，并组织实施。 </w:t>
      </w:r>
    </w:p>
    <w:p w14:paraId="0EBB9756">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监督和管理建筑企业和建设工程，整顿、培育和规范建筑市场，并依法办理《建筑工程施工许可证》。 </w:t>
      </w:r>
    </w:p>
    <w:p w14:paraId="0B26944D">
      <w:pPr>
        <w:ind w:firstLine="480" w:firstLineChars="15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负责建筑市场准入、工程招标投标、工程质量与安全，燃气经营管理、监督实施勘察设计、施工、建设监理和相关社会中介组织管理法规实施办法，依法查处各种违法行为。 </w:t>
      </w:r>
    </w:p>
    <w:p w14:paraId="55C256C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严格执行工程建设国家标准和全国统一定额，协助相关部门对建设项目进行可行性研究评估。指导和管理全区村镇建设，加速推进新型城镇化进程。 </w:t>
      </w:r>
    </w:p>
    <w:p w14:paraId="12A123F2">
      <w:pPr>
        <w:rPr>
          <w:rFonts w:ascii="仿宋_GB2312"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协调和管理房地产、建筑业、市政公用事业等工作，组织责任区内的城市环境管理和综合整治工作。　 </w:t>
      </w:r>
    </w:p>
    <w:p w14:paraId="5B80432F">
      <w:pPr>
        <w:ind w:firstLine="480" w:firstLineChars="150"/>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完成区委、区政府交办的其他工作，承办上级有关部门交办的其他事项。</w:t>
      </w:r>
    </w:p>
    <w:p w14:paraId="53D2905E">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二、机构设置及人员情况</w:t>
      </w:r>
    </w:p>
    <w:p w14:paraId="60A540D9">
      <w:pPr>
        <w:ind w:firstLine="63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纳入本套部门决算汇编范围的单位共</w:t>
      </w:r>
      <w:r>
        <w:rPr>
          <w:rFonts w:hint="eastAsia" w:ascii="仿宋_GB2312" w:eastAsia="仿宋_GB2312" w:cs="仿宋_GB2312"/>
          <w:color w:val="000000" w:themeColor="text1"/>
          <w:sz w:val="32"/>
          <w:szCs w:val="32"/>
          <w:lang w:bidi="en-AU"/>
          <w14:textFill>
            <w14:solidFill>
              <w14:schemeClr w14:val="tx1"/>
            </w14:solidFill>
          </w14:textFill>
        </w:rPr>
        <w:t>1</w:t>
      </w:r>
      <w:r>
        <w:rPr>
          <w:rFonts w:hint="eastAsia" w:ascii="仿宋_GB2312" w:hAnsi="仿宋_GB2312" w:eastAsia="仿宋_GB2312"/>
          <w:color w:val="000000" w:themeColor="text1"/>
          <w:sz w:val="32"/>
          <w:szCs w:val="32"/>
          <w14:textFill>
            <w14:solidFill>
              <w14:schemeClr w14:val="tx1"/>
            </w14:solidFill>
          </w14:textFill>
        </w:rPr>
        <w:t>个，包括：</w:t>
      </w:r>
    </w:p>
    <w:tbl>
      <w:tblPr>
        <w:tblStyle w:val="11"/>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769"/>
        <w:gridCol w:w="2348"/>
      </w:tblGrid>
      <w:tr w14:paraId="6314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tcPr>
          <w:p w14:paraId="62506D51">
            <w:pPr>
              <w:jc w:val="center"/>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序号</w:t>
            </w:r>
          </w:p>
        </w:tc>
        <w:tc>
          <w:tcPr>
            <w:tcW w:w="4769" w:type="dxa"/>
            <w:shd w:val="clear" w:color="auto" w:fill="auto"/>
            <w:noWrap/>
          </w:tcPr>
          <w:p w14:paraId="0D4950ED">
            <w:pPr>
              <w:jc w:val="center"/>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单位名称</w:t>
            </w:r>
          </w:p>
        </w:tc>
        <w:tc>
          <w:tcPr>
            <w:tcW w:w="2348" w:type="dxa"/>
            <w:shd w:val="clear" w:color="auto" w:fill="auto"/>
            <w:noWrap/>
          </w:tcPr>
          <w:p w14:paraId="47913352">
            <w:pPr>
              <w:jc w:val="center"/>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预算级次</w:t>
            </w:r>
          </w:p>
        </w:tc>
      </w:tr>
      <w:tr w14:paraId="7FB2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tcPr>
          <w:p w14:paraId="3CFA2D0E">
            <w:pPr>
              <w:jc w:val="left"/>
              <w:rPr>
                <w:rFonts w:hint="eastAsia" w:ascii="仿宋_GB2312" w:hAns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olor w:val="000000" w:themeColor="text1"/>
                <w:sz w:val="32"/>
                <w:szCs w:val="32"/>
                <w:lang w:val="en-US" w:eastAsia="zh-CN"/>
                <w14:textFill>
                  <w14:solidFill>
                    <w14:schemeClr w14:val="tx1"/>
                  </w14:solidFill>
                </w14:textFill>
              </w:rPr>
              <w:t>1</w:t>
            </w:r>
          </w:p>
        </w:tc>
        <w:tc>
          <w:tcPr>
            <w:tcW w:w="4769" w:type="dxa"/>
            <w:shd w:val="clear" w:color="auto" w:fill="auto"/>
            <w:noWrap/>
          </w:tcPr>
          <w:p w14:paraId="45B5EFA7">
            <w:pPr>
              <w:jc w:val="left"/>
              <w:rPr>
                <w:rFonts w:hint="eastAsia" w:ascii="仿宋_GB2312" w:hAns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olor w:val="000000" w:themeColor="text1"/>
                <w:sz w:val="32"/>
                <w:szCs w:val="32"/>
                <w:lang w:val="en-US" w:eastAsia="zh-CN"/>
                <w14:textFill>
                  <w14:solidFill>
                    <w14:schemeClr w14:val="tx1"/>
                  </w14:solidFill>
                </w14:textFill>
              </w:rPr>
              <w:t>新余市渝水区住房和城乡建设局</w:t>
            </w:r>
          </w:p>
        </w:tc>
        <w:tc>
          <w:tcPr>
            <w:tcW w:w="2348" w:type="dxa"/>
            <w:shd w:val="clear" w:color="auto" w:fill="auto"/>
            <w:noWrap/>
          </w:tcPr>
          <w:p w14:paraId="499D9717">
            <w:pPr>
              <w:jc w:val="left"/>
              <w:rPr>
                <w:rFonts w:hint="eastAsia" w:ascii="仿宋_GB2312" w:hAns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olor w:val="000000" w:themeColor="text1"/>
                <w:sz w:val="32"/>
                <w:szCs w:val="32"/>
                <w:lang w:val="en-US" w:eastAsia="zh-CN"/>
                <w14:textFill>
                  <w14:solidFill>
                    <w14:schemeClr w14:val="tx1"/>
                  </w14:solidFill>
                </w14:textFill>
              </w:rPr>
              <w:t>县区级</w:t>
            </w:r>
          </w:p>
        </w:tc>
      </w:tr>
      <w:tr w14:paraId="521B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tcPr>
          <w:p w14:paraId="1EA399E1">
            <w:pPr>
              <w:jc w:val="left"/>
              <w:rPr>
                <w:rFonts w:ascii="仿宋_GB2312" w:hAnsi="仿宋_GB2312" w:eastAsia="仿宋_GB2312"/>
                <w:color w:val="000000" w:themeColor="text1"/>
                <w:sz w:val="30"/>
                <w:szCs w:val="30"/>
                <w14:textFill>
                  <w14:solidFill>
                    <w14:schemeClr w14:val="tx1"/>
                  </w14:solidFill>
                </w14:textFill>
              </w:rPr>
            </w:pPr>
          </w:p>
        </w:tc>
        <w:tc>
          <w:tcPr>
            <w:tcW w:w="4769" w:type="dxa"/>
            <w:shd w:val="clear" w:color="auto" w:fill="auto"/>
            <w:noWrap/>
          </w:tcPr>
          <w:p w14:paraId="6F34508B">
            <w:pPr>
              <w:jc w:val="left"/>
              <w:rPr>
                <w:rFonts w:ascii="仿宋_GB2312" w:hAnsi="仿宋_GB2312" w:eastAsia="仿宋_GB2312"/>
                <w:color w:val="000000" w:themeColor="text1"/>
                <w:sz w:val="30"/>
                <w:szCs w:val="30"/>
                <w14:textFill>
                  <w14:solidFill>
                    <w14:schemeClr w14:val="tx1"/>
                  </w14:solidFill>
                </w14:textFill>
              </w:rPr>
            </w:pPr>
          </w:p>
        </w:tc>
        <w:tc>
          <w:tcPr>
            <w:tcW w:w="2348" w:type="dxa"/>
            <w:shd w:val="clear" w:color="auto" w:fill="auto"/>
            <w:noWrap/>
          </w:tcPr>
          <w:p w14:paraId="0056F8ED">
            <w:pPr>
              <w:jc w:val="left"/>
              <w:rPr>
                <w:rFonts w:ascii="仿宋_GB2312" w:hAnsi="仿宋_GB2312" w:eastAsia="仿宋_GB2312"/>
                <w:color w:val="000000" w:themeColor="text1"/>
                <w:sz w:val="30"/>
                <w:szCs w:val="30"/>
                <w14:textFill>
                  <w14:solidFill>
                    <w14:schemeClr w14:val="tx1"/>
                  </w14:solidFill>
                </w14:textFill>
              </w:rPr>
            </w:pPr>
          </w:p>
        </w:tc>
      </w:tr>
      <w:tr w14:paraId="09E3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tcPr>
          <w:p w14:paraId="78A17C02">
            <w:pPr>
              <w:jc w:val="left"/>
              <w:rPr>
                <w:rFonts w:ascii="仿宋_GB2312" w:hAnsi="仿宋_GB2312" w:eastAsia="仿宋_GB2312"/>
                <w:color w:val="000000" w:themeColor="text1"/>
                <w:sz w:val="30"/>
                <w:szCs w:val="30"/>
                <w:highlight w:val="yellow"/>
                <w14:textFill>
                  <w14:solidFill>
                    <w14:schemeClr w14:val="tx1"/>
                  </w14:solidFill>
                </w14:textFill>
              </w:rPr>
            </w:pPr>
          </w:p>
        </w:tc>
        <w:tc>
          <w:tcPr>
            <w:tcW w:w="4769" w:type="dxa"/>
            <w:shd w:val="clear" w:color="auto" w:fill="auto"/>
            <w:noWrap/>
          </w:tcPr>
          <w:p w14:paraId="19E02B2B">
            <w:pPr>
              <w:jc w:val="left"/>
              <w:rPr>
                <w:rFonts w:ascii="仿宋_GB2312" w:hAnsi="仿宋_GB2312" w:eastAsia="仿宋_GB2312"/>
                <w:color w:val="000000" w:themeColor="text1"/>
                <w:sz w:val="30"/>
                <w:szCs w:val="30"/>
                <w:highlight w:val="yellow"/>
                <w14:textFill>
                  <w14:solidFill>
                    <w14:schemeClr w14:val="tx1"/>
                  </w14:solidFill>
                </w14:textFill>
              </w:rPr>
            </w:pPr>
          </w:p>
        </w:tc>
        <w:tc>
          <w:tcPr>
            <w:tcW w:w="2348" w:type="dxa"/>
            <w:shd w:val="clear" w:color="auto" w:fill="auto"/>
            <w:noWrap/>
          </w:tcPr>
          <w:p w14:paraId="1006DB5C">
            <w:pPr>
              <w:jc w:val="left"/>
              <w:rPr>
                <w:rFonts w:ascii="仿宋_GB2312" w:hAnsi="仿宋_GB2312" w:eastAsia="仿宋_GB2312"/>
                <w:color w:val="000000" w:themeColor="text1"/>
                <w:sz w:val="30"/>
                <w:szCs w:val="30"/>
                <w:highlight w:val="yellow"/>
                <w14:textFill>
                  <w14:solidFill>
                    <w14:schemeClr w14:val="tx1"/>
                  </w14:solidFill>
                </w14:textFill>
              </w:rPr>
            </w:pPr>
          </w:p>
        </w:tc>
      </w:tr>
      <w:tr w14:paraId="43A2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tcPr>
          <w:p w14:paraId="57B16F59">
            <w:pPr>
              <w:jc w:val="left"/>
              <w:rPr>
                <w:rFonts w:ascii="仿宋_GB2312" w:hAnsi="仿宋_GB2312" w:eastAsia="仿宋_GB2312"/>
                <w:color w:val="000000" w:themeColor="text1"/>
                <w:sz w:val="30"/>
                <w:szCs w:val="30"/>
                <w:highlight w:val="yellow"/>
                <w14:textFill>
                  <w14:solidFill>
                    <w14:schemeClr w14:val="tx1"/>
                  </w14:solidFill>
                </w14:textFill>
              </w:rPr>
            </w:pPr>
          </w:p>
        </w:tc>
        <w:tc>
          <w:tcPr>
            <w:tcW w:w="4769" w:type="dxa"/>
            <w:shd w:val="clear" w:color="auto" w:fill="auto"/>
            <w:noWrap/>
          </w:tcPr>
          <w:p w14:paraId="26741D4F">
            <w:pPr>
              <w:jc w:val="left"/>
              <w:rPr>
                <w:rFonts w:ascii="仿宋_GB2312" w:hAnsi="仿宋_GB2312" w:eastAsia="仿宋_GB2312"/>
                <w:color w:val="000000" w:themeColor="text1"/>
                <w:sz w:val="30"/>
                <w:szCs w:val="30"/>
                <w:highlight w:val="yellow"/>
                <w14:textFill>
                  <w14:solidFill>
                    <w14:schemeClr w14:val="tx1"/>
                  </w14:solidFill>
                </w14:textFill>
              </w:rPr>
            </w:pPr>
          </w:p>
        </w:tc>
        <w:tc>
          <w:tcPr>
            <w:tcW w:w="2348" w:type="dxa"/>
            <w:shd w:val="clear" w:color="auto" w:fill="auto"/>
            <w:noWrap/>
          </w:tcPr>
          <w:p w14:paraId="5B935A64">
            <w:pPr>
              <w:jc w:val="left"/>
              <w:rPr>
                <w:rFonts w:ascii="仿宋_GB2312" w:hAnsi="仿宋_GB2312" w:eastAsia="仿宋_GB2312"/>
                <w:color w:val="000000" w:themeColor="text1"/>
                <w:sz w:val="30"/>
                <w:szCs w:val="30"/>
                <w:highlight w:val="yellow"/>
                <w14:textFill>
                  <w14:solidFill>
                    <w14:schemeClr w14:val="tx1"/>
                  </w14:solidFill>
                </w14:textFill>
              </w:rPr>
            </w:pPr>
          </w:p>
        </w:tc>
      </w:tr>
    </w:tbl>
    <w:p w14:paraId="4FE595E7">
      <w:pPr>
        <w:ind w:firstLine="640" w:firstLineChars="200"/>
        <w:jc w:val="left"/>
        <w:rPr>
          <w:color w:val="000000" w:themeColor="text1"/>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 xml:space="preserve">新余市渝水区住房和城乡建设局（本级）设立  </w:t>
      </w:r>
      <w:r>
        <w:rPr>
          <w:rFonts w:hint="default" w:ascii="仿宋_GB2312" w:hAnsi="仿宋_GB2312" w:eastAsia="仿宋_GB2312"/>
          <w:color w:val="000000" w:themeColor="text1"/>
          <w:sz w:val="32"/>
          <w:szCs w:val="32"/>
          <w:lang w:val="en-US"/>
          <w14:textFill>
            <w14:solidFill>
              <w14:schemeClr w14:val="tx1"/>
            </w14:solidFill>
          </w14:textFill>
        </w:rPr>
        <w:t>1</w:t>
      </w:r>
      <w:r>
        <w:rPr>
          <w:rFonts w:hint="eastAsia" w:ascii="仿宋_GB2312" w:hAnsi="仿宋_GB2312" w:eastAsia="仿宋_GB2312"/>
          <w:color w:val="000000" w:themeColor="text1"/>
          <w:sz w:val="32"/>
          <w:szCs w:val="32"/>
          <w14:textFill>
            <w14:solidFill>
              <w14:schemeClr w14:val="tx1"/>
            </w14:solidFill>
          </w14:textFill>
        </w:rPr>
        <w:t xml:space="preserve"> 个内设机构，是：</w:t>
      </w:r>
      <w:r>
        <w:rPr>
          <w:rFonts w:hint="eastAsia" w:ascii="仿宋_GB2312" w:hAnsi="仿宋_GB2312" w:eastAsia="仿宋_GB2312"/>
          <w:color w:val="000000" w:themeColor="text1"/>
          <w:sz w:val="32"/>
          <w:szCs w:val="32"/>
          <w:lang w:val="en-US" w:eastAsia="zh-CN"/>
          <w14:textFill>
            <w14:solidFill>
              <w14:schemeClr w14:val="tx1"/>
            </w14:solidFill>
          </w14:textFill>
        </w:rPr>
        <w:t>新余市渝水区住房和城乡建设局</w:t>
      </w:r>
      <w:r>
        <w:rPr>
          <w:rFonts w:hint="eastAsia" w:ascii="仿宋_GB2312" w:hAnsi="仿宋_GB2312" w:eastAsia="仿宋_GB2312"/>
          <w:color w:val="000000" w:themeColor="text1"/>
          <w:sz w:val="32"/>
          <w:szCs w:val="32"/>
          <w14:textFill>
            <w14:solidFill>
              <w14:schemeClr w14:val="tx1"/>
            </w14:solidFill>
          </w14:textFill>
        </w:rPr>
        <w:t xml:space="preserve"> </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本部门年末在职人员48人，离退休人员</w:t>
      </w:r>
      <w:r>
        <w:rPr>
          <w:rFonts w:hint="eastAsia" w:ascii="仿宋_GB2312" w:eastAsia="仿宋_GB2312" w:cs="仿宋_GB2312"/>
          <w:color w:val="000000" w:themeColor="text1"/>
          <w:sz w:val="32"/>
          <w:szCs w:val="32"/>
          <w:lang w:bidi="en-AU"/>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人（不含由养老保险基金发放养老金的离退休人员），其他人员0人。由养老保险基金发放养老金的离退休人员19人。</w:t>
      </w:r>
    </w:p>
    <w:p w14:paraId="466A62B5">
      <w:pPr>
        <w:pageBreakBefore/>
        <w:widowControl/>
        <w:spacing w:line="600" w:lineRule="exact"/>
        <w:ind w:firstLine="641"/>
        <w:jc w:val="center"/>
        <w:outlineLvl w:val="0"/>
        <w:rPr>
          <w:rFonts w:ascii="宋体" w:hAnsi="宋体" w:cs="宋体"/>
          <w:b/>
          <w:color w:val="000000" w:themeColor="text1"/>
          <w:sz w:val="44"/>
          <w:szCs w:val="44"/>
          <w14:textFill>
            <w14:solidFill>
              <w14:schemeClr w14:val="tx1"/>
            </w14:solidFill>
          </w14:textFill>
        </w:rPr>
      </w:pPr>
    </w:p>
    <w:p w14:paraId="648B02F5">
      <w:pPr>
        <w:widowControl/>
        <w:spacing w:line="600" w:lineRule="exact"/>
        <w:ind w:firstLine="641"/>
        <w:jc w:val="center"/>
        <w:outlineLvl w:val="0"/>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第二部分  2023年度部门决算表</w:t>
      </w:r>
    </w:p>
    <w:p w14:paraId="44D5E82A">
      <w:pPr>
        <w:rPr>
          <w:color w:val="000000" w:themeColor="text1"/>
          <w14:textFill>
            <w14:solidFill>
              <w14:schemeClr w14:val="tx1"/>
            </w14:solidFill>
          </w14:textFill>
        </w:rPr>
      </w:pPr>
    </w:p>
    <w:p w14:paraId="298F7815">
      <w:pPr>
        <w:ind w:firstLine="2880" w:firstLineChars="900"/>
        <w:jc w:val="left"/>
        <w:outlineLvl w:val="1"/>
        <w:rPr>
          <w:rFonts w:ascii="黑体" w:hAnsi="黑体" w:eastAsia="黑体" w:cs="黑体"/>
          <w:color w:val="000000" w:themeColor="text1"/>
          <w:sz w:val="36"/>
          <w:szCs w:val="36"/>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收入支出决算总表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41053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tcPr>
          <w:p w14:paraId="113D5266">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公开01表</w:t>
            </w:r>
          </w:p>
        </w:tc>
      </w:tr>
      <w:tr w14:paraId="67BCC6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0D92A98">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部门：新余市渝水区住房和城乡建设局</w:t>
            </w:r>
          </w:p>
        </w:tc>
        <w:tc>
          <w:tcPr>
            <w:tcW w:w="2000" w:type="dxa"/>
          </w:tcPr>
          <w:p w14:paraId="74D9797E">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2023年度</w:t>
            </w:r>
          </w:p>
        </w:tc>
        <w:tc>
          <w:tcPr>
            <w:tcW w:w="3153" w:type="dxa"/>
          </w:tcPr>
          <w:p w14:paraId="15A6C6B5">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金额单位：万元</w:t>
            </w:r>
          </w:p>
        </w:tc>
      </w:tr>
    </w:tbl>
    <w:p w14:paraId="3B2BDF02">
      <w:pPr>
        <w:snapToGrid w:val="0"/>
        <w:spacing w:line="0" w:lineRule="auto"/>
        <w:rPr>
          <w:color w:val="000000" w:themeColor="text1"/>
          <w14:textFill>
            <w14:solidFill>
              <w14:schemeClr w14:val="tx1"/>
            </w14:solidFill>
          </w14:textFill>
        </w:rPr>
      </w:pP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63E6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3EE764B5">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收入</w:t>
            </w:r>
          </w:p>
        </w:tc>
        <w:tc>
          <w:tcPr>
            <w:tcW w:w="4006" w:type="dxa"/>
            <w:gridSpan w:val="3"/>
            <w:vAlign w:val="center"/>
          </w:tcPr>
          <w:p w14:paraId="6EC6838C">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支出</w:t>
            </w:r>
          </w:p>
        </w:tc>
      </w:tr>
      <w:tr w14:paraId="0EF0C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38A9CF6">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项    目</w:t>
            </w:r>
          </w:p>
        </w:tc>
        <w:tc>
          <w:tcPr>
            <w:tcW w:w="460" w:type="dxa"/>
            <w:vAlign w:val="center"/>
          </w:tcPr>
          <w:p w14:paraId="34253C5D">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行次</w:t>
            </w:r>
          </w:p>
        </w:tc>
        <w:tc>
          <w:tcPr>
            <w:tcW w:w="1220" w:type="dxa"/>
            <w:vAlign w:val="center"/>
          </w:tcPr>
          <w:p w14:paraId="309579BD">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决算数</w:t>
            </w:r>
          </w:p>
        </w:tc>
        <w:tc>
          <w:tcPr>
            <w:tcW w:w="2340" w:type="dxa"/>
            <w:vAlign w:val="center"/>
          </w:tcPr>
          <w:p w14:paraId="549B1C49">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项目（按功能分类）</w:t>
            </w:r>
          </w:p>
        </w:tc>
        <w:tc>
          <w:tcPr>
            <w:tcW w:w="460" w:type="dxa"/>
            <w:vAlign w:val="center"/>
          </w:tcPr>
          <w:p w14:paraId="304EF9A1">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行次</w:t>
            </w:r>
          </w:p>
        </w:tc>
        <w:tc>
          <w:tcPr>
            <w:tcW w:w="1206" w:type="dxa"/>
            <w:vAlign w:val="center"/>
          </w:tcPr>
          <w:p w14:paraId="4F7BED15">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决算数</w:t>
            </w:r>
          </w:p>
        </w:tc>
      </w:tr>
      <w:tr w14:paraId="615C6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B9233D7">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栏    次</w:t>
            </w:r>
          </w:p>
        </w:tc>
        <w:tc>
          <w:tcPr>
            <w:tcW w:w="460" w:type="dxa"/>
            <w:vAlign w:val="center"/>
          </w:tcPr>
          <w:p w14:paraId="395B111D">
            <w:pPr>
              <w:rPr>
                <w:color w:val="000000" w:themeColor="text1"/>
                <w14:textFill>
                  <w14:solidFill>
                    <w14:schemeClr w14:val="tx1"/>
                  </w14:solidFill>
                </w14:textFill>
              </w:rPr>
            </w:pPr>
          </w:p>
        </w:tc>
        <w:tc>
          <w:tcPr>
            <w:tcW w:w="1220" w:type="dxa"/>
            <w:vAlign w:val="center"/>
          </w:tcPr>
          <w:p w14:paraId="41466E3C">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w:t>
            </w:r>
          </w:p>
        </w:tc>
        <w:tc>
          <w:tcPr>
            <w:tcW w:w="2340" w:type="dxa"/>
            <w:vAlign w:val="center"/>
          </w:tcPr>
          <w:p w14:paraId="34180C3C">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栏    次</w:t>
            </w:r>
          </w:p>
        </w:tc>
        <w:tc>
          <w:tcPr>
            <w:tcW w:w="460" w:type="dxa"/>
            <w:vAlign w:val="center"/>
          </w:tcPr>
          <w:p w14:paraId="356CD575">
            <w:pPr>
              <w:rPr>
                <w:color w:val="000000" w:themeColor="text1"/>
                <w14:textFill>
                  <w14:solidFill>
                    <w14:schemeClr w14:val="tx1"/>
                  </w14:solidFill>
                </w14:textFill>
              </w:rPr>
            </w:pPr>
          </w:p>
        </w:tc>
        <w:tc>
          <w:tcPr>
            <w:tcW w:w="1206" w:type="dxa"/>
            <w:vAlign w:val="center"/>
          </w:tcPr>
          <w:p w14:paraId="4B435831">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w:t>
            </w:r>
          </w:p>
        </w:tc>
      </w:tr>
      <w:tr w14:paraId="3AF62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F9054A">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一、一般公共预算财政拨款收入</w:t>
            </w:r>
          </w:p>
        </w:tc>
        <w:tc>
          <w:tcPr>
            <w:tcW w:w="460" w:type="dxa"/>
            <w:vAlign w:val="center"/>
          </w:tcPr>
          <w:p w14:paraId="68D1725A">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w:t>
            </w:r>
          </w:p>
        </w:tc>
        <w:tc>
          <w:tcPr>
            <w:tcW w:w="1220" w:type="dxa"/>
            <w:vAlign w:val="center"/>
          </w:tcPr>
          <w:p w14:paraId="37182824">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17,652.01</w:t>
            </w:r>
          </w:p>
        </w:tc>
        <w:tc>
          <w:tcPr>
            <w:tcW w:w="2340" w:type="dxa"/>
            <w:vAlign w:val="center"/>
          </w:tcPr>
          <w:p w14:paraId="3242E3E4">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一、一般公共服务支出</w:t>
            </w:r>
          </w:p>
        </w:tc>
        <w:tc>
          <w:tcPr>
            <w:tcW w:w="460" w:type="dxa"/>
            <w:vAlign w:val="center"/>
          </w:tcPr>
          <w:p w14:paraId="7972051C">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32</w:t>
            </w:r>
          </w:p>
        </w:tc>
        <w:tc>
          <w:tcPr>
            <w:tcW w:w="1206" w:type="dxa"/>
            <w:vAlign w:val="center"/>
          </w:tcPr>
          <w:p w14:paraId="48B534ED">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55.84</w:t>
            </w:r>
          </w:p>
        </w:tc>
      </w:tr>
      <w:tr w14:paraId="27919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48EC15">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二、政府性基金预算财政拨款收入</w:t>
            </w:r>
          </w:p>
        </w:tc>
        <w:tc>
          <w:tcPr>
            <w:tcW w:w="460" w:type="dxa"/>
            <w:vAlign w:val="center"/>
          </w:tcPr>
          <w:p w14:paraId="269AE5D9">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w:t>
            </w:r>
          </w:p>
        </w:tc>
        <w:tc>
          <w:tcPr>
            <w:tcW w:w="1220" w:type="dxa"/>
            <w:vAlign w:val="center"/>
          </w:tcPr>
          <w:p w14:paraId="092AEF67">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55,279.95</w:t>
            </w:r>
          </w:p>
        </w:tc>
        <w:tc>
          <w:tcPr>
            <w:tcW w:w="2340" w:type="dxa"/>
            <w:vAlign w:val="center"/>
          </w:tcPr>
          <w:p w14:paraId="3F08F408">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二、外交支出</w:t>
            </w:r>
          </w:p>
        </w:tc>
        <w:tc>
          <w:tcPr>
            <w:tcW w:w="460" w:type="dxa"/>
            <w:vAlign w:val="center"/>
          </w:tcPr>
          <w:p w14:paraId="12ACCEA9">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33</w:t>
            </w:r>
          </w:p>
        </w:tc>
        <w:tc>
          <w:tcPr>
            <w:tcW w:w="1206" w:type="dxa"/>
            <w:vAlign w:val="center"/>
          </w:tcPr>
          <w:p w14:paraId="0E017332">
            <w:pPr>
              <w:rPr>
                <w:color w:val="000000" w:themeColor="text1"/>
                <w14:textFill>
                  <w14:solidFill>
                    <w14:schemeClr w14:val="tx1"/>
                  </w14:solidFill>
                </w14:textFill>
              </w:rPr>
            </w:pPr>
          </w:p>
        </w:tc>
      </w:tr>
      <w:tr w14:paraId="7A29E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134131">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三、国有资本经营预算财政拨款收入</w:t>
            </w:r>
          </w:p>
        </w:tc>
        <w:tc>
          <w:tcPr>
            <w:tcW w:w="460" w:type="dxa"/>
            <w:vAlign w:val="center"/>
          </w:tcPr>
          <w:p w14:paraId="751E1B62">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w:t>
            </w:r>
          </w:p>
        </w:tc>
        <w:tc>
          <w:tcPr>
            <w:tcW w:w="1220" w:type="dxa"/>
            <w:vAlign w:val="center"/>
          </w:tcPr>
          <w:p w14:paraId="4E9BC995">
            <w:pPr>
              <w:rPr>
                <w:color w:val="000000" w:themeColor="text1"/>
                <w14:textFill>
                  <w14:solidFill>
                    <w14:schemeClr w14:val="tx1"/>
                  </w14:solidFill>
                </w14:textFill>
              </w:rPr>
            </w:pPr>
          </w:p>
        </w:tc>
        <w:tc>
          <w:tcPr>
            <w:tcW w:w="2340" w:type="dxa"/>
            <w:vAlign w:val="center"/>
          </w:tcPr>
          <w:p w14:paraId="46800289">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三、国防支出</w:t>
            </w:r>
          </w:p>
        </w:tc>
        <w:tc>
          <w:tcPr>
            <w:tcW w:w="460" w:type="dxa"/>
            <w:vAlign w:val="center"/>
          </w:tcPr>
          <w:p w14:paraId="2DEB441D">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34</w:t>
            </w:r>
          </w:p>
        </w:tc>
        <w:tc>
          <w:tcPr>
            <w:tcW w:w="1206" w:type="dxa"/>
            <w:vAlign w:val="center"/>
          </w:tcPr>
          <w:p w14:paraId="23CFB244">
            <w:pPr>
              <w:rPr>
                <w:color w:val="000000" w:themeColor="text1"/>
                <w14:textFill>
                  <w14:solidFill>
                    <w14:schemeClr w14:val="tx1"/>
                  </w14:solidFill>
                </w14:textFill>
              </w:rPr>
            </w:pPr>
          </w:p>
        </w:tc>
      </w:tr>
      <w:tr w14:paraId="5F2FF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C05DA1">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四、上级补助收入</w:t>
            </w:r>
          </w:p>
        </w:tc>
        <w:tc>
          <w:tcPr>
            <w:tcW w:w="460" w:type="dxa"/>
            <w:vAlign w:val="center"/>
          </w:tcPr>
          <w:p w14:paraId="7ED55819">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w:t>
            </w:r>
          </w:p>
        </w:tc>
        <w:tc>
          <w:tcPr>
            <w:tcW w:w="1220" w:type="dxa"/>
            <w:vAlign w:val="center"/>
          </w:tcPr>
          <w:p w14:paraId="61CDDFCF">
            <w:pPr>
              <w:rPr>
                <w:color w:val="000000" w:themeColor="text1"/>
                <w14:textFill>
                  <w14:solidFill>
                    <w14:schemeClr w14:val="tx1"/>
                  </w14:solidFill>
                </w14:textFill>
              </w:rPr>
            </w:pPr>
          </w:p>
        </w:tc>
        <w:tc>
          <w:tcPr>
            <w:tcW w:w="2340" w:type="dxa"/>
            <w:vAlign w:val="center"/>
          </w:tcPr>
          <w:p w14:paraId="05B50117">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四、公共安全支出</w:t>
            </w:r>
          </w:p>
        </w:tc>
        <w:tc>
          <w:tcPr>
            <w:tcW w:w="460" w:type="dxa"/>
            <w:vAlign w:val="center"/>
          </w:tcPr>
          <w:p w14:paraId="5BBFDF3A">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35</w:t>
            </w:r>
          </w:p>
        </w:tc>
        <w:tc>
          <w:tcPr>
            <w:tcW w:w="1206" w:type="dxa"/>
            <w:vAlign w:val="center"/>
          </w:tcPr>
          <w:p w14:paraId="389805F3">
            <w:pPr>
              <w:rPr>
                <w:color w:val="000000" w:themeColor="text1"/>
                <w14:textFill>
                  <w14:solidFill>
                    <w14:schemeClr w14:val="tx1"/>
                  </w14:solidFill>
                </w14:textFill>
              </w:rPr>
            </w:pPr>
          </w:p>
        </w:tc>
      </w:tr>
      <w:tr w14:paraId="1BB50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F83E61">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五、事业收入</w:t>
            </w:r>
          </w:p>
        </w:tc>
        <w:tc>
          <w:tcPr>
            <w:tcW w:w="460" w:type="dxa"/>
            <w:vAlign w:val="center"/>
          </w:tcPr>
          <w:p w14:paraId="74795638">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w:t>
            </w:r>
          </w:p>
        </w:tc>
        <w:tc>
          <w:tcPr>
            <w:tcW w:w="1220" w:type="dxa"/>
            <w:vAlign w:val="center"/>
          </w:tcPr>
          <w:p w14:paraId="6542D873">
            <w:pPr>
              <w:rPr>
                <w:color w:val="000000" w:themeColor="text1"/>
                <w14:textFill>
                  <w14:solidFill>
                    <w14:schemeClr w14:val="tx1"/>
                  </w14:solidFill>
                </w14:textFill>
              </w:rPr>
            </w:pPr>
          </w:p>
        </w:tc>
        <w:tc>
          <w:tcPr>
            <w:tcW w:w="2340" w:type="dxa"/>
            <w:vAlign w:val="center"/>
          </w:tcPr>
          <w:p w14:paraId="6D70E9DA">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五、教育支出</w:t>
            </w:r>
          </w:p>
        </w:tc>
        <w:tc>
          <w:tcPr>
            <w:tcW w:w="460" w:type="dxa"/>
            <w:vAlign w:val="center"/>
          </w:tcPr>
          <w:p w14:paraId="7C1413F3">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36</w:t>
            </w:r>
          </w:p>
        </w:tc>
        <w:tc>
          <w:tcPr>
            <w:tcW w:w="1206" w:type="dxa"/>
            <w:vAlign w:val="center"/>
          </w:tcPr>
          <w:p w14:paraId="66E73C2D">
            <w:pPr>
              <w:rPr>
                <w:color w:val="000000" w:themeColor="text1"/>
                <w14:textFill>
                  <w14:solidFill>
                    <w14:schemeClr w14:val="tx1"/>
                  </w14:solidFill>
                </w14:textFill>
              </w:rPr>
            </w:pPr>
          </w:p>
        </w:tc>
      </w:tr>
      <w:tr w14:paraId="7B6CB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426F5E">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六、经营收入</w:t>
            </w:r>
          </w:p>
        </w:tc>
        <w:tc>
          <w:tcPr>
            <w:tcW w:w="460" w:type="dxa"/>
            <w:vAlign w:val="center"/>
          </w:tcPr>
          <w:p w14:paraId="2B7DD1C6">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6</w:t>
            </w:r>
          </w:p>
        </w:tc>
        <w:tc>
          <w:tcPr>
            <w:tcW w:w="1220" w:type="dxa"/>
            <w:vAlign w:val="center"/>
          </w:tcPr>
          <w:p w14:paraId="2535CC29">
            <w:pPr>
              <w:rPr>
                <w:color w:val="000000" w:themeColor="text1"/>
                <w14:textFill>
                  <w14:solidFill>
                    <w14:schemeClr w14:val="tx1"/>
                  </w14:solidFill>
                </w14:textFill>
              </w:rPr>
            </w:pPr>
          </w:p>
        </w:tc>
        <w:tc>
          <w:tcPr>
            <w:tcW w:w="2340" w:type="dxa"/>
            <w:vAlign w:val="center"/>
          </w:tcPr>
          <w:p w14:paraId="63B3C4DF">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六、科学技术支出</w:t>
            </w:r>
          </w:p>
        </w:tc>
        <w:tc>
          <w:tcPr>
            <w:tcW w:w="460" w:type="dxa"/>
            <w:vAlign w:val="center"/>
          </w:tcPr>
          <w:p w14:paraId="4D55F4AF">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37</w:t>
            </w:r>
          </w:p>
        </w:tc>
        <w:tc>
          <w:tcPr>
            <w:tcW w:w="1206" w:type="dxa"/>
            <w:vAlign w:val="center"/>
          </w:tcPr>
          <w:p w14:paraId="1161F8F4">
            <w:pPr>
              <w:rPr>
                <w:color w:val="000000" w:themeColor="text1"/>
                <w14:textFill>
                  <w14:solidFill>
                    <w14:schemeClr w14:val="tx1"/>
                  </w14:solidFill>
                </w14:textFill>
              </w:rPr>
            </w:pPr>
          </w:p>
        </w:tc>
      </w:tr>
      <w:tr w14:paraId="6017A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117821">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七、附属单位上缴收入</w:t>
            </w:r>
          </w:p>
        </w:tc>
        <w:tc>
          <w:tcPr>
            <w:tcW w:w="460" w:type="dxa"/>
            <w:vAlign w:val="center"/>
          </w:tcPr>
          <w:p w14:paraId="3C682207">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7</w:t>
            </w:r>
          </w:p>
        </w:tc>
        <w:tc>
          <w:tcPr>
            <w:tcW w:w="1220" w:type="dxa"/>
            <w:vAlign w:val="center"/>
          </w:tcPr>
          <w:p w14:paraId="543881BA">
            <w:pPr>
              <w:rPr>
                <w:color w:val="000000" w:themeColor="text1"/>
                <w14:textFill>
                  <w14:solidFill>
                    <w14:schemeClr w14:val="tx1"/>
                  </w14:solidFill>
                </w14:textFill>
              </w:rPr>
            </w:pPr>
          </w:p>
        </w:tc>
        <w:tc>
          <w:tcPr>
            <w:tcW w:w="2340" w:type="dxa"/>
            <w:vAlign w:val="center"/>
          </w:tcPr>
          <w:p w14:paraId="18E1676A">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七、文化旅游体育与传媒支出</w:t>
            </w:r>
          </w:p>
        </w:tc>
        <w:tc>
          <w:tcPr>
            <w:tcW w:w="460" w:type="dxa"/>
            <w:vAlign w:val="center"/>
          </w:tcPr>
          <w:p w14:paraId="2228D356">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38</w:t>
            </w:r>
          </w:p>
        </w:tc>
        <w:tc>
          <w:tcPr>
            <w:tcW w:w="1206" w:type="dxa"/>
            <w:vAlign w:val="center"/>
          </w:tcPr>
          <w:p w14:paraId="4CAAB9E3">
            <w:pPr>
              <w:rPr>
                <w:color w:val="000000" w:themeColor="text1"/>
                <w14:textFill>
                  <w14:solidFill>
                    <w14:schemeClr w14:val="tx1"/>
                  </w14:solidFill>
                </w14:textFill>
              </w:rPr>
            </w:pPr>
          </w:p>
        </w:tc>
      </w:tr>
      <w:tr w14:paraId="386AB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F8A03A">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八、其他收入</w:t>
            </w:r>
          </w:p>
        </w:tc>
        <w:tc>
          <w:tcPr>
            <w:tcW w:w="460" w:type="dxa"/>
            <w:vAlign w:val="center"/>
          </w:tcPr>
          <w:p w14:paraId="4157DEF3">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8</w:t>
            </w:r>
          </w:p>
        </w:tc>
        <w:tc>
          <w:tcPr>
            <w:tcW w:w="1220" w:type="dxa"/>
            <w:vAlign w:val="center"/>
          </w:tcPr>
          <w:p w14:paraId="40AE7462">
            <w:pPr>
              <w:rPr>
                <w:color w:val="000000" w:themeColor="text1"/>
                <w14:textFill>
                  <w14:solidFill>
                    <w14:schemeClr w14:val="tx1"/>
                  </w14:solidFill>
                </w14:textFill>
              </w:rPr>
            </w:pPr>
          </w:p>
        </w:tc>
        <w:tc>
          <w:tcPr>
            <w:tcW w:w="2340" w:type="dxa"/>
            <w:vAlign w:val="center"/>
          </w:tcPr>
          <w:p w14:paraId="5BED555B">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八、社会保障和就业支出</w:t>
            </w:r>
          </w:p>
        </w:tc>
        <w:tc>
          <w:tcPr>
            <w:tcW w:w="460" w:type="dxa"/>
            <w:vAlign w:val="center"/>
          </w:tcPr>
          <w:p w14:paraId="32C12159">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39</w:t>
            </w:r>
          </w:p>
        </w:tc>
        <w:tc>
          <w:tcPr>
            <w:tcW w:w="1206" w:type="dxa"/>
            <w:vAlign w:val="center"/>
          </w:tcPr>
          <w:p w14:paraId="73BC1F63">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256.41</w:t>
            </w:r>
          </w:p>
        </w:tc>
      </w:tr>
      <w:tr w14:paraId="1FCEB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1286DE">
            <w:pPr>
              <w:rPr>
                <w:color w:val="000000" w:themeColor="text1"/>
                <w14:textFill>
                  <w14:solidFill>
                    <w14:schemeClr w14:val="tx1"/>
                  </w14:solidFill>
                </w14:textFill>
              </w:rPr>
            </w:pPr>
          </w:p>
        </w:tc>
        <w:tc>
          <w:tcPr>
            <w:tcW w:w="460" w:type="dxa"/>
            <w:vAlign w:val="center"/>
          </w:tcPr>
          <w:p w14:paraId="145D8412">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9</w:t>
            </w:r>
          </w:p>
        </w:tc>
        <w:tc>
          <w:tcPr>
            <w:tcW w:w="1220" w:type="dxa"/>
            <w:vAlign w:val="center"/>
          </w:tcPr>
          <w:p w14:paraId="65E53FD4">
            <w:pPr>
              <w:rPr>
                <w:color w:val="000000" w:themeColor="text1"/>
                <w14:textFill>
                  <w14:solidFill>
                    <w14:schemeClr w14:val="tx1"/>
                  </w14:solidFill>
                </w14:textFill>
              </w:rPr>
            </w:pPr>
          </w:p>
        </w:tc>
        <w:tc>
          <w:tcPr>
            <w:tcW w:w="2340" w:type="dxa"/>
            <w:vAlign w:val="center"/>
          </w:tcPr>
          <w:p w14:paraId="4B4A686F">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九、卫生健康支出</w:t>
            </w:r>
          </w:p>
        </w:tc>
        <w:tc>
          <w:tcPr>
            <w:tcW w:w="460" w:type="dxa"/>
            <w:vAlign w:val="center"/>
          </w:tcPr>
          <w:p w14:paraId="4AC7744D">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40</w:t>
            </w:r>
          </w:p>
        </w:tc>
        <w:tc>
          <w:tcPr>
            <w:tcW w:w="1206" w:type="dxa"/>
            <w:vAlign w:val="center"/>
          </w:tcPr>
          <w:p w14:paraId="73E1D9FE">
            <w:pPr>
              <w:rPr>
                <w:color w:val="000000" w:themeColor="text1"/>
                <w14:textFill>
                  <w14:solidFill>
                    <w14:schemeClr w14:val="tx1"/>
                  </w14:solidFill>
                </w14:textFill>
              </w:rPr>
            </w:pPr>
          </w:p>
        </w:tc>
      </w:tr>
      <w:tr w14:paraId="6BD16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B5E60F">
            <w:pPr>
              <w:rPr>
                <w:color w:val="000000" w:themeColor="text1"/>
                <w14:textFill>
                  <w14:solidFill>
                    <w14:schemeClr w14:val="tx1"/>
                  </w14:solidFill>
                </w14:textFill>
              </w:rPr>
            </w:pPr>
          </w:p>
        </w:tc>
        <w:tc>
          <w:tcPr>
            <w:tcW w:w="460" w:type="dxa"/>
            <w:vAlign w:val="center"/>
          </w:tcPr>
          <w:p w14:paraId="2A527EF1">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10</w:t>
            </w:r>
          </w:p>
        </w:tc>
        <w:tc>
          <w:tcPr>
            <w:tcW w:w="1220" w:type="dxa"/>
            <w:vAlign w:val="center"/>
          </w:tcPr>
          <w:p w14:paraId="2943EE34">
            <w:pPr>
              <w:rPr>
                <w:color w:val="000000" w:themeColor="text1"/>
                <w14:textFill>
                  <w14:solidFill>
                    <w14:schemeClr w14:val="tx1"/>
                  </w14:solidFill>
                </w14:textFill>
              </w:rPr>
            </w:pPr>
          </w:p>
        </w:tc>
        <w:tc>
          <w:tcPr>
            <w:tcW w:w="2340" w:type="dxa"/>
            <w:vAlign w:val="center"/>
          </w:tcPr>
          <w:p w14:paraId="2793B33E">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十、节能环保支出</w:t>
            </w:r>
          </w:p>
        </w:tc>
        <w:tc>
          <w:tcPr>
            <w:tcW w:w="460" w:type="dxa"/>
            <w:vAlign w:val="center"/>
          </w:tcPr>
          <w:p w14:paraId="5E74D6D4">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41</w:t>
            </w:r>
          </w:p>
        </w:tc>
        <w:tc>
          <w:tcPr>
            <w:tcW w:w="1206" w:type="dxa"/>
            <w:vAlign w:val="center"/>
          </w:tcPr>
          <w:p w14:paraId="469A75C9">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1,340.70</w:t>
            </w:r>
          </w:p>
        </w:tc>
      </w:tr>
      <w:tr w14:paraId="45BE3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6C972C">
            <w:pPr>
              <w:rPr>
                <w:color w:val="000000" w:themeColor="text1"/>
                <w14:textFill>
                  <w14:solidFill>
                    <w14:schemeClr w14:val="tx1"/>
                  </w14:solidFill>
                </w14:textFill>
              </w:rPr>
            </w:pPr>
          </w:p>
        </w:tc>
        <w:tc>
          <w:tcPr>
            <w:tcW w:w="460" w:type="dxa"/>
            <w:vAlign w:val="center"/>
          </w:tcPr>
          <w:p w14:paraId="6B9B348F">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11</w:t>
            </w:r>
          </w:p>
        </w:tc>
        <w:tc>
          <w:tcPr>
            <w:tcW w:w="1220" w:type="dxa"/>
            <w:vAlign w:val="center"/>
          </w:tcPr>
          <w:p w14:paraId="07D8D66D">
            <w:pPr>
              <w:rPr>
                <w:color w:val="000000" w:themeColor="text1"/>
                <w14:textFill>
                  <w14:solidFill>
                    <w14:schemeClr w14:val="tx1"/>
                  </w14:solidFill>
                </w14:textFill>
              </w:rPr>
            </w:pPr>
          </w:p>
        </w:tc>
        <w:tc>
          <w:tcPr>
            <w:tcW w:w="2340" w:type="dxa"/>
            <w:vAlign w:val="center"/>
          </w:tcPr>
          <w:p w14:paraId="7E058C3A">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十一、城乡社区支出</w:t>
            </w:r>
          </w:p>
        </w:tc>
        <w:tc>
          <w:tcPr>
            <w:tcW w:w="460" w:type="dxa"/>
            <w:vAlign w:val="center"/>
          </w:tcPr>
          <w:p w14:paraId="6A801A97">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42</w:t>
            </w:r>
          </w:p>
        </w:tc>
        <w:tc>
          <w:tcPr>
            <w:tcW w:w="1206" w:type="dxa"/>
            <w:vAlign w:val="center"/>
          </w:tcPr>
          <w:p w14:paraId="1AA5FB12">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2,414.84</w:t>
            </w:r>
          </w:p>
        </w:tc>
      </w:tr>
      <w:tr w14:paraId="467F1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6E54FA">
            <w:pPr>
              <w:rPr>
                <w:color w:val="000000" w:themeColor="text1"/>
                <w14:textFill>
                  <w14:solidFill>
                    <w14:schemeClr w14:val="tx1"/>
                  </w14:solidFill>
                </w14:textFill>
              </w:rPr>
            </w:pPr>
          </w:p>
        </w:tc>
        <w:tc>
          <w:tcPr>
            <w:tcW w:w="460" w:type="dxa"/>
            <w:vAlign w:val="center"/>
          </w:tcPr>
          <w:p w14:paraId="401561DA">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12</w:t>
            </w:r>
          </w:p>
        </w:tc>
        <w:tc>
          <w:tcPr>
            <w:tcW w:w="1220" w:type="dxa"/>
            <w:vAlign w:val="center"/>
          </w:tcPr>
          <w:p w14:paraId="1DB9D1FF">
            <w:pPr>
              <w:rPr>
                <w:color w:val="000000" w:themeColor="text1"/>
                <w14:textFill>
                  <w14:solidFill>
                    <w14:schemeClr w14:val="tx1"/>
                  </w14:solidFill>
                </w14:textFill>
              </w:rPr>
            </w:pPr>
          </w:p>
        </w:tc>
        <w:tc>
          <w:tcPr>
            <w:tcW w:w="2340" w:type="dxa"/>
            <w:vAlign w:val="center"/>
          </w:tcPr>
          <w:p w14:paraId="6C4E8CFD">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十二、农林水支出</w:t>
            </w:r>
          </w:p>
        </w:tc>
        <w:tc>
          <w:tcPr>
            <w:tcW w:w="460" w:type="dxa"/>
            <w:vAlign w:val="center"/>
          </w:tcPr>
          <w:p w14:paraId="044EB382">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43</w:t>
            </w:r>
          </w:p>
        </w:tc>
        <w:tc>
          <w:tcPr>
            <w:tcW w:w="1206" w:type="dxa"/>
            <w:vAlign w:val="center"/>
          </w:tcPr>
          <w:p w14:paraId="22678B70">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6.00</w:t>
            </w:r>
          </w:p>
        </w:tc>
      </w:tr>
      <w:tr w14:paraId="23A21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7ED0B1">
            <w:pPr>
              <w:rPr>
                <w:color w:val="000000" w:themeColor="text1"/>
                <w14:textFill>
                  <w14:solidFill>
                    <w14:schemeClr w14:val="tx1"/>
                  </w14:solidFill>
                </w14:textFill>
              </w:rPr>
            </w:pPr>
          </w:p>
        </w:tc>
        <w:tc>
          <w:tcPr>
            <w:tcW w:w="460" w:type="dxa"/>
            <w:vAlign w:val="center"/>
          </w:tcPr>
          <w:p w14:paraId="6327F379">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13</w:t>
            </w:r>
          </w:p>
        </w:tc>
        <w:tc>
          <w:tcPr>
            <w:tcW w:w="1220" w:type="dxa"/>
            <w:vAlign w:val="center"/>
          </w:tcPr>
          <w:p w14:paraId="42ED0BE8">
            <w:pPr>
              <w:rPr>
                <w:color w:val="000000" w:themeColor="text1"/>
                <w14:textFill>
                  <w14:solidFill>
                    <w14:schemeClr w14:val="tx1"/>
                  </w14:solidFill>
                </w14:textFill>
              </w:rPr>
            </w:pPr>
          </w:p>
        </w:tc>
        <w:tc>
          <w:tcPr>
            <w:tcW w:w="2340" w:type="dxa"/>
            <w:vAlign w:val="center"/>
          </w:tcPr>
          <w:p w14:paraId="0A2807B0">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十三、交通运输支出</w:t>
            </w:r>
          </w:p>
        </w:tc>
        <w:tc>
          <w:tcPr>
            <w:tcW w:w="460" w:type="dxa"/>
            <w:vAlign w:val="center"/>
          </w:tcPr>
          <w:p w14:paraId="4CE856C5">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44</w:t>
            </w:r>
          </w:p>
        </w:tc>
        <w:tc>
          <w:tcPr>
            <w:tcW w:w="1206" w:type="dxa"/>
            <w:vAlign w:val="center"/>
          </w:tcPr>
          <w:p w14:paraId="5667A5DE">
            <w:pPr>
              <w:rPr>
                <w:color w:val="000000" w:themeColor="text1"/>
                <w14:textFill>
                  <w14:solidFill>
                    <w14:schemeClr w14:val="tx1"/>
                  </w14:solidFill>
                </w14:textFill>
              </w:rPr>
            </w:pPr>
          </w:p>
        </w:tc>
      </w:tr>
      <w:tr w14:paraId="0168D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F52CD9">
            <w:pPr>
              <w:rPr>
                <w:color w:val="000000" w:themeColor="text1"/>
                <w14:textFill>
                  <w14:solidFill>
                    <w14:schemeClr w14:val="tx1"/>
                  </w14:solidFill>
                </w14:textFill>
              </w:rPr>
            </w:pPr>
          </w:p>
        </w:tc>
        <w:tc>
          <w:tcPr>
            <w:tcW w:w="460" w:type="dxa"/>
            <w:vAlign w:val="center"/>
          </w:tcPr>
          <w:p w14:paraId="77226054">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14</w:t>
            </w:r>
          </w:p>
        </w:tc>
        <w:tc>
          <w:tcPr>
            <w:tcW w:w="1220" w:type="dxa"/>
            <w:vAlign w:val="center"/>
          </w:tcPr>
          <w:p w14:paraId="5247E115">
            <w:pPr>
              <w:rPr>
                <w:color w:val="000000" w:themeColor="text1"/>
                <w14:textFill>
                  <w14:solidFill>
                    <w14:schemeClr w14:val="tx1"/>
                  </w14:solidFill>
                </w14:textFill>
              </w:rPr>
            </w:pPr>
          </w:p>
        </w:tc>
        <w:tc>
          <w:tcPr>
            <w:tcW w:w="2340" w:type="dxa"/>
            <w:vAlign w:val="center"/>
          </w:tcPr>
          <w:p w14:paraId="1DE37FF6">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十四、资源勘探工业信息等支出</w:t>
            </w:r>
          </w:p>
        </w:tc>
        <w:tc>
          <w:tcPr>
            <w:tcW w:w="460" w:type="dxa"/>
            <w:vAlign w:val="center"/>
          </w:tcPr>
          <w:p w14:paraId="05FA2001">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45</w:t>
            </w:r>
          </w:p>
        </w:tc>
        <w:tc>
          <w:tcPr>
            <w:tcW w:w="1206" w:type="dxa"/>
            <w:vAlign w:val="center"/>
          </w:tcPr>
          <w:p w14:paraId="5495E6D7">
            <w:pPr>
              <w:rPr>
                <w:color w:val="000000" w:themeColor="text1"/>
                <w14:textFill>
                  <w14:solidFill>
                    <w14:schemeClr w14:val="tx1"/>
                  </w14:solidFill>
                </w14:textFill>
              </w:rPr>
            </w:pPr>
          </w:p>
        </w:tc>
      </w:tr>
      <w:tr w14:paraId="71C63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4495CC">
            <w:pPr>
              <w:rPr>
                <w:color w:val="000000" w:themeColor="text1"/>
                <w14:textFill>
                  <w14:solidFill>
                    <w14:schemeClr w14:val="tx1"/>
                  </w14:solidFill>
                </w14:textFill>
              </w:rPr>
            </w:pPr>
          </w:p>
        </w:tc>
        <w:tc>
          <w:tcPr>
            <w:tcW w:w="460" w:type="dxa"/>
            <w:vAlign w:val="center"/>
          </w:tcPr>
          <w:p w14:paraId="430B31DA">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15</w:t>
            </w:r>
          </w:p>
        </w:tc>
        <w:tc>
          <w:tcPr>
            <w:tcW w:w="1220" w:type="dxa"/>
            <w:vAlign w:val="center"/>
          </w:tcPr>
          <w:p w14:paraId="45986E31">
            <w:pPr>
              <w:rPr>
                <w:color w:val="000000" w:themeColor="text1"/>
                <w14:textFill>
                  <w14:solidFill>
                    <w14:schemeClr w14:val="tx1"/>
                  </w14:solidFill>
                </w14:textFill>
              </w:rPr>
            </w:pPr>
          </w:p>
        </w:tc>
        <w:tc>
          <w:tcPr>
            <w:tcW w:w="2340" w:type="dxa"/>
            <w:vAlign w:val="center"/>
          </w:tcPr>
          <w:p w14:paraId="3F48F837">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十五、商业服务业等支出</w:t>
            </w:r>
          </w:p>
        </w:tc>
        <w:tc>
          <w:tcPr>
            <w:tcW w:w="460" w:type="dxa"/>
            <w:vAlign w:val="center"/>
          </w:tcPr>
          <w:p w14:paraId="444B9AF7">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46</w:t>
            </w:r>
          </w:p>
        </w:tc>
        <w:tc>
          <w:tcPr>
            <w:tcW w:w="1206" w:type="dxa"/>
            <w:vAlign w:val="center"/>
          </w:tcPr>
          <w:p w14:paraId="41CD16D3">
            <w:pPr>
              <w:rPr>
                <w:color w:val="000000" w:themeColor="text1"/>
                <w14:textFill>
                  <w14:solidFill>
                    <w14:schemeClr w14:val="tx1"/>
                  </w14:solidFill>
                </w14:textFill>
              </w:rPr>
            </w:pPr>
          </w:p>
        </w:tc>
      </w:tr>
      <w:tr w14:paraId="11E68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0F5A07">
            <w:pPr>
              <w:rPr>
                <w:color w:val="000000" w:themeColor="text1"/>
                <w14:textFill>
                  <w14:solidFill>
                    <w14:schemeClr w14:val="tx1"/>
                  </w14:solidFill>
                </w14:textFill>
              </w:rPr>
            </w:pPr>
          </w:p>
        </w:tc>
        <w:tc>
          <w:tcPr>
            <w:tcW w:w="460" w:type="dxa"/>
            <w:vAlign w:val="center"/>
          </w:tcPr>
          <w:p w14:paraId="1E47EB79">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16</w:t>
            </w:r>
          </w:p>
        </w:tc>
        <w:tc>
          <w:tcPr>
            <w:tcW w:w="1220" w:type="dxa"/>
            <w:vAlign w:val="center"/>
          </w:tcPr>
          <w:p w14:paraId="049EA491">
            <w:pPr>
              <w:rPr>
                <w:color w:val="000000" w:themeColor="text1"/>
                <w14:textFill>
                  <w14:solidFill>
                    <w14:schemeClr w14:val="tx1"/>
                  </w14:solidFill>
                </w14:textFill>
              </w:rPr>
            </w:pPr>
          </w:p>
        </w:tc>
        <w:tc>
          <w:tcPr>
            <w:tcW w:w="2340" w:type="dxa"/>
            <w:vAlign w:val="center"/>
          </w:tcPr>
          <w:p w14:paraId="55C6DA11">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十六、金融支出</w:t>
            </w:r>
          </w:p>
        </w:tc>
        <w:tc>
          <w:tcPr>
            <w:tcW w:w="460" w:type="dxa"/>
            <w:vAlign w:val="center"/>
          </w:tcPr>
          <w:p w14:paraId="002E06EE">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47</w:t>
            </w:r>
          </w:p>
        </w:tc>
        <w:tc>
          <w:tcPr>
            <w:tcW w:w="1206" w:type="dxa"/>
            <w:vAlign w:val="center"/>
          </w:tcPr>
          <w:p w14:paraId="389FDA72">
            <w:pPr>
              <w:rPr>
                <w:color w:val="000000" w:themeColor="text1"/>
                <w14:textFill>
                  <w14:solidFill>
                    <w14:schemeClr w14:val="tx1"/>
                  </w14:solidFill>
                </w14:textFill>
              </w:rPr>
            </w:pPr>
          </w:p>
        </w:tc>
      </w:tr>
      <w:tr w14:paraId="2CDE8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98FEB5">
            <w:pPr>
              <w:rPr>
                <w:color w:val="000000" w:themeColor="text1"/>
                <w14:textFill>
                  <w14:solidFill>
                    <w14:schemeClr w14:val="tx1"/>
                  </w14:solidFill>
                </w14:textFill>
              </w:rPr>
            </w:pPr>
          </w:p>
        </w:tc>
        <w:tc>
          <w:tcPr>
            <w:tcW w:w="460" w:type="dxa"/>
            <w:vAlign w:val="center"/>
          </w:tcPr>
          <w:p w14:paraId="26029798">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17</w:t>
            </w:r>
          </w:p>
        </w:tc>
        <w:tc>
          <w:tcPr>
            <w:tcW w:w="1220" w:type="dxa"/>
            <w:vAlign w:val="center"/>
          </w:tcPr>
          <w:p w14:paraId="73FEB397">
            <w:pPr>
              <w:rPr>
                <w:color w:val="000000" w:themeColor="text1"/>
                <w14:textFill>
                  <w14:solidFill>
                    <w14:schemeClr w14:val="tx1"/>
                  </w14:solidFill>
                </w14:textFill>
              </w:rPr>
            </w:pPr>
          </w:p>
        </w:tc>
        <w:tc>
          <w:tcPr>
            <w:tcW w:w="2340" w:type="dxa"/>
            <w:vAlign w:val="center"/>
          </w:tcPr>
          <w:p w14:paraId="7C91DF86">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十七、援助其他地区支出</w:t>
            </w:r>
          </w:p>
        </w:tc>
        <w:tc>
          <w:tcPr>
            <w:tcW w:w="460" w:type="dxa"/>
            <w:vAlign w:val="center"/>
          </w:tcPr>
          <w:p w14:paraId="1C3C3BBF">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48</w:t>
            </w:r>
          </w:p>
        </w:tc>
        <w:tc>
          <w:tcPr>
            <w:tcW w:w="1206" w:type="dxa"/>
            <w:vAlign w:val="center"/>
          </w:tcPr>
          <w:p w14:paraId="76D2EDE3">
            <w:pPr>
              <w:rPr>
                <w:color w:val="000000" w:themeColor="text1"/>
                <w14:textFill>
                  <w14:solidFill>
                    <w14:schemeClr w14:val="tx1"/>
                  </w14:solidFill>
                </w14:textFill>
              </w:rPr>
            </w:pPr>
          </w:p>
        </w:tc>
      </w:tr>
      <w:tr w14:paraId="6D132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F70E01">
            <w:pPr>
              <w:rPr>
                <w:color w:val="000000" w:themeColor="text1"/>
                <w14:textFill>
                  <w14:solidFill>
                    <w14:schemeClr w14:val="tx1"/>
                  </w14:solidFill>
                </w14:textFill>
              </w:rPr>
            </w:pPr>
          </w:p>
        </w:tc>
        <w:tc>
          <w:tcPr>
            <w:tcW w:w="460" w:type="dxa"/>
            <w:vAlign w:val="center"/>
          </w:tcPr>
          <w:p w14:paraId="2D6F2712">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18</w:t>
            </w:r>
          </w:p>
        </w:tc>
        <w:tc>
          <w:tcPr>
            <w:tcW w:w="1220" w:type="dxa"/>
            <w:vAlign w:val="center"/>
          </w:tcPr>
          <w:p w14:paraId="7CABAFC5">
            <w:pPr>
              <w:rPr>
                <w:color w:val="000000" w:themeColor="text1"/>
                <w14:textFill>
                  <w14:solidFill>
                    <w14:schemeClr w14:val="tx1"/>
                  </w14:solidFill>
                </w14:textFill>
              </w:rPr>
            </w:pPr>
          </w:p>
        </w:tc>
        <w:tc>
          <w:tcPr>
            <w:tcW w:w="2340" w:type="dxa"/>
            <w:vAlign w:val="center"/>
          </w:tcPr>
          <w:p w14:paraId="5EFB5AD8">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十八、自然资源海洋气象等支出</w:t>
            </w:r>
          </w:p>
        </w:tc>
        <w:tc>
          <w:tcPr>
            <w:tcW w:w="460" w:type="dxa"/>
            <w:vAlign w:val="center"/>
          </w:tcPr>
          <w:p w14:paraId="0A583D82">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49</w:t>
            </w:r>
          </w:p>
        </w:tc>
        <w:tc>
          <w:tcPr>
            <w:tcW w:w="1206" w:type="dxa"/>
            <w:vAlign w:val="center"/>
          </w:tcPr>
          <w:p w14:paraId="192C01B9">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497.52</w:t>
            </w:r>
          </w:p>
        </w:tc>
      </w:tr>
      <w:tr w14:paraId="1623E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1D0D8C">
            <w:pPr>
              <w:rPr>
                <w:color w:val="000000" w:themeColor="text1"/>
                <w14:textFill>
                  <w14:solidFill>
                    <w14:schemeClr w14:val="tx1"/>
                  </w14:solidFill>
                </w14:textFill>
              </w:rPr>
            </w:pPr>
          </w:p>
        </w:tc>
        <w:tc>
          <w:tcPr>
            <w:tcW w:w="460" w:type="dxa"/>
            <w:vAlign w:val="center"/>
          </w:tcPr>
          <w:p w14:paraId="0C814216">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19</w:t>
            </w:r>
          </w:p>
        </w:tc>
        <w:tc>
          <w:tcPr>
            <w:tcW w:w="1220" w:type="dxa"/>
            <w:vAlign w:val="center"/>
          </w:tcPr>
          <w:p w14:paraId="7D973AD7">
            <w:pPr>
              <w:rPr>
                <w:color w:val="000000" w:themeColor="text1"/>
                <w14:textFill>
                  <w14:solidFill>
                    <w14:schemeClr w14:val="tx1"/>
                  </w14:solidFill>
                </w14:textFill>
              </w:rPr>
            </w:pPr>
          </w:p>
        </w:tc>
        <w:tc>
          <w:tcPr>
            <w:tcW w:w="2340" w:type="dxa"/>
            <w:vAlign w:val="center"/>
          </w:tcPr>
          <w:p w14:paraId="6BA7821E">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十九、住房保障支出</w:t>
            </w:r>
          </w:p>
        </w:tc>
        <w:tc>
          <w:tcPr>
            <w:tcW w:w="460" w:type="dxa"/>
            <w:vAlign w:val="center"/>
          </w:tcPr>
          <w:p w14:paraId="68711557">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50</w:t>
            </w:r>
          </w:p>
        </w:tc>
        <w:tc>
          <w:tcPr>
            <w:tcW w:w="1206" w:type="dxa"/>
            <w:vAlign w:val="center"/>
          </w:tcPr>
          <w:p w14:paraId="2E33B96F">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13,081.08</w:t>
            </w:r>
          </w:p>
        </w:tc>
      </w:tr>
      <w:tr w14:paraId="1EF0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AF9580">
            <w:pPr>
              <w:rPr>
                <w:color w:val="000000" w:themeColor="text1"/>
                <w14:textFill>
                  <w14:solidFill>
                    <w14:schemeClr w14:val="tx1"/>
                  </w14:solidFill>
                </w14:textFill>
              </w:rPr>
            </w:pPr>
          </w:p>
        </w:tc>
        <w:tc>
          <w:tcPr>
            <w:tcW w:w="460" w:type="dxa"/>
            <w:vAlign w:val="center"/>
          </w:tcPr>
          <w:p w14:paraId="36BCD576">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20</w:t>
            </w:r>
          </w:p>
        </w:tc>
        <w:tc>
          <w:tcPr>
            <w:tcW w:w="1220" w:type="dxa"/>
            <w:vAlign w:val="center"/>
          </w:tcPr>
          <w:p w14:paraId="74E38B9F">
            <w:pPr>
              <w:rPr>
                <w:color w:val="000000" w:themeColor="text1"/>
                <w14:textFill>
                  <w14:solidFill>
                    <w14:schemeClr w14:val="tx1"/>
                  </w14:solidFill>
                </w14:textFill>
              </w:rPr>
            </w:pPr>
          </w:p>
        </w:tc>
        <w:tc>
          <w:tcPr>
            <w:tcW w:w="2340" w:type="dxa"/>
            <w:vAlign w:val="center"/>
          </w:tcPr>
          <w:p w14:paraId="76E526CE">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二十、粮油物资储备支出</w:t>
            </w:r>
          </w:p>
        </w:tc>
        <w:tc>
          <w:tcPr>
            <w:tcW w:w="460" w:type="dxa"/>
            <w:vAlign w:val="center"/>
          </w:tcPr>
          <w:p w14:paraId="3F43FBB6">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51</w:t>
            </w:r>
          </w:p>
        </w:tc>
        <w:tc>
          <w:tcPr>
            <w:tcW w:w="1206" w:type="dxa"/>
            <w:vAlign w:val="center"/>
          </w:tcPr>
          <w:p w14:paraId="526AB077">
            <w:pPr>
              <w:rPr>
                <w:color w:val="000000" w:themeColor="text1"/>
                <w14:textFill>
                  <w14:solidFill>
                    <w14:schemeClr w14:val="tx1"/>
                  </w14:solidFill>
                </w14:textFill>
              </w:rPr>
            </w:pPr>
          </w:p>
        </w:tc>
      </w:tr>
      <w:tr w14:paraId="0F6D3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4C4878">
            <w:pPr>
              <w:rPr>
                <w:color w:val="000000" w:themeColor="text1"/>
                <w14:textFill>
                  <w14:solidFill>
                    <w14:schemeClr w14:val="tx1"/>
                  </w14:solidFill>
                </w14:textFill>
              </w:rPr>
            </w:pPr>
          </w:p>
        </w:tc>
        <w:tc>
          <w:tcPr>
            <w:tcW w:w="460" w:type="dxa"/>
            <w:vAlign w:val="center"/>
          </w:tcPr>
          <w:p w14:paraId="1D54471D">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21</w:t>
            </w:r>
          </w:p>
        </w:tc>
        <w:tc>
          <w:tcPr>
            <w:tcW w:w="1220" w:type="dxa"/>
            <w:vAlign w:val="center"/>
          </w:tcPr>
          <w:p w14:paraId="73567E42">
            <w:pPr>
              <w:rPr>
                <w:color w:val="000000" w:themeColor="text1"/>
                <w14:textFill>
                  <w14:solidFill>
                    <w14:schemeClr w14:val="tx1"/>
                  </w14:solidFill>
                </w14:textFill>
              </w:rPr>
            </w:pPr>
          </w:p>
        </w:tc>
        <w:tc>
          <w:tcPr>
            <w:tcW w:w="2340" w:type="dxa"/>
            <w:vAlign w:val="center"/>
          </w:tcPr>
          <w:p w14:paraId="55D1FE8D">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二十一、国有资本经营预算支出</w:t>
            </w:r>
          </w:p>
        </w:tc>
        <w:tc>
          <w:tcPr>
            <w:tcW w:w="460" w:type="dxa"/>
            <w:vAlign w:val="center"/>
          </w:tcPr>
          <w:p w14:paraId="7D97E937">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52</w:t>
            </w:r>
          </w:p>
        </w:tc>
        <w:tc>
          <w:tcPr>
            <w:tcW w:w="1206" w:type="dxa"/>
            <w:vAlign w:val="center"/>
          </w:tcPr>
          <w:p w14:paraId="37BE66E6">
            <w:pPr>
              <w:rPr>
                <w:color w:val="000000" w:themeColor="text1"/>
                <w14:textFill>
                  <w14:solidFill>
                    <w14:schemeClr w14:val="tx1"/>
                  </w14:solidFill>
                </w14:textFill>
              </w:rPr>
            </w:pPr>
          </w:p>
        </w:tc>
      </w:tr>
      <w:tr w14:paraId="40B7D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3CD7B7">
            <w:pPr>
              <w:rPr>
                <w:color w:val="000000" w:themeColor="text1"/>
                <w14:textFill>
                  <w14:solidFill>
                    <w14:schemeClr w14:val="tx1"/>
                  </w14:solidFill>
                </w14:textFill>
              </w:rPr>
            </w:pPr>
          </w:p>
        </w:tc>
        <w:tc>
          <w:tcPr>
            <w:tcW w:w="460" w:type="dxa"/>
            <w:vAlign w:val="center"/>
          </w:tcPr>
          <w:p w14:paraId="4BB250A3">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22</w:t>
            </w:r>
          </w:p>
        </w:tc>
        <w:tc>
          <w:tcPr>
            <w:tcW w:w="1220" w:type="dxa"/>
            <w:vAlign w:val="center"/>
          </w:tcPr>
          <w:p w14:paraId="278D8822">
            <w:pPr>
              <w:rPr>
                <w:color w:val="000000" w:themeColor="text1"/>
                <w14:textFill>
                  <w14:solidFill>
                    <w14:schemeClr w14:val="tx1"/>
                  </w14:solidFill>
                </w14:textFill>
              </w:rPr>
            </w:pPr>
          </w:p>
        </w:tc>
        <w:tc>
          <w:tcPr>
            <w:tcW w:w="2340" w:type="dxa"/>
            <w:vAlign w:val="center"/>
          </w:tcPr>
          <w:p w14:paraId="1AD128F5">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二十二、灾害防治及应急管理支出</w:t>
            </w:r>
          </w:p>
        </w:tc>
        <w:tc>
          <w:tcPr>
            <w:tcW w:w="460" w:type="dxa"/>
            <w:vAlign w:val="center"/>
          </w:tcPr>
          <w:p w14:paraId="66B15BBA">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53</w:t>
            </w:r>
          </w:p>
        </w:tc>
        <w:tc>
          <w:tcPr>
            <w:tcW w:w="1206" w:type="dxa"/>
            <w:vAlign w:val="center"/>
          </w:tcPr>
          <w:p w14:paraId="59B1F62B">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35.00</w:t>
            </w:r>
          </w:p>
        </w:tc>
      </w:tr>
      <w:tr w14:paraId="1953C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BB2D0A">
            <w:pPr>
              <w:rPr>
                <w:color w:val="000000" w:themeColor="text1"/>
                <w14:textFill>
                  <w14:solidFill>
                    <w14:schemeClr w14:val="tx1"/>
                  </w14:solidFill>
                </w14:textFill>
              </w:rPr>
            </w:pPr>
          </w:p>
        </w:tc>
        <w:tc>
          <w:tcPr>
            <w:tcW w:w="460" w:type="dxa"/>
            <w:vAlign w:val="center"/>
          </w:tcPr>
          <w:p w14:paraId="0BC0E128">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23</w:t>
            </w:r>
          </w:p>
        </w:tc>
        <w:tc>
          <w:tcPr>
            <w:tcW w:w="1220" w:type="dxa"/>
            <w:vAlign w:val="center"/>
          </w:tcPr>
          <w:p w14:paraId="5AF53401">
            <w:pPr>
              <w:rPr>
                <w:color w:val="000000" w:themeColor="text1"/>
                <w14:textFill>
                  <w14:solidFill>
                    <w14:schemeClr w14:val="tx1"/>
                  </w14:solidFill>
                </w14:textFill>
              </w:rPr>
            </w:pPr>
          </w:p>
        </w:tc>
        <w:tc>
          <w:tcPr>
            <w:tcW w:w="2340" w:type="dxa"/>
            <w:vAlign w:val="center"/>
          </w:tcPr>
          <w:p w14:paraId="4533FC08">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二十三、其他支出</w:t>
            </w:r>
          </w:p>
        </w:tc>
        <w:tc>
          <w:tcPr>
            <w:tcW w:w="460" w:type="dxa"/>
            <w:vAlign w:val="center"/>
          </w:tcPr>
          <w:p w14:paraId="566357E6">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54</w:t>
            </w:r>
          </w:p>
        </w:tc>
        <w:tc>
          <w:tcPr>
            <w:tcW w:w="1206" w:type="dxa"/>
            <w:vAlign w:val="center"/>
          </w:tcPr>
          <w:p w14:paraId="1EB449A4">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55,244.56</w:t>
            </w:r>
          </w:p>
        </w:tc>
      </w:tr>
      <w:tr w14:paraId="0F582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F7AEBA">
            <w:pPr>
              <w:rPr>
                <w:color w:val="000000" w:themeColor="text1"/>
                <w14:textFill>
                  <w14:solidFill>
                    <w14:schemeClr w14:val="tx1"/>
                  </w14:solidFill>
                </w14:textFill>
              </w:rPr>
            </w:pPr>
          </w:p>
        </w:tc>
        <w:tc>
          <w:tcPr>
            <w:tcW w:w="460" w:type="dxa"/>
            <w:vAlign w:val="center"/>
          </w:tcPr>
          <w:p w14:paraId="766D024A">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24</w:t>
            </w:r>
          </w:p>
        </w:tc>
        <w:tc>
          <w:tcPr>
            <w:tcW w:w="1220" w:type="dxa"/>
            <w:vAlign w:val="center"/>
          </w:tcPr>
          <w:p w14:paraId="63EC2450">
            <w:pPr>
              <w:rPr>
                <w:color w:val="000000" w:themeColor="text1"/>
                <w14:textFill>
                  <w14:solidFill>
                    <w14:schemeClr w14:val="tx1"/>
                  </w14:solidFill>
                </w14:textFill>
              </w:rPr>
            </w:pPr>
          </w:p>
        </w:tc>
        <w:tc>
          <w:tcPr>
            <w:tcW w:w="2340" w:type="dxa"/>
            <w:vAlign w:val="center"/>
          </w:tcPr>
          <w:p w14:paraId="22D1248C">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二十四、债务还本支出</w:t>
            </w:r>
          </w:p>
        </w:tc>
        <w:tc>
          <w:tcPr>
            <w:tcW w:w="460" w:type="dxa"/>
            <w:vAlign w:val="center"/>
          </w:tcPr>
          <w:p w14:paraId="204C8567">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55</w:t>
            </w:r>
          </w:p>
        </w:tc>
        <w:tc>
          <w:tcPr>
            <w:tcW w:w="1206" w:type="dxa"/>
            <w:vAlign w:val="center"/>
          </w:tcPr>
          <w:p w14:paraId="70729723">
            <w:pPr>
              <w:rPr>
                <w:color w:val="000000" w:themeColor="text1"/>
                <w14:textFill>
                  <w14:solidFill>
                    <w14:schemeClr w14:val="tx1"/>
                  </w14:solidFill>
                </w14:textFill>
              </w:rPr>
            </w:pPr>
          </w:p>
        </w:tc>
      </w:tr>
      <w:tr w14:paraId="3CF7B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F0D3A0">
            <w:pPr>
              <w:rPr>
                <w:color w:val="000000" w:themeColor="text1"/>
                <w14:textFill>
                  <w14:solidFill>
                    <w14:schemeClr w14:val="tx1"/>
                  </w14:solidFill>
                </w14:textFill>
              </w:rPr>
            </w:pPr>
          </w:p>
        </w:tc>
        <w:tc>
          <w:tcPr>
            <w:tcW w:w="460" w:type="dxa"/>
            <w:vAlign w:val="center"/>
          </w:tcPr>
          <w:p w14:paraId="4FB607CC">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25</w:t>
            </w:r>
          </w:p>
        </w:tc>
        <w:tc>
          <w:tcPr>
            <w:tcW w:w="1220" w:type="dxa"/>
            <w:vAlign w:val="center"/>
          </w:tcPr>
          <w:p w14:paraId="72B623D0">
            <w:pPr>
              <w:rPr>
                <w:color w:val="000000" w:themeColor="text1"/>
                <w14:textFill>
                  <w14:solidFill>
                    <w14:schemeClr w14:val="tx1"/>
                  </w14:solidFill>
                </w14:textFill>
              </w:rPr>
            </w:pPr>
          </w:p>
        </w:tc>
        <w:tc>
          <w:tcPr>
            <w:tcW w:w="2340" w:type="dxa"/>
            <w:vAlign w:val="center"/>
          </w:tcPr>
          <w:p w14:paraId="383549B4">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二十五、债务付息支出</w:t>
            </w:r>
          </w:p>
        </w:tc>
        <w:tc>
          <w:tcPr>
            <w:tcW w:w="460" w:type="dxa"/>
            <w:vAlign w:val="center"/>
          </w:tcPr>
          <w:p w14:paraId="073A63AB">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56</w:t>
            </w:r>
          </w:p>
        </w:tc>
        <w:tc>
          <w:tcPr>
            <w:tcW w:w="1206" w:type="dxa"/>
            <w:vAlign w:val="center"/>
          </w:tcPr>
          <w:p w14:paraId="7EEAAEFC">
            <w:pPr>
              <w:rPr>
                <w:color w:val="000000" w:themeColor="text1"/>
                <w14:textFill>
                  <w14:solidFill>
                    <w14:schemeClr w14:val="tx1"/>
                  </w14:solidFill>
                </w14:textFill>
              </w:rPr>
            </w:pPr>
          </w:p>
        </w:tc>
      </w:tr>
      <w:tr w14:paraId="7425B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35AB92">
            <w:pPr>
              <w:rPr>
                <w:color w:val="000000" w:themeColor="text1"/>
                <w14:textFill>
                  <w14:solidFill>
                    <w14:schemeClr w14:val="tx1"/>
                  </w14:solidFill>
                </w14:textFill>
              </w:rPr>
            </w:pPr>
          </w:p>
        </w:tc>
        <w:tc>
          <w:tcPr>
            <w:tcW w:w="460" w:type="dxa"/>
            <w:vAlign w:val="center"/>
          </w:tcPr>
          <w:p w14:paraId="1CA96829">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26</w:t>
            </w:r>
          </w:p>
        </w:tc>
        <w:tc>
          <w:tcPr>
            <w:tcW w:w="1220" w:type="dxa"/>
            <w:vAlign w:val="center"/>
          </w:tcPr>
          <w:p w14:paraId="27F49F01">
            <w:pPr>
              <w:rPr>
                <w:color w:val="000000" w:themeColor="text1"/>
                <w14:textFill>
                  <w14:solidFill>
                    <w14:schemeClr w14:val="tx1"/>
                  </w14:solidFill>
                </w14:textFill>
              </w:rPr>
            </w:pPr>
          </w:p>
        </w:tc>
        <w:tc>
          <w:tcPr>
            <w:tcW w:w="2340" w:type="dxa"/>
            <w:vAlign w:val="center"/>
          </w:tcPr>
          <w:p w14:paraId="75012899">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二十六、抗疫特别国债安排的支出</w:t>
            </w:r>
          </w:p>
        </w:tc>
        <w:tc>
          <w:tcPr>
            <w:tcW w:w="460" w:type="dxa"/>
            <w:vAlign w:val="center"/>
          </w:tcPr>
          <w:p w14:paraId="2752EA07">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57</w:t>
            </w:r>
          </w:p>
        </w:tc>
        <w:tc>
          <w:tcPr>
            <w:tcW w:w="1206" w:type="dxa"/>
            <w:vAlign w:val="center"/>
          </w:tcPr>
          <w:p w14:paraId="687859F1">
            <w:pPr>
              <w:rPr>
                <w:color w:val="000000" w:themeColor="text1"/>
                <w14:textFill>
                  <w14:solidFill>
                    <w14:schemeClr w14:val="tx1"/>
                  </w14:solidFill>
                </w14:textFill>
              </w:rPr>
            </w:pPr>
          </w:p>
        </w:tc>
      </w:tr>
      <w:tr w14:paraId="245B9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218DD1">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本年收入合计</w:t>
            </w:r>
          </w:p>
        </w:tc>
        <w:tc>
          <w:tcPr>
            <w:tcW w:w="460" w:type="dxa"/>
            <w:vAlign w:val="center"/>
          </w:tcPr>
          <w:p w14:paraId="27B5A299">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27</w:t>
            </w:r>
          </w:p>
        </w:tc>
        <w:tc>
          <w:tcPr>
            <w:tcW w:w="1220" w:type="dxa"/>
            <w:vAlign w:val="center"/>
          </w:tcPr>
          <w:p w14:paraId="1A6BF941">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72,931.95</w:t>
            </w:r>
          </w:p>
        </w:tc>
        <w:tc>
          <w:tcPr>
            <w:tcW w:w="2340" w:type="dxa"/>
            <w:vAlign w:val="center"/>
          </w:tcPr>
          <w:p w14:paraId="73485FFE">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本年支出合计</w:t>
            </w:r>
          </w:p>
        </w:tc>
        <w:tc>
          <w:tcPr>
            <w:tcW w:w="460" w:type="dxa"/>
            <w:vAlign w:val="center"/>
          </w:tcPr>
          <w:p w14:paraId="4FA7ED95">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58</w:t>
            </w:r>
          </w:p>
        </w:tc>
        <w:tc>
          <w:tcPr>
            <w:tcW w:w="1206" w:type="dxa"/>
            <w:vAlign w:val="center"/>
          </w:tcPr>
          <w:p w14:paraId="4516528D">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72,931.95</w:t>
            </w:r>
          </w:p>
        </w:tc>
      </w:tr>
      <w:tr w14:paraId="0F94A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F61286">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 xml:space="preserve">  使用非财政拨款结余</w:t>
            </w:r>
          </w:p>
        </w:tc>
        <w:tc>
          <w:tcPr>
            <w:tcW w:w="460" w:type="dxa"/>
            <w:vAlign w:val="center"/>
          </w:tcPr>
          <w:p w14:paraId="46F1214F">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28</w:t>
            </w:r>
          </w:p>
        </w:tc>
        <w:tc>
          <w:tcPr>
            <w:tcW w:w="1220" w:type="dxa"/>
            <w:vAlign w:val="center"/>
          </w:tcPr>
          <w:p w14:paraId="275D6384">
            <w:pPr>
              <w:rPr>
                <w:color w:val="000000" w:themeColor="text1"/>
                <w14:textFill>
                  <w14:solidFill>
                    <w14:schemeClr w14:val="tx1"/>
                  </w14:solidFill>
                </w14:textFill>
              </w:rPr>
            </w:pPr>
          </w:p>
        </w:tc>
        <w:tc>
          <w:tcPr>
            <w:tcW w:w="2340" w:type="dxa"/>
            <w:vAlign w:val="center"/>
          </w:tcPr>
          <w:p w14:paraId="7296F1C4">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 xml:space="preserve">  结余分配                 </w:t>
            </w:r>
          </w:p>
        </w:tc>
        <w:tc>
          <w:tcPr>
            <w:tcW w:w="460" w:type="dxa"/>
            <w:vAlign w:val="center"/>
          </w:tcPr>
          <w:p w14:paraId="23CE45F9">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59</w:t>
            </w:r>
          </w:p>
        </w:tc>
        <w:tc>
          <w:tcPr>
            <w:tcW w:w="1206" w:type="dxa"/>
            <w:vAlign w:val="center"/>
          </w:tcPr>
          <w:p w14:paraId="56864878">
            <w:pPr>
              <w:rPr>
                <w:color w:val="000000" w:themeColor="text1"/>
                <w14:textFill>
                  <w14:solidFill>
                    <w14:schemeClr w14:val="tx1"/>
                  </w14:solidFill>
                </w14:textFill>
              </w:rPr>
            </w:pPr>
          </w:p>
        </w:tc>
      </w:tr>
      <w:tr w14:paraId="27976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0771FA">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 xml:space="preserve">  年初结转和结余</w:t>
            </w:r>
          </w:p>
        </w:tc>
        <w:tc>
          <w:tcPr>
            <w:tcW w:w="460" w:type="dxa"/>
            <w:vAlign w:val="center"/>
          </w:tcPr>
          <w:p w14:paraId="1329368C">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29</w:t>
            </w:r>
          </w:p>
        </w:tc>
        <w:tc>
          <w:tcPr>
            <w:tcW w:w="1220" w:type="dxa"/>
            <w:vAlign w:val="center"/>
          </w:tcPr>
          <w:p w14:paraId="1C860845">
            <w:pPr>
              <w:rPr>
                <w:color w:val="000000" w:themeColor="text1"/>
                <w14:textFill>
                  <w14:solidFill>
                    <w14:schemeClr w14:val="tx1"/>
                  </w14:solidFill>
                </w14:textFill>
              </w:rPr>
            </w:pPr>
          </w:p>
        </w:tc>
        <w:tc>
          <w:tcPr>
            <w:tcW w:w="2340" w:type="dxa"/>
            <w:vAlign w:val="center"/>
          </w:tcPr>
          <w:p w14:paraId="2DB6E4CA">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 xml:space="preserve">  年末结转和结余                                </w:t>
            </w:r>
          </w:p>
        </w:tc>
        <w:tc>
          <w:tcPr>
            <w:tcW w:w="460" w:type="dxa"/>
            <w:vAlign w:val="center"/>
          </w:tcPr>
          <w:p w14:paraId="0F36F8FE">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60</w:t>
            </w:r>
          </w:p>
        </w:tc>
        <w:tc>
          <w:tcPr>
            <w:tcW w:w="1206" w:type="dxa"/>
            <w:vAlign w:val="center"/>
          </w:tcPr>
          <w:p w14:paraId="72D1E597">
            <w:pPr>
              <w:rPr>
                <w:color w:val="000000" w:themeColor="text1"/>
                <w14:textFill>
                  <w14:solidFill>
                    <w14:schemeClr w14:val="tx1"/>
                  </w14:solidFill>
                </w14:textFill>
              </w:rPr>
            </w:pPr>
          </w:p>
        </w:tc>
      </w:tr>
      <w:tr w14:paraId="5AC33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7F3C22">
            <w:pPr>
              <w:rPr>
                <w:color w:val="000000" w:themeColor="text1"/>
                <w14:textFill>
                  <w14:solidFill>
                    <w14:schemeClr w14:val="tx1"/>
                  </w14:solidFill>
                </w14:textFill>
              </w:rPr>
            </w:pPr>
          </w:p>
        </w:tc>
        <w:tc>
          <w:tcPr>
            <w:tcW w:w="460" w:type="dxa"/>
            <w:vAlign w:val="center"/>
          </w:tcPr>
          <w:p w14:paraId="03A6FD13">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30</w:t>
            </w:r>
          </w:p>
        </w:tc>
        <w:tc>
          <w:tcPr>
            <w:tcW w:w="1220" w:type="dxa"/>
            <w:vAlign w:val="center"/>
          </w:tcPr>
          <w:p w14:paraId="7A3E3ABE">
            <w:pPr>
              <w:rPr>
                <w:color w:val="000000" w:themeColor="text1"/>
                <w14:textFill>
                  <w14:solidFill>
                    <w14:schemeClr w14:val="tx1"/>
                  </w14:solidFill>
                </w14:textFill>
              </w:rPr>
            </w:pPr>
          </w:p>
        </w:tc>
        <w:tc>
          <w:tcPr>
            <w:tcW w:w="2340" w:type="dxa"/>
            <w:vAlign w:val="center"/>
          </w:tcPr>
          <w:p w14:paraId="46899765">
            <w:pPr>
              <w:rPr>
                <w:color w:val="000000" w:themeColor="text1"/>
                <w14:textFill>
                  <w14:solidFill>
                    <w14:schemeClr w14:val="tx1"/>
                  </w14:solidFill>
                </w14:textFill>
              </w:rPr>
            </w:pPr>
          </w:p>
        </w:tc>
        <w:tc>
          <w:tcPr>
            <w:tcW w:w="460" w:type="dxa"/>
            <w:vAlign w:val="center"/>
          </w:tcPr>
          <w:p w14:paraId="7C90F088">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61</w:t>
            </w:r>
          </w:p>
        </w:tc>
        <w:tc>
          <w:tcPr>
            <w:tcW w:w="1206" w:type="dxa"/>
            <w:vAlign w:val="center"/>
          </w:tcPr>
          <w:p w14:paraId="50CFEC3E">
            <w:pPr>
              <w:rPr>
                <w:color w:val="000000" w:themeColor="text1"/>
                <w14:textFill>
                  <w14:solidFill>
                    <w14:schemeClr w14:val="tx1"/>
                  </w14:solidFill>
                </w14:textFill>
              </w:rPr>
            </w:pPr>
          </w:p>
        </w:tc>
      </w:tr>
      <w:tr w14:paraId="2D449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D60B90">
            <w:pPr>
              <w:jc w:val="center"/>
              <w:rPr>
                <w:color w:val="000000" w:themeColor="text1"/>
                <w14:textFill>
                  <w14:solidFill>
                    <w14:schemeClr w14:val="tx1"/>
                  </w14:solidFill>
                </w14:textFill>
              </w:rPr>
            </w:pPr>
            <w:r>
              <w:rPr>
                <w:rFonts w:ascii="宋体" w:hAnsi="宋体" w:cs="宋体"/>
                <w:b/>
                <w:color w:val="000000" w:themeColor="text1"/>
                <w:sz w:val="14"/>
                <w14:textFill>
                  <w14:solidFill>
                    <w14:schemeClr w14:val="tx1"/>
                  </w14:solidFill>
                </w14:textFill>
              </w:rPr>
              <w:t>总计</w:t>
            </w:r>
          </w:p>
        </w:tc>
        <w:tc>
          <w:tcPr>
            <w:tcW w:w="460" w:type="dxa"/>
            <w:vAlign w:val="center"/>
          </w:tcPr>
          <w:p w14:paraId="7F12B7D0">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31</w:t>
            </w:r>
          </w:p>
        </w:tc>
        <w:tc>
          <w:tcPr>
            <w:tcW w:w="1220" w:type="dxa"/>
            <w:vAlign w:val="center"/>
          </w:tcPr>
          <w:p w14:paraId="4314742F">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72,931.95</w:t>
            </w:r>
          </w:p>
        </w:tc>
        <w:tc>
          <w:tcPr>
            <w:tcW w:w="2340" w:type="dxa"/>
            <w:vAlign w:val="center"/>
          </w:tcPr>
          <w:p w14:paraId="25AEA01F">
            <w:pPr>
              <w:jc w:val="center"/>
              <w:rPr>
                <w:color w:val="000000" w:themeColor="text1"/>
                <w14:textFill>
                  <w14:solidFill>
                    <w14:schemeClr w14:val="tx1"/>
                  </w14:solidFill>
                </w14:textFill>
              </w:rPr>
            </w:pPr>
            <w:r>
              <w:rPr>
                <w:rFonts w:ascii="宋体" w:hAnsi="宋体" w:cs="宋体"/>
                <w:b/>
                <w:color w:val="000000" w:themeColor="text1"/>
                <w:sz w:val="14"/>
                <w14:textFill>
                  <w14:solidFill>
                    <w14:schemeClr w14:val="tx1"/>
                  </w14:solidFill>
                </w14:textFill>
              </w:rPr>
              <w:t>总计</w:t>
            </w:r>
          </w:p>
        </w:tc>
        <w:tc>
          <w:tcPr>
            <w:tcW w:w="460" w:type="dxa"/>
            <w:vAlign w:val="center"/>
          </w:tcPr>
          <w:p w14:paraId="1B54F736">
            <w:pPr>
              <w:jc w:val="center"/>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62</w:t>
            </w:r>
          </w:p>
        </w:tc>
        <w:tc>
          <w:tcPr>
            <w:tcW w:w="1206" w:type="dxa"/>
            <w:vAlign w:val="center"/>
          </w:tcPr>
          <w:p w14:paraId="42BBEA0E">
            <w:pPr>
              <w:jc w:val="righ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72,931.95</w:t>
            </w:r>
          </w:p>
        </w:tc>
      </w:tr>
      <w:tr w14:paraId="1AD5B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tcBorders>
            <w:vAlign w:val="center"/>
          </w:tcPr>
          <w:p w14:paraId="4EF15977">
            <w:pPr>
              <w:jc w:val="left"/>
              <w:rPr>
                <w:color w:val="000000" w:themeColor="text1"/>
                <w14:textFill>
                  <w14:solidFill>
                    <w14:schemeClr w14:val="tx1"/>
                  </w14:solidFill>
                </w14:textFill>
              </w:rPr>
            </w:pPr>
            <w:r>
              <w:rPr>
                <w:rFonts w:ascii="宋体" w:hAnsi="宋体" w:cs="宋体"/>
                <w:color w:val="000000" w:themeColor="text1"/>
                <w:sz w:val="14"/>
                <w14:textFill>
                  <w14:solidFill>
                    <w14:schemeClr w14:val="tx1"/>
                  </w14:solidFill>
                </w14:textFill>
              </w:rPr>
              <w:t>注：本套报表金额单位转换时可能存在尾数误差。</w:t>
            </w:r>
          </w:p>
        </w:tc>
      </w:tr>
    </w:tbl>
    <w:p w14:paraId="219DE868">
      <w:pPr>
        <w:snapToGrid w:val="0"/>
        <w:spacing w:before="200" w:after="200" w:line="200" w:lineRule="auto"/>
        <w:rPr>
          <w:color w:val="000000" w:themeColor="text1"/>
          <w14:textFill>
            <w14:solidFill>
              <w14:schemeClr w14:val="tx1"/>
            </w14:solidFill>
          </w14:textFill>
        </w:rPr>
      </w:pPr>
    </w:p>
    <w:p w14:paraId="6078B42E">
      <w:pPr>
        <w:pageBreakBefore/>
        <w:jc w:val="center"/>
        <w:outlineLvl w:val="1"/>
        <w:rPr>
          <w:rFonts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收入决算表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2F309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tcPr>
          <w:p w14:paraId="66FA64E2">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公开02表</w:t>
            </w:r>
          </w:p>
        </w:tc>
      </w:tr>
      <w:tr w14:paraId="08FA1E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67728A8">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部门：新余市渝水区住房和城乡建设局</w:t>
            </w:r>
          </w:p>
        </w:tc>
        <w:tc>
          <w:tcPr>
            <w:tcW w:w="2000" w:type="dxa"/>
          </w:tcPr>
          <w:p w14:paraId="5E6E3091">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2023年度</w:t>
            </w:r>
          </w:p>
        </w:tc>
        <w:tc>
          <w:tcPr>
            <w:tcW w:w="3153" w:type="dxa"/>
          </w:tcPr>
          <w:p w14:paraId="7962EBD5">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金额单位：万元</w:t>
            </w:r>
          </w:p>
        </w:tc>
      </w:tr>
    </w:tbl>
    <w:p w14:paraId="27278A6C">
      <w:pPr>
        <w:snapToGrid w:val="0"/>
        <w:spacing w:line="0" w:lineRule="auto"/>
        <w:rPr>
          <w:color w:val="000000" w:themeColor="text1"/>
          <w14:textFill>
            <w14:solidFill>
              <w14:schemeClr w14:val="tx1"/>
            </w14:solidFill>
          </w14:textFill>
        </w:rPr>
      </w:pP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5D2F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24F725BF">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项    目</w:t>
            </w:r>
          </w:p>
        </w:tc>
        <w:tc>
          <w:tcPr>
            <w:tcW w:w="860" w:type="dxa"/>
            <w:vMerge w:val="restart"/>
            <w:vAlign w:val="center"/>
          </w:tcPr>
          <w:p w14:paraId="2FF376EB">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本年收入合计</w:t>
            </w:r>
          </w:p>
        </w:tc>
        <w:tc>
          <w:tcPr>
            <w:tcW w:w="900" w:type="dxa"/>
            <w:vMerge w:val="restart"/>
            <w:vAlign w:val="center"/>
          </w:tcPr>
          <w:p w14:paraId="60A25D0D">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财政拨款收入</w:t>
            </w:r>
          </w:p>
        </w:tc>
        <w:tc>
          <w:tcPr>
            <w:tcW w:w="880" w:type="dxa"/>
            <w:vMerge w:val="restart"/>
            <w:vAlign w:val="center"/>
          </w:tcPr>
          <w:p w14:paraId="76AB2EB0">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上级补助收入</w:t>
            </w:r>
          </w:p>
        </w:tc>
        <w:tc>
          <w:tcPr>
            <w:tcW w:w="880" w:type="dxa"/>
            <w:vMerge w:val="restart"/>
            <w:vAlign w:val="center"/>
          </w:tcPr>
          <w:p w14:paraId="651CD3EA">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事业收入</w:t>
            </w:r>
          </w:p>
        </w:tc>
        <w:tc>
          <w:tcPr>
            <w:tcW w:w="900" w:type="dxa"/>
            <w:vMerge w:val="restart"/>
            <w:vAlign w:val="center"/>
          </w:tcPr>
          <w:p w14:paraId="427F4EC1">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经营收入</w:t>
            </w:r>
          </w:p>
        </w:tc>
        <w:tc>
          <w:tcPr>
            <w:tcW w:w="880" w:type="dxa"/>
            <w:vMerge w:val="restart"/>
            <w:vAlign w:val="center"/>
          </w:tcPr>
          <w:p w14:paraId="577F1033">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附属单位上缴收入</w:t>
            </w:r>
          </w:p>
        </w:tc>
        <w:tc>
          <w:tcPr>
            <w:tcW w:w="986" w:type="dxa"/>
            <w:vMerge w:val="restart"/>
            <w:vAlign w:val="center"/>
          </w:tcPr>
          <w:p w14:paraId="45100BC6">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其他收入</w:t>
            </w:r>
          </w:p>
        </w:tc>
      </w:tr>
      <w:tr w14:paraId="4366D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1FDB7392">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支出功能分类科目编码</w:t>
            </w:r>
          </w:p>
        </w:tc>
        <w:tc>
          <w:tcPr>
            <w:tcW w:w="1420" w:type="dxa"/>
            <w:vMerge w:val="restart"/>
            <w:vAlign w:val="center"/>
          </w:tcPr>
          <w:p w14:paraId="7C3EBD6E">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科目名称</w:t>
            </w:r>
          </w:p>
        </w:tc>
        <w:tc>
          <w:tcPr>
            <w:tcW w:w="860" w:type="dxa"/>
            <w:vMerge w:val="continue"/>
            <w:vAlign w:val="center"/>
          </w:tcPr>
          <w:p w14:paraId="4A63730F">
            <w:pPr>
              <w:rPr>
                <w:color w:val="000000" w:themeColor="text1"/>
                <w14:textFill>
                  <w14:solidFill>
                    <w14:schemeClr w14:val="tx1"/>
                  </w14:solidFill>
                </w14:textFill>
              </w:rPr>
            </w:pPr>
          </w:p>
        </w:tc>
        <w:tc>
          <w:tcPr>
            <w:tcW w:w="900" w:type="dxa"/>
            <w:vMerge w:val="continue"/>
            <w:vAlign w:val="center"/>
          </w:tcPr>
          <w:p w14:paraId="148A3137">
            <w:pPr>
              <w:rPr>
                <w:color w:val="000000" w:themeColor="text1"/>
                <w14:textFill>
                  <w14:solidFill>
                    <w14:schemeClr w14:val="tx1"/>
                  </w14:solidFill>
                </w14:textFill>
              </w:rPr>
            </w:pPr>
          </w:p>
        </w:tc>
        <w:tc>
          <w:tcPr>
            <w:tcW w:w="880" w:type="dxa"/>
            <w:vMerge w:val="continue"/>
            <w:vAlign w:val="center"/>
          </w:tcPr>
          <w:p w14:paraId="236AA59B">
            <w:pPr>
              <w:rPr>
                <w:color w:val="000000" w:themeColor="text1"/>
                <w14:textFill>
                  <w14:solidFill>
                    <w14:schemeClr w14:val="tx1"/>
                  </w14:solidFill>
                </w14:textFill>
              </w:rPr>
            </w:pPr>
          </w:p>
        </w:tc>
        <w:tc>
          <w:tcPr>
            <w:tcW w:w="880" w:type="dxa"/>
            <w:vMerge w:val="continue"/>
            <w:vAlign w:val="center"/>
          </w:tcPr>
          <w:p w14:paraId="47224A7A">
            <w:pPr>
              <w:rPr>
                <w:color w:val="000000" w:themeColor="text1"/>
                <w14:textFill>
                  <w14:solidFill>
                    <w14:schemeClr w14:val="tx1"/>
                  </w14:solidFill>
                </w14:textFill>
              </w:rPr>
            </w:pPr>
          </w:p>
        </w:tc>
        <w:tc>
          <w:tcPr>
            <w:tcW w:w="900" w:type="dxa"/>
            <w:vMerge w:val="continue"/>
            <w:vAlign w:val="center"/>
          </w:tcPr>
          <w:p w14:paraId="6B79EAC1">
            <w:pPr>
              <w:rPr>
                <w:color w:val="000000" w:themeColor="text1"/>
                <w14:textFill>
                  <w14:solidFill>
                    <w14:schemeClr w14:val="tx1"/>
                  </w14:solidFill>
                </w14:textFill>
              </w:rPr>
            </w:pPr>
          </w:p>
        </w:tc>
        <w:tc>
          <w:tcPr>
            <w:tcW w:w="880" w:type="dxa"/>
            <w:vMerge w:val="continue"/>
            <w:vAlign w:val="center"/>
          </w:tcPr>
          <w:p w14:paraId="01F12471">
            <w:pPr>
              <w:rPr>
                <w:color w:val="000000" w:themeColor="text1"/>
                <w14:textFill>
                  <w14:solidFill>
                    <w14:schemeClr w14:val="tx1"/>
                  </w14:solidFill>
                </w14:textFill>
              </w:rPr>
            </w:pPr>
          </w:p>
        </w:tc>
        <w:tc>
          <w:tcPr>
            <w:tcW w:w="986" w:type="dxa"/>
            <w:vMerge w:val="continue"/>
            <w:vAlign w:val="center"/>
          </w:tcPr>
          <w:p w14:paraId="20267932">
            <w:pPr>
              <w:rPr>
                <w:color w:val="000000" w:themeColor="text1"/>
                <w14:textFill>
                  <w14:solidFill>
                    <w14:schemeClr w14:val="tx1"/>
                  </w14:solidFill>
                </w14:textFill>
              </w:rPr>
            </w:pPr>
          </w:p>
        </w:tc>
      </w:tr>
      <w:tr w14:paraId="541B9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29C91A89">
            <w:pPr>
              <w:rPr>
                <w:color w:val="000000" w:themeColor="text1"/>
                <w14:textFill>
                  <w14:solidFill>
                    <w14:schemeClr w14:val="tx1"/>
                  </w14:solidFill>
                </w14:textFill>
              </w:rPr>
            </w:pPr>
          </w:p>
        </w:tc>
        <w:tc>
          <w:tcPr>
            <w:tcW w:w="1420" w:type="dxa"/>
            <w:vMerge w:val="continue"/>
            <w:vAlign w:val="center"/>
          </w:tcPr>
          <w:p w14:paraId="73BCF4F8">
            <w:pPr>
              <w:rPr>
                <w:color w:val="000000" w:themeColor="text1"/>
                <w14:textFill>
                  <w14:solidFill>
                    <w14:schemeClr w14:val="tx1"/>
                  </w14:solidFill>
                </w14:textFill>
              </w:rPr>
            </w:pPr>
          </w:p>
        </w:tc>
        <w:tc>
          <w:tcPr>
            <w:tcW w:w="860" w:type="dxa"/>
            <w:vMerge w:val="continue"/>
            <w:vAlign w:val="center"/>
          </w:tcPr>
          <w:p w14:paraId="661A879E">
            <w:pPr>
              <w:rPr>
                <w:color w:val="000000" w:themeColor="text1"/>
                <w14:textFill>
                  <w14:solidFill>
                    <w14:schemeClr w14:val="tx1"/>
                  </w14:solidFill>
                </w14:textFill>
              </w:rPr>
            </w:pPr>
          </w:p>
        </w:tc>
        <w:tc>
          <w:tcPr>
            <w:tcW w:w="900" w:type="dxa"/>
            <w:vMerge w:val="continue"/>
            <w:vAlign w:val="center"/>
          </w:tcPr>
          <w:p w14:paraId="7B0E5381">
            <w:pPr>
              <w:rPr>
                <w:color w:val="000000" w:themeColor="text1"/>
                <w14:textFill>
                  <w14:solidFill>
                    <w14:schemeClr w14:val="tx1"/>
                  </w14:solidFill>
                </w14:textFill>
              </w:rPr>
            </w:pPr>
          </w:p>
        </w:tc>
        <w:tc>
          <w:tcPr>
            <w:tcW w:w="880" w:type="dxa"/>
            <w:vMerge w:val="continue"/>
            <w:vAlign w:val="center"/>
          </w:tcPr>
          <w:p w14:paraId="3E3A9DCE">
            <w:pPr>
              <w:rPr>
                <w:color w:val="000000" w:themeColor="text1"/>
                <w14:textFill>
                  <w14:solidFill>
                    <w14:schemeClr w14:val="tx1"/>
                  </w14:solidFill>
                </w14:textFill>
              </w:rPr>
            </w:pPr>
          </w:p>
        </w:tc>
        <w:tc>
          <w:tcPr>
            <w:tcW w:w="880" w:type="dxa"/>
            <w:vMerge w:val="continue"/>
            <w:vAlign w:val="center"/>
          </w:tcPr>
          <w:p w14:paraId="0CF501B7">
            <w:pPr>
              <w:rPr>
                <w:color w:val="000000" w:themeColor="text1"/>
                <w14:textFill>
                  <w14:solidFill>
                    <w14:schemeClr w14:val="tx1"/>
                  </w14:solidFill>
                </w14:textFill>
              </w:rPr>
            </w:pPr>
          </w:p>
        </w:tc>
        <w:tc>
          <w:tcPr>
            <w:tcW w:w="900" w:type="dxa"/>
            <w:vMerge w:val="continue"/>
            <w:vAlign w:val="center"/>
          </w:tcPr>
          <w:p w14:paraId="07B8A5A9">
            <w:pPr>
              <w:rPr>
                <w:color w:val="000000" w:themeColor="text1"/>
                <w14:textFill>
                  <w14:solidFill>
                    <w14:schemeClr w14:val="tx1"/>
                  </w14:solidFill>
                </w14:textFill>
              </w:rPr>
            </w:pPr>
          </w:p>
        </w:tc>
        <w:tc>
          <w:tcPr>
            <w:tcW w:w="880" w:type="dxa"/>
            <w:vMerge w:val="continue"/>
            <w:vAlign w:val="center"/>
          </w:tcPr>
          <w:p w14:paraId="10B9D046">
            <w:pPr>
              <w:rPr>
                <w:color w:val="000000" w:themeColor="text1"/>
                <w14:textFill>
                  <w14:solidFill>
                    <w14:schemeClr w14:val="tx1"/>
                  </w14:solidFill>
                </w14:textFill>
              </w:rPr>
            </w:pPr>
          </w:p>
        </w:tc>
        <w:tc>
          <w:tcPr>
            <w:tcW w:w="986" w:type="dxa"/>
            <w:vMerge w:val="continue"/>
            <w:vAlign w:val="center"/>
          </w:tcPr>
          <w:p w14:paraId="15774A9A">
            <w:pPr>
              <w:rPr>
                <w:color w:val="000000" w:themeColor="text1"/>
                <w14:textFill>
                  <w14:solidFill>
                    <w14:schemeClr w14:val="tx1"/>
                  </w14:solidFill>
                </w14:textFill>
              </w:rPr>
            </w:pPr>
          </w:p>
        </w:tc>
      </w:tr>
      <w:tr w14:paraId="6E38C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19175A76">
            <w:pPr>
              <w:rPr>
                <w:color w:val="000000" w:themeColor="text1"/>
                <w14:textFill>
                  <w14:solidFill>
                    <w14:schemeClr w14:val="tx1"/>
                  </w14:solidFill>
                </w14:textFill>
              </w:rPr>
            </w:pPr>
          </w:p>
        </w:tc>
        <w:tc>
          <w:tcPr>
            <w:tcW w:w="1420" w:type="dxa"/>
            <w:vMerge w:val="continue"/>
            <w:vAlign w:val="center"/>
          </w:tcPr>
          <w:p w14:paraId="1C9904C5">
            <w:pPr>
              <w:rPr>
                <w:color w:val="000000" w:themeColor="text1"/>
                <w14:textFill>
                  <w14:solidFill>
                    <w14:schemeClr w14:val="tx1"/>
                  </w14:solidFill>
                </w14:textFill>
              </w:rPr>
            </w:pPr>
          </w:p>
        </w:tc>
        <w:tc>
          <w:tcPr>
            <w:tcW w:w="860" w:type="dxa"/>
            <w:vMerge w:val="continue"/>
            <w:vAlign w:val="center"/>
          </w:tcPr>
          <w:p w14:paraId="1593E4DC">
            <w:pPr>
              <w:rPr>
                <w:color w:val="000000" w:themeColor="text1"/>
                <w14:textFill>
                  <w14:solidFill>
                    <w14:schemeClr w14:val="tx1"/>
                  </w14:solidFill>
                </w14:textFill>
              </w:rPr>
            </w:pPr>
          </w:p>
        </w:tc>
        <w:tc>
          <w:tcPr>
            <w:tcW w:w="900" w:type="dxa"/>
            <w:vMerge w:val="continue"/>
            <w:vAlign w:val="center"/>
          </w:tcPr>
          <w:p w14:paraId="5E5D334A">
            <w:pPr>
              <w:rPr>
                <w:color w:val="000000" w:themeColor="text1"/>
                <w14:textFill>
                  <w14:solidFill>
                    <w14:schemeClr w14:val="tx1"/>
                  </w14:solidFill>
                </w14:textFill>
              </w:rPr>
            </w:pPr>
          </w:p>
        </w:tc>
        <w:tc>
          <w:tcPr>
            <w:tcW w:w="880" w:type="dxa"/>
            <w:vMerge w:val="continue"/>
            <w:vAlign w:val="center"/>
          </w:tcPr>
          <w:p w14:paraId="444A10E9">
            <w:pPr>
              <w:rPr>
                <w:color w:val="000000" w:themeColor="text1"/>
                <w14:textFill>
                  <w14:solidFill>
                    <w14:schemeClr w14:val="tx1"/>
                  </w14:solidFill>
                </w14:textFill>
              </w:rPr>
            </w:pPr>
          </w:p>
        </w:tc>
        <w:tc>
          <w:tcPr>
            <w:tcW w:w="880" w:type="dxa"/>
            <w:vMerge w:val="continue"/>
            <w:vAlign w:val="center"/>
          </w:tcPr>
          <w:p w14:paraId="20886C0A">
            <w:pPr>
              <w:rPr>
                <w:color w:val="000000" w:themeColor="text1"/>
                <w14:textFill>
                  <w14:solidFill>
                    <w14:schemeClr w14:val="tx1"/>
                  </w14:solidFill>
                </w14:textFill>
              </w:rPr>
            </w:pPr>
          </w:p>
        </w:tc>
        <w:tc>
          <w:tcPr>
            <w:tcW w:w="900" w:type="dxa"/>
            <w:vMerge w:val="continue"/>
            <w:vAlign w:val="center"/>
          </w:tcPr>
          <w:p w14:paraId="03A3A877">
            <w:pPr>
              <w:rPr>
                <w:color w:val="000000" w:themeColor="text1"/>
                <w14:textFill>
                  <w14:solidFill>
                    <w14:schemeClr w14:val="tx1"/>
                  </w14:solidFill>
                </w14:textFill>
              </w:rPr>
            </w:pPr>
          </w:p>
        </w:tc>
        <w:tc>
          <w:tcPr>
            <w:tcW w:w="880" w:type="dxa"/>
            <w:vMerge w:val="continue"/>
            <w:vAlign w:val="center"/>
          </w:tcPr>
          <w:p w14:paraId="2D3544E3">
            <w:pPr>
              <w:rPr>
                <w:color w:val="000000" w:themeColor="text1"/>
                <w14:textFill>
                  <w14:solidFill>
                    <w14:schemeClr w14:val="tx1"/>
                  </w14:solidFill>
                </w14:textFill>
              </w:rPr>
            </w:pPr>
          </w:p>
        </w:tc>
        <w:tc>
          <w:tcPr>
            <w:tcW w:w="986" w:type="dxa"/>
            <w:vMerge w:val="continue"/>
            <w:vAlign w:val="center"/>
          </w:tcPr>
          <w:p w14:paraId="2A782193">
            <w:pPr>
              <w:rPr>
                <w:color w:val="000000" w:themeColor="text1"/>
                <w14:textFill>
                  <w14:solidFill>
                    <w14:schemeClr w14:val="tx1"/>
                  </w14:solidFill>
                </w14:textFill>
              </w:rPr>
            </w:pPr>
          </w:p>
        </w:tc>
      </w:tr>
      <w:tr w14:paraId="092F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4F94C3B">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类</w:t>
            </w:r>
          </w:p>
        </w:tc>
        <w:tc>
          <w:tcPr>
            <w:tcW w:w="220" w:type="dxa"/>
            <w:vMerge w:val="restart"/>
            <w:vAlign w:val="center"/>
          </w:tcPr>
          <w:p w14:paraId="5D97A7D6">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款</w:t>
            </w:r>
          </w:p>
        </w:tc>
        <w:tc>
          <w:tcPr>
            <w:tcW w:w="200" w:type="dxa"/>
            <w:vMerge w:val="restart"/>
            <w:vAlign w:val="center"/>
          </w:tcPr>
          <w:p w14:paraId="1C5D35B7">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项</w:t>
            </w:r>
          </w:p>
        </w:tc>
        <w:tc>
          <w:tcPr>
            <w:tcW w:w="1420" w:type="dxa"/>
            <w:vAlign w:val="center"/>
          </w:tcPr>
          <w:p w14:paraId="395FAF97">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栏次</w:t>
            </w:r>
          </w:p>
        </w:tc>
        <w:tc>
          <w:tcPr>
            <w:tcW w:w="860" w:type="dxa"/>
            <w:vAlign w:val="center"/>
          </w:tcPr>
          <w:p w14:paraId="4BCA9CA9">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w:t>
            </w:r>
          </w:p>
        </w:tc>
        <w:tc>
          <w:tcPr>
            <w:tcW w:w="900" w:type="dxa"/>
            <w:vAlign w:val="center"/>
          </w:tcPr>
          <w:p w14:paraId="0D848B07">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w:t>
            </w:r>
          </w:p>
        </w:tc>
        <w:tc>
          <w:tcPr>
            <w:tcW w:w="880" w:type="dxa"/>
            <w:vAlign w:val="center"/>
          </w:tcPr>
          <w:p w14:paraId="138BD36E">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w:t>
            </w:r>
          </w:p>
        </w:tc>
        <w:tc>
          <w:tcPr>
            <w:tcW w:w="880" w:type="dxa"/>
            <w:vAlign w:val="center"/>
          </w:tcPr>
          <w:p w14:paraId="0DBB02BC">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w:t>
            </w:r>
          </w:p>
        </w:tc>
        <w:tc>
          <w:tcPr>
            <w:tcW w:w="900" w:type="dxa"/>
            <w:vAlign w:val="center"/>
          </w:tcPr>
          <w:p w14:paraId="5CFFE75E">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w:t>
            </w:r>
          </w:p>
        </w:tc>
        <w:tc>
          <w:tcPr>
            <w:tcW w:w="880" w:type="dxa"/>
            <w:vAlign w:val="center"/>
          </w:tcPr>
          <w:p w14:paraId="43EDA245">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w:t>
            </w:r>
          </w:p>
        </w:tc>
        <w:tc>
          <w:tcPr>
            <w:tcW w:w="986" w:type="dxa"/>
            <w:vAlign w:val="center"/>
          </w:tcPr>
          <w:p w14:paraId="6180B31F">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7 </w:t>
            </w:r>
          </w:p>
        </w:tc>
      </w:tr>
      <w:tr w14:paraId="4071C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584884E">
            <w:pPr>
              <w:rPr>
                <w:color w:val="000000" w:themeColor="text1"/>
                <w14:textFill>
                  <w14:solidFill>
                    <w14:schemeClr w14:val="tx1"/>
                  </w14:solidFill>
                </w14:textFill>
              </w:rPr>
            </w:pPr>
          </w:p>
        </w:tc>
        <w:tc>
          <w:tcPr>
            <w:tcW w:w="220" w:type="dxa"/>
            <w:vMerge w:val="continue"/>
            <w:vAlign w:val="center"/>
          </w:tcPr>
          <w:p w14:paraId="7247A0EC">
            <w:pPr>
              <w:rPr>
                <w:color w:val="000000" w:themeColor="text1"/>
                <w14:textFill>
                  <w14:solidFill>
                    <w14:schemeClr w14:val="tx1"/>
                  </w14:solidFill>
                </w14:textFill>
              </w:rPr>
            </w:pPr>
          </w:p>
        </w:tc>
        <w:tc>
          <w:tcPr>
            <w:tcW w:w="200" w:type="dxa"/>
            <w:vMerge w:val="continue"/>
            <w:vAlign w:val="center"/>
          </w:tcPr>
          <w:p w14:paraId="5938BC7A">
            <w:pPr>
              <w:rPr>
                <w:color w:val="000000" w:themeColor="text1"/>
                <w14:textFill>
                  <w14:solidFill>
                    <w14:schemeClr w14:val="tx1"/>
                  </w14:solidFill>
                </w14:textFill>
              </w:rPr>
            </w:pPr>
          </w:p>
        </w:tc>
        <w:tc>
          <w:tcPr>
            <w:tcW w:w="1420" w:type="dxa"/>
            <w:vAlign w:val="center"/>
          </w:tcPr>
          <w:p w14:paraId="4F5DCBE0">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合计</w:t>
            </w:r>
          </w:p>
        </w:tc>
        <w:tc>
          <w:tcPr>
            <w:tcW w:w="860" w:type="dxa"/>
            <w:vAlign w:val="center"/>
          </w:tcPr>
          <w:p w14:paraId="038D56E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72,931.95</w:t>
            </w:r>
          </w:p>
        </w:tc>
        <w:tc>
          <w:tcPr>
            <w:tcW w:w="900" w:type="dxa"/>
            <w:vAlign w:val="center"/>
          </w:tcPr>
          <w:p w14:paraId="4EFF0219">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72,931.95</w:t>
            </w:r>
          </w:p>
        </w:tc>
        <w:tc>
          <w:tcPr>
            <w:tcW w:w="880" w:type="dxa"/>
            <w:vAlign w:val="center"/>
          </w:tcPr>
          <w:p w14:paraId="3D395AE3">
            <w:pPr>
              <w:rPr>
                <w:color w:val="000000" w:themeColor="text1"/>
                <w14:textFill>
                  <w14:solidFill>
                    <w14:schemeClr w14:val="tx1"/>
                  </w14:solidFill>
                </w14:textFill>
              </w:rPr>
            </w:pPr>
          </w:p>
        </w:tc>
        <w:tc>
          <w:tcPr>
            <w:tcW w:w="880" w:type="dxa"/>
            <w:vAlign w:val="center"/>
          </w:tcPr>
          <w:p w14:paraId="64EEA345">
            <w:pPr>
              <w:rPr>
                <w:color w:val="000000" w:themeColor="text1"/>
                <w14:textFill>
                  <w14:solidFill>
                    <w14:schemeClr w14:val="tx1"/>
                  </w14:solidFill>
                </w14:textFill>
              </w:rPr>
            </w:pPr>
          </w:p>
        </w:tc>
        <w:tc>
          <w:tcPr>
            <w:tcW w:w="900" w:type="dxa"/>
            <w:vAlign w:val="center"/>
          </w:tcPr>
          <w:p w14:paraId="0FD8B7B8">
            <w:pPr>
              <w:rPr>
                <w:color w:val="000000" w:themeColor="text1"/>
                <w14:textFill>
                  <w14:solidFill>
                    <w14:schemeClr w14:val="tx1"/>
                  </w14:solidFill>
                </w14:textFill>
              </w:rPr>
            </w:pPr>
          </w:p>
        </w:tc>
        <w:tc>
          <w:tcPr>
            <w:tcW w:w="880" w:type="dxa"/>
            <w:vAlign w:val="center"/>
          </w:tcPr>
          <w:p w14:paraId="2BE49997">
            <w:pPr>
              <w:rPr>
                <w:color w:val="000000" w:themeColor="text1"/>
                <w14:textFill>
                  <w14:solidFill>
                    <w14:schemeClr w14:val="tx1"/>
                  </w14:solidFill>
                </w14:textFill>
              </w:rPr>
            </w:pPr>
          </w:p>
        </w:tc>
        <w:tc>
          <w:tcPr>
            <w:tcW w:w="986" w:type="dxa"/>
            <w:vAlign w:val="center"/>
          </w:tcPr>
          <w:p w14:paraId="062447F9">
            <w:pPr>
              <w:rPr>
                <w:color w:val="000000" w:themeColor="text1"/>
                <w14:textFill>
                  <w14:solidFill>
                    <w14:schemeClr w14:val="tx1"/>
                  </w14:solidFill>
                </w14:textFill>
              </w:rPr>
            </w:pPr>
          </w:p>
        </w:tc>
      </w:tr>
      <w:tr w14:paraId="4157F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0A84F2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201</w:t>
            </w:r>
          </w:p>
        </w:tc>
        <w:tc>
          <w:tcPr>
            <w:tcW w:w="1420" w:type="dxa"/>
            <w:vAlign w:val="center"/>
          </w:tcPr>
          <w:p w14:paraId="10261806">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一般公共服务支出</w:t>
            </w:r>
          </w:p>
        </w:tc>
        <w:tc>
          <w:tcPr>
            <w:tcW w:w="860" w:type="dxa"/>
            <w:vAlign w:val="center"/>
          </w:tcPr>
          <w:p w14:paraId="0A220C4B">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55.84</w:t>
            </w:r>
          </w:p>
        </w:tc>
        <w:tc>
          <w:tcPr>
            <w:tcW w:w="900" w:type="dxa"/>
            <w:vAlign w:val="center"/>
          </w:tcPr>
          <w:p w14:paraId="57DC270B">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55.84</w:t>
            </w:r>
          </w:p>
        </w:tc>
        <w:tc>
          <w:tcPr>
            <w:tcW w:w="880" w:type="dxa"/>
            <w:vAlign w:val="center"/>
          </w:tcPr>
          <w:p w14:paraId="795F52E1">
            <w:pPr>
              <w:rPr>
                <w:color w:val="000000" w:themeColor="text1"/>
                <w14:textFill>
                  <w14:solidFill>
                    <w14:schemeClr w14:val="tx1"/>
                  </w14:solidFill>
                </w14:textFill>
              </w:rPr>
            </w:pPr>
          </w:p>
        </w:tc>
        <w:tc>
          <w:tcPr>
            <w:tcW w:w="880" w:type="dxa"/>
            <w:vAlign w:val="center"/>
          </w:tcPr>
          <w:p w14:paraId="6ADC0B68">
            <w:pPr>
              <w:rPr>
                <w:color w:val="000000" w:themeColor="text1"/>
                <w14:textFill>
                  <w14:solidFill>
                    <w14:schemeClr w14:val="tx1"/>
                  </w14:solidFill>
                </w14:textFill>
              </w:rPr>
            </w:pPr>
          </w:p>
        </w:tc>
        <w:tc>
          <w:tcPr>
            <w:tcW w:w="900" w:type="dxa"/>
            <w:vAlign w:val="center"/>
          </w:tcPr>
          <w:p w14:paraId="5A607EF2">
            <w:pPr>
              <w:rPr>
                <w:color w:val="000000" w:themeColor="text1"/>
                <w14:textFill>
                  <w14:solidFill>
                    <w14:schemeClr w14:val="tx1"/>
                  </w14:solidFill>
                </w14:textFill>
              </w:rPr>
            </w:pPr>
          </w:p>
        </w:tc>
        <w:tc>
          <w:tcPr>
            <w:tcW w:w="880" w:type="dxa"/>
            <w:vAlign w:val="center"/>
          </w:tcPr>
          <w:p w14:paraId="7DD40FBF">
            <w:pPr>
              <w:rPr>
                <w:color w:val="000000" w:themeColor="text1"/>
                <w14:textFill>
                  <w14:solidFill>
                    <w14:schemeClr w14:val="tx1"/>
                  </w14:solidFill>
                </w14:textFill>
              </w:rPr>
            </w:pPr>
          </w:p>
        </w:tc>
        <w:tc>
          <w:tcPr>
            <w:tcW w:w="986" w:type="dxa"/>
            <w:vAlign w:val="center"/>
          </w:tcPr>
          <w:p w14:paraId="0A41793C">
            <w:pPr>
              <w:rPr>
                <w:color w:val="000000" w:themeColor="text1"/>
                <w14:textFill>
                  <w14:solidFill>
                    <w14:schemeClr w14:val="tx1"/>
                  </w14:solidFill>
                </w14:textFill>
              </w:rPr>
            </w:pPr>
          </w:p>
        </w:tc>
      </w:tr>
      <w:tr w14:paraId="36CC9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E48A1C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20105</w:t>
            </w:r>
          </w:p>
        </w:tc>
        <w:tc>
          <w:tcPr>
            <w:tcW w:w="1420" w:type="dxa"/>
            <w:vAlign w:val="center"/>
          </w:tcPr>
          <w:p w14:paraId="37756A7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统计信息事务</w:t>
            </w:r>
          </w:p>
        </w:tc>
        <w:tc>
          <w:tcPr>
            <w:tcW w:w="860" w:type="dxa"/>
            <w:vAlign w:val="center"/>
          </w:tcPr>
          <w:p w14:paraId="349E32B3">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47.60</w:t>
            </w:r>
          </w:p>
        </w:tc>
        <w:tc>
          <w:tcPr>
            <w:tcW w:w="900" w:type="dxa"/>
            <w:vAlign w:val="center"/>
          </w:tcPr>
          <w:p w14:paraId="7AB031D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47.60</w:t>
            </w:r>
          </w:p>
        </w:tc>
        <w:tc>
          <w:tcPr>
            <w:tcW w:w="880" w:type="dxa"/>
            <w:vAlign w:val="center"/>
          </w:tcPr>
          <w:p w14:paraId="217B4EA9">
            <w:pPr>
              <w:rPr>
                <w:color w:val="000000" w:themeColor="text1"/>
                <w14:textFill>
                  <w14:solidFill>
                    <w14:schemeClr w14:val="tx1"/>
                  </w14:solidFill>
                </w14:textFill>
              </w:rPr>
            </w:pPr>
          </w:p>
        </w:tc>
        <w:tc>
          <w:tcPr>
            <w:tcW w:w="880" w:type="dxa"/>
            <w:vAlign w:val="center"/>
          </w:tcPr>
          <w:p w14:paraId="611A4CA2">
            <w:pPr>
              <w:rPr>
                <w:color w:val="000000" w:themeColor="text1"/>
                <w14:textFill>
                  <w14:solidFill>
                    <w14:schemeClr w14:val="tx1"/>
                  </w14:solidFill>
                </w14:textFill>
              </w:rPr>
            </w:pPr>
          </w:p>
        </w:tc>
        <w:tc>
          <w:tcPr>
            <w:tcW w:w="900" w:type="dxa"/>
            <w:vAlign w:val="center"/>
          </w:tcPr>
          <w:p w14:paraId="3B480EED">
            <w:pPr>
              <w:rPr>
                <w:color w:val="000000" w:themeColor="text1"/>
                <w14:textFill>
                  <w14:solidFill>
                    <w14:schemeClr w14:val="tx1"/>
                  </w14:solidFill>
                </w14:textFill>
              </w:rPr>
            </w:pPr>
          </w:p>
        </w:tc>
        <w:tc>
          <w:tcPr>
            <w:tcW w:w="880" w:type="dxa"/>
            <w:vAlign w:val="center"/>
          </w:tcPr>
          <w:p w14:paraId="18C09337">
            <w:pPr>
              <w:rPr>
                <w:color w:val="000000" w:themeColor="text1"/>
                <w14:textFill>
                  <w14:solidFill>
                    <w14:schemeClr w14:val="tx1"/>
                  </w14:solidFill>
                </w14:textFill>
              </w:rPr>
            </w:pPr>
          </w:p>
        </w:tc>
        <w:tc>
          <w:tcPr>
            <w:tcW w:w="986" w:type="dxa"/>
            <w:vAlign w:val="center"/>
          </w:tcPr>
          <w:p w14:paraId="11FEFEED">
            <w:pPr>
              <w:rPr>
                <w:color w:val="000000" w:themeColor="text1"/>
                <w14:textFill>
                  <w14:solidFill>
                    <w14:schemeClr w14:val="tx1"/>
                  </w14:solidFill>
                </w14:textFill>
              </w:rPr>
            </w:pPr>
          </w:p>
        </w:tc>
      </w:tr>
      <w:tr w14:paraId="3DC0C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645C6F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2010599</w:t>
            </w:r>
          </w:p>
        </w:tc>
        <w:tc>
          <w:tcPr>
            <w:tcW w:w="1420" w:type="dxa"/>
            <w:vAlign w:val="center"/>
          </w:tcPr>
          <w:p w14:paraId="2411F77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其他统计信息事务支出</w:t>
            </w:r>
          </w:p>
        </w:tc>
        <w:tc>
          <w:tcPr>
            <w:tcW w:w="860" w:type="dxa"/>
            <w:vAlign w:val="center"/>
          </w:tcPr>
          <w:p w14:paraId="5D150C77">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47.60</w:t>
            </w:r>
          </w:p>
        </w:tc>
        <w:tc>
          <w:tcPr>
            <w:tcW w:w="900" w:type="dxa"/>
            <w:vAlign w:val="center"/>
          </w:tcPr>
          <w:p w14:paraId="747D7E3A">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47.60</w:t>
            </w:r>
          </w:p>
        </w:tc>
        <w:tc>
          <w:tcPr>
            <w:tcW w:w="880" w:type="dxa"/>
            <w:vAlign w:val="center"/>
          </w:tcPr>
          <w:p w14:paraId="3D8C55F4">
            <w:pPr>
              <w:rPr>
                <w:color w:val="000000" w:themeColor="text1"/>
                <w14:textFill>
                  <w14:solidFill>
                    <w14:schemeClr w14:val="tx1"/>
                  </w14:solidFill>
                </w14:textFill>
              </w:rPr>
            </w:pPr>
          </w:p>
        </w:tc>
        <w:tc>
          <w:tcPr>
            <w:tcW w:w="880" w:type="dxa"/>
            <w:vAlign w:val="center"/>
          </w:tcPr>
          <w:p w14:paraId="54949BFE">
            <w:pPr>
              <w:rPr>
                <w:color w:val="000000" w:themeColor="text1"/>
                <w14:textFill>
                  <w14:solidFill>
                    <w14:schemeClr w14:val="tx1"/>
                  </w14:solidFill>
                </w14:textFill>
              </w:rPr>
            </w:pPr>
          </w:p>
        </w:tc>
        <w:tc>
          <w:tcPr>
            <w:tcW w:w="900" w:type="dxa"/>
            <w:vAlign w:val="center"/>
          </w:tcPr>
          <w:p w14:paraId="55963F72">
            <w:pPr>
              <w:rPr>
                <w:color w:val="000000" w:themeColor="text1"/>
                <w14:textFill>
                  <w14:solidFill>
                    <w14:schemeClr w14:val="tx1"/>
                  </w14:solidFill>
                </w14:textFill>
              </w:rPr>
            </w:pPr>
          </w:p>
        </w:tc>
        <w:tc>
          <w:tcPr>
            <w:tcW w:w="880" w:type="dxa"/>
            <w:vAlign w:val="center"/>
          </w:tcPr>
          <w:p w14:paraId="12D61894">
            <w:pPr>
              <w:rPr>
                <w:color w:val="000000" w:themeColor="text1"/>
                <w14:textFill>
                  <w14:solidFill>
                    <w14:schemeClr w14:val="tx1"/>
                  </w14:solidFill>
                </w14:textFill>
              </w:rPr>
            </w:pPr>
          </w:p>
        </w:tc>
        <w:tc>
          <w:tcPr>
            <w:tcW w:w="986" w:type="dxa"/>
            <w:vAlign w:val="center"/>
          </w:tcPr>
          <w:p w14:paraId="1940C343">
            <w:pPr>
              <w:rPr>
                <w:color w:val="000000" w:themeColor="text1"/>
                <w14:textFill>
                  <w14:solidFill>
                    <w14:schemeClr w14:val="tx1"/>
                  </w14:solidFill>
                </w14:textFill>
              </w:rPr>
            </w:pPr>
          </w:p>
        </w:tc>
      </w:tr>
      <w:tr w14:paraId="4C1ED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723672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20199</w:t>
            </w:r>
          </w:p>
        </w:tc>
        <w:tc>
          <w:tcPr>
            <w:tcW w:w="1420" w:type="dxa"/>
            <w:vAlign w:val="center"/>
          </w:tcPr>
          <w:p w14:paraId="22D01D3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其他一般公共服务支出</w:t>
            </w:r>
          </w:p>
        </w:tc>
        <w:tc>
          <w:tcPr>
            <w:tcW w:w="860" w:type="dxa"/>
            <w:vAlign w:val="center"/>
          </w:tcPr>
          <w:p w14:paraId="21E5813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8.24</w:t>
            </w:r>
          </w:p>
        </w:tc>
        <w:tc>
          <w:tcPr>
            <w:tcW w:w="900" w:type="dxa"/>
            <w:vAlign w:val="center"/>
          </w:tcPr>
          <w:p w14:paraId="13DDD674">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8.24</w:t>
            </w:r>
          </w:p>
        </w:tc>
        <w:tc>
          <w:tcPr>
            <w:tcW w:w="880" w:type="dxa"/>
            <w:vAlign w:val="center"/>
          </w:tcPr>
          <w:p w14:paraId="5A5811B8">
            <w:pPr>
              <w:rPr>
                <w:color w:val="000000" w:themeColor="text1"/>
                <w14:textFill>
                  <w14:solidFill>
                    <w14:schemeClr w14:val="tx1"/>
                  </w14:solidFill>
                </w14:textFill>
              </w:rPr>
            </w:pPr>
          </w:p>
        </w:tc>
        <w:tc>
          <w:tcPr>
            <w:tcW w:w="880" w:type="dxa"/>
            <w:vAlign w:val="center"/>
          </w:tcPr>
          <w:p w14:paraId="2EFCEAD4">
            <w:pPr>
              <w:rPr>
                <w:color w:val="000000" w:themeColor="text1"/>
                <w14:textFill>
                  <w14:solidFill>
                    <w14:schemeClr w14:val="tx1"/>
                  </w14:solidFill>
                </w14:textFill>
              </w:rPr>
            </w:pPr>
          </w:p>
        </w:tc>
        <w:tc>
          <w:tcPr>
            <w:tcW w:w="900" w:type="dxa"/>
            <w:vAlign w:val="center"/>
          </w:tcPr>
          <w:p w14:paraId="53537712">
            <w:pPr>
              <w:rPr>
                <w:color w:val="000000" w:themeColor="text1"/>
                <w14:textFill>
                  <w14:solidFill>
                    <w14:schemeClr w14:val="tx1"/>
                  </w14:solidFill>
                </w14:textFill>
              </w:rPr>
            </w:pPr>
          </w:p>
        </w:tc>
        <w:tc>
          <w:tcPr>
            <w:tcW w:w="880" w:type="dxa"/>
            <w:vAlign w:val="center"/>
          </w:tcPr>
          <w:p w14:paraId="5B486736">
            <w:pPr>
              <w:rPr>
                <w:color w:val="000000" w:themeColor="text1"/>
                <w14:textFill>
                  <w14:solidFill>
                    <w14:schemeClr w14:val="tx1"/>
                  </w14:solidFill>
                </w14:textFill>
              </w:rPr>
            </w:pPr>
          </w:p>
        </w:tc>
        <w:tc>
          <w:tcPr>
            <w:tcW w:w="986" w:type="dxa"/>
            <w:vAlign w:val="center"/>
          </w:tcPr>
          <w:p w14:paraId="18D722EA">
            <w:pPr>
              <w:rPr>
                <w:color w:val="000000" w:themeColor="text1"/>
                <w14:textFill>
                  <w14:solidFill>
                    <w14:schemeClr w14:val="tx1"/>
                  </w14:solidFill>
                </w14:textFill>
              </w:rPr>
            </w:pPr>
          </w:p>
        </w:tc>
      </w:tr>
      <w:tr w14:paraId="09059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21BCCA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2019999</w:t>
            </w:r>
          </w:p>
        </w:tc>
        <w:tc>
          <w:tcPr>
            <w:tcW w:w="1420" w:type="dxa"/>
            <w:vAlign w:val="center"/>
          </w:tcPr>
          <w:p w14:paraId="39D67F0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其他一般公共服务支出</w:t>
            </w:r>
          </w:p>
        </w:tc>
        <w:tc>
          <w:tcPr>
            <w:tcW w:w="860" w:type="dxa"/>
            <w:vAlign w:val="center"/>
          </w:tcPr>
          <w:p w14:paraId="5029470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8.24</w:t>
            </w:r>
          </w:p>
        </w:tc>
        <w:tc>
          <w:tcPr>
            <w:tcW w:w="900" w:type="dxa"/>
            <w:vAlign w:val="center"/>
          </w:tcPr>
          <w:p w14:paraId="38CC03D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8.24</w:t>
            </w:r>
          </w:p>
        </w:tc>
        <w:tc>
          <w:tcPr>
            <w:tcW w:w="880" w:type="dxa"/>
            <w:vAlign w:val="center"/>
          </w:tcPr>
          <w:p w14:paraId="4026FCF2">
            <w:pPr>
              <w:rPr>
                <w:color w:val="000000" w:themeColor="text1"/>
                <w14:textFill>
                  <w14:solidFill>
                    <w14:schemeClr w14:val="tx1"/>
                  </w14:solidFill>
                </w14:textFill>
              </w:rPr>
            </w:pPr>
          </w:p>
        </w:tc>
        <w:tc>
          <w:tcPr>
            <w:tcW w:w="880" w:type="dxa"/>
            <w:vAlign w:val="center"/>
          </w:tcPr>
          <w:p w14:paraId="083D53A1">
            <w:pPr>
              <w:rPr>
                <w:color w:val="000000" w:themeColor="text1"/>
                <w14:textFill>
                  <w14:solidFill>
                    <w14:schemeClr w14:val="tx1"/>
                  </w14:solidFill>
                </w14:textFill>
              </w:rPr>
            </w:pPr>
          </w:p>
        </w:tc>
        <w:tc>
          <w:tcPr>
            <w:tcW w:w="900" w:type="dxa"/>
            <w:vAlign w:val="center"/>
          </w:tcPr>
          <w:p w14:paraId="28C0282F">
            <w:pPr>
              <w:rPr>
                <w:color w:val="000000" w:themeColor="text1"/>
                <w14:textFill>
                  <w14:solidFill>
                    <w14:schemeClr w14:val="tx1"/>
                  </w14:solidFill>
                </w14:textFill>
              </w:rPr>
            </w:pPr>
          </w:p>
        </w:tc>
        <w:tc>
          <w:tcPr>
            <w:tcW w:w="880" w:type="dxa"/>
            <w:vAlign w:val="center"/>
          </w:tcPr>
          <w:p w14:paraId="2FFF2E01">
            <w:pPr>
              <w:rPr>
                <w:color w:val="000000" w:themeColor="text1"/>
                <w14:textFill>
                  <w14:solidFill>
                    <w14:schemeClr w14:val="tx1"/>
                  </w14:solidFill>
                </w14:textFill>
              </w:rPr>
            </w:pPr>
          </w:p>
        </w:tc>
        <w:tc>
          <w:tcPr>
            <w:tcW w:w="986" w:type="dxa"/>
            <w:vAlign w:val="center"/>
          </w:tcPr>
          <w:p w14:paraId="783FC015">
            <w:pPr>
              <w:rPr>
                <w:color w:val="000000" w:themeColor="text1"/>
                <w14:textFill>
                  <w14:solidFill>
                    <w14:schemeClr w14:val="tx1"/>
                  </w14:solidFill>
                </w14:textFill>
              </w:rPr>
            </w:pPr>
          </w:p>
        </w:tc>
      </w:tr>
      <w:tr w14:paraId="41866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0384B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208</w:t>
            </w:r>
          </w:p>
        </w:tc>
        <w:tc>
          <w:tcPr>
            <w:tcW w:w="1420" w:type="dxa"/>
            <w:vAlign w:val="center"/>
          </w:tcPr>
          <w:p w14:paraId="71DA9A8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社会保障和就业支出</w:t>
            </w:r>
          </w:p>
        </w:tc>
        <w:tc>
          <w:tcPr>
            <w:tcW w:w="860" w:type="dxa"/>
            <w:vAlign w:val="center"/>
          </w:tcPr>
          <w:p w14:paraId="7245D477">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256.41</w:t>
            </w:r>
          </w:p>
        </w:tc>
        <w:tc>
          <w:tcPr>
            <w:tcW w:w="900" w:type="dxa"/>
            <w:vAlign w:val="center"/>
          </w:tcPr>
          <w:p w14:paraId="44AB0C1B">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256.41</w:t>
            </w:r>
          </w:p>
        </w:tc>
        <w:tc>
          <w:tcPr>
            <w:tcW w:w="880" w:type="dxa"/>
            <w:vAlign w:val="center"/>
          </w:tcPr>
          <w:p w14:paraId="74DFB7B9">
            <w:pPr>
              <w:rPr>
                <w:color w:val="000000" w:themeColor="text1"/>
                <w14:textFill>
                  <w14:solidFill>
                    <w14:schemeClr w14:val="tx1"/>
                  </w14:solidFill>
                </w14:textFill>
              </w:rPr>
            </w:pPr>
          </w:p>
        </w:tc>
        <w:tc>
          <w:tcPr>
            <w:tcW w:w="880" w:type="dxa"/>
            <w:vAlign w:val="center"/>
          </w:tcPr>
          <w:p w14:paraId="0DC53991">
            <w:pPr>
              <w:rPr>
                <w:color w:val="000000" w:themeColor="text1"/>
                <w14:textFill>
                  <w14:solidFill>
                    <w14:schemeClr w14:val="tx1"/>
                  </w14:solidFill>
                </w14:textFill>
              </w:rPr>
            </w:pPr>
          </w:p>
        </w:tc>
        <w:tc>
          <w:tcPr>
            <w:tcW w:w="900" w:type="dxa"/>
            <w:vAlign w:val="center"/>
          </w:tcPr>
          <w:p w14:paraId="3D78EC74">
            <w:pPr>
              <w:rPr>
                <w:color w:val="000000" w:themeColor="text1"/>
                <w14:textFill>
                  <w14:solidFill>
                    <w14:schemeClr w14:val="tx1"/>
                  </w14:solidFill>
                </w14:textFill>
              </w:rPr>
            </w:pPr>
          </w:p>
        </w:tc>
        <w:tc>
          <w:tcPr>
            <w:tcW w:w="880" w:type="dxa"/>
            <w:vAlign w:val="center"/>
          </w:tcPr>
          <w:p w14:paraId="0345A560">
            <w:pPr>
              <w:rPr>
                <w:color w:val="000000" w:themeColor="text1"/>
                <w14:textFill>
                  <w14:solidFill>
                    <w14:schemeClr w14:val="tx1"/>
                  </w14:solidFill>
                </w14:textFill>
              </w:rPr>
            </w:pPr>
          </w:p>
        </w:tc>
        <w:tc>
          <w:tcPr>
            <w:tcW w:w="986" w:type="dxa"/>
            <w:vAlign w:val="center"/>
          </w:tcPr>
          <w:p w14:paraId="6BFBF1E7">
            <w:pPr>
              <w:rPr>
                <w:color w:val="000000" w:themeColor="text1"/>
                <w14:textFill>
                  <w14:solidFill>
                    <w14:schemeClr w14:val="tx1"/>
                  </w14:solidFill>
                </w14:textFill>
              </w:rPr>
            </w:pPr>
          </w:p>
        </w:tc>
      </w:tr>
      <w:tr w14:paraId="557A9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466466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20805</w:t>
            </w:r>
          </w:p>
        </w:tc>
        <w:tc>
          <w:tcPr>
            <w:tcW w:w="1420" w:type="dxa"/>
            <w:vAlign w:val="center"/>
          </w:tcPr>
          <w:p w14:paraId="15D8953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行政事业单位养老支出</w:t>
            </w:r>
          </w:p>
        </w:tc>
        <w:tc>
          <w:tcPr>
            <w:tcW w:w="860" w:type="dxa"/>
            <w:vAlign w:val="center"/>
          </w:tcPr>
          <w:p w14:paraId="22DA6E28">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256.41</w:t>
            </w:r>
          </w:p>
        </w:tc>
        <w:tc>
          <w:tcPr>
            <w:tcW w:w="900" w:type="dxa"/>
            <w:vAlign w:val="center"/>
          </w:tcPr>
          <w:p w14:paraId="64D3C46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256.41</w:t>
            </w:r>
          </w:p>
        </w:tc>
        <w:tc>
          <w:tcPr>
            <w:tcW w:w="880" w:type="dxa"/>
            <w:vAlign w:val="center"/>
          </w:tcPr>
          <w:p w14:paraId="270358AB">
            <w:pPr>
              <w:rPr>
                <w:color w:val="000000" w:themeColor="text1"/>
                <w14:textFill>
                  <w14:solidFill>
                    <w14:schemeClr w14:val="tx1"/>
                  </w14:solidFill>
                </w14:textFill>
              </w:rPr>
            </w:pPr>
          </w:p>
        </w:tc>
        <w:tc>
          <w:tcPr>
            <w:tcW w:w="880" w:type="dxa"/>
            <w:vAlign w:val="center"/>
          </w:tcPr>
          <w:p w14:paraId="5BE0771A">
            <w:pPr>
              <w:rPr>
                <w:color w:val="000000" w:themeColor="text1"/>
                <w14:textFill>
                  <w14:solidFill>
                    <w14:schemeClr w14:val="tx1"/>
                  </w14:solidFill>
                </w14:textFill>
              </w:rPr>
            </w:pPr>
          </w:p>
        </w:tc>
        <w:tc>
          <w:tcPr>
            <w:tcW w:w="900" w:type="dxa"/>
            <w:vAlign w:val="center"/>
          </w:tcPr>
          <w:p w14:paraId="01C3E6E5">
            <w:pPr>
              <w:rPr>
                <w:color w:val="000000" w:themeColor="text1"/>
                <w14:textFill>
                  <w14:solidFill>
                    <w14:schemeClr w14:val="tx1"/>
                  </w14:solidFill>
                </w14:textFill>
              </w:rPr>
            </w:pPr>
          </w:p>
        </w:tc>
        <w:tc>
          <w:tcPr>
            <w:tcW w:w="880" w:type="dxa"/>
            <w:vAlign w:val="center"/>
          </w:tcPr>
          <w:p w14:paraId="1F6D373B">
            <w:pPr>
              <w:rPr>
                <w:color w:val="000000" w:themeColor="text1"/>
                <w14:textFill>
                  <w14:solidFill>
                    <w14:schemeClr w14:val="tx1"/>
                  </w14:solidFill>
                </w14:textFill>
              </w:rPr>
            </w:pPr>
          </w:p>
        </w:tc>
        <w:tc>
          <w:tcPr>
            <w:tcW w:w="986" w:type="dxa"/>
            <w:vAlign w:val="center"/>
          </w:tcPr>
          <w:p w14:paraId="53538C1A">
            <w:pPr>
              <w:rPr>
                <w:color w:val="000000" w:themeColor="text1"/>
                <w14:textFill>
                  <w14:solidFill>
                    <w14:schemeClr w14:val="tx1"/>
                  </w14:solidFill>
                </w14:textFill>
              </w:rPr>
            </w:pPr>
          </w:p>
        </w:tc>
      </w:tr>
      <w:tr w14:paraId="2DAB8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E11B01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2080501</w:t>
            </w:r>
          </w:p>
        </w:tc>
        <w:tc>
          <w:tcPr>
            <w:tcW w:w="1420" w:type="dxa"/>
            <w:vAlign w:val="center"/>
          </w:tcPr>
          <w:p w14:paraId="25E8963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行政单位离退休</w:t>
            </w:r>
          </w:p>
        </w:tc>
        <w:tc>
          <w:tcPr>
            <w:tcW w:w="860" w:type="dxa"/>
            <w:vAlign w:val="center"/>
          </w:tcPr>
          <w:p w14:paraId="0AF17A78">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98.23</w:t>
            </w:r>
          </w:p>
        </w:tc>
        <w:tc>
          <w:tcPr>
            <w:tcW w:w="900" w:type="dxa"/>
            <w:vAlign w:val="center"/>
          </w:tcPr>
          <w:p w14:paraId="119D900C">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98.23</w:t>
            </w:r>
          </w:p>
        </w:tc>
        <w:tc>
          <w:tcPr>
            <w:tcW w:w="880" w:type="dxa"/>
            <w:vAlign w:val="center"/>
          </w:tcPr>
          <w:p w14:paraId="2DF930A7">
            <w:pPr>
              <w:rPr>
                <w:color w:val="000000" w:themeColor="text1"/>
                <w14:textFill>
                  <w14:solidFill>
                    <w14:schemeClr w14:val="tx1"/>
                  </w14:solidFill>
                </w14:textFill>
              </w:rPr>
            </w:pPr>
          </w:p>
        </w:tc>
        <w:tc>
          <w:tcPr>
            <w:tcW w:w="880" w:type="dxa"/>
            <w:vAlign w:val="center"/>
          </w:tcPr>
          <w:p w14:paraId="7D814B69">
            <w:pPr>
              <w:rPr>
                <w:color w:val="000000" w:themeColor="text1"/>
                <w14:textFill>
                  <w14:solidFill>
                    <w14:schemeClr w14:val="tx1"/>
                  </w14:solidFill>
                </w14:textFill>
              </w:rPr>
            </w:pPr>
          </w:p>
        </w:tc>
        <w:tc>
          <w:tcPr>
            <w:tcW w:w="900" w:type="dxa"/>
            <w:vAlign w:val="center"/>
          </w:tcPr>
          <w:p w14:paraId="428CF3D4">
            <w:pPr>
              <w:rPr>
                <w:color w:val="000000" w:themeColor="text1"/>
                <w14:textFill>
                  <w14:solidFill>
                    <w14:schemeClr w14:val="tx1"/>
                  </w14:solidFill>
                </w14:textFill>
              </w:rPr>
            </w:pPr>
          </w:p>
        </w:tc>
        <w:tc>
          <w:tcPr>
            <w:tcW w:w="880" w:type="dxa"/>
            <w:vAlign w:val="center"/>
          </w:tcPr>
          <w:p w14:paraId="5E7984C9">
            <w:pPr>
              <w:rPr>
                <w:color w:val="000000" w:themeColor="text1"/>
                <w14:textFill>
                  <w14:solidFill>
                    <w14:schemeClr w14:val="tx1"/>
                  </w14:solidFill>
                </w14:textFill>
              </w:rPr>
            </w:pPr>
          </w:p>
        </w:tc>
        <w:tc>
          <w:tcPr>
            <w:tcW w:w="986" w:type="dxa"/>
            <w:vAlign w:val="center"/>
          </w:tcPr>
          <w:p w14:paraId="656DEB38">
            <w:pPr>
              <w:rPr>
                <w:color w:val="000000" w:themeColor="text1"/>
                <w14:textFill>
                  <w14:solidFill>
                    <w14:schemeClr w14:val="tx1"/>
                  </w14:solidFill>
                </w14:textFill>
              </w:rPr>
            </w:pPr>
          </w:p>
        </w:tc>
      </w:tr>
      <w:tr w14:paraId="4042E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3A991D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2080505</w:t>
            </w:r>
          </w:p>
        </w:tc>
        <w:tc>
          <w:tcPr>
            <w:tcW w:w="1420" w:type="dxa"/>
            <w:vAlign w:val="center"/>
          </w:tcPr>
          <w:p w14:paraId="524B3D5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机关事业单位基本养老保险缴费支出</w:t>
            </w:r>
          </w:p>
        </w:tc>
        <w:tc>
          <w:tcPr>
            <w:tcW w:w="860" w:type="dxa"/>
            <w:vAlign w:val="center"/>
          </w:tcPr>
          <w:p w14:paraId="358F749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95.52</w:t>
            </w:r>
          </w:p>
        </w:tc>
        <w:tc>
          <w:tcPr>
            <w:tcW w:w="900" w:type="dxa"/>
            <w:vAlign w:val="center"/>
          </w:tcPr>
          <w:p w14:paraId="6C9DE30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95.52</w:t>
            </w:r>
          </w:p>
        </w:tc>
        <w:tc>
          <w:tcPr>
            <w:tcW w:w="880" w:type="dxa"/>
            <w:vAlign w:val="center"/>
          </w:tcPr>
          <w:p w14:paraId="05309D55">
            <w:pPr>
              <w:rPr>
                <w:color w:val="000000" w:themeColor="text1"/>
                <w14:textFill>
                  <w14:solidFill>
                    <w14:schemeClr w14:val="tx1"/>
                  </w14:solidFill>
                </w14:textFill>
              </w:rPr>
            </w:pPr>
          </w:p>
        </w:tc>
        <w:tc>
          <w:tcPr>
            <w:tcW w:w="880" w:type="dxa"/>
            <w:vAlign w:val="center"/>
          </w:tcPr>
          <w:p w14:paraId="5A7C2F49">
            <w:pPr>
              <w:rPr>
                <w:color w:val="000000" w:themeColor="text1"/>
                <w14:textFill>
                  <w14:solidFill>
                    <w14:schemeClr w14:val="tx1"/>
                  </w14:solidFill>
                </w14:textFill>
              </w:rPr>
            </w:pPr>
          </w:p>
        </w:tc>
        <w:tc>
          <w:tcPr>
            <w:tcW w:w="900" w:type="dxa"/>
            <w:vAlign w:val="center"/>
          </w:tcPr>
          <w:p w14:paraId="75A726D8">
            <w:pPr>
              <w:rPr>
                <w:color w:val="000000" w:themeColor="text1"/>
                <w14:textFill>
                  <w14:solidFill>
                    <w14:schemeClr w14:val="tx1"/>
                  </w14:solidFill>
                </w14:textFill>
              </w:rPr>
            </w:pPr>
          </w:p>
        </w:tc>
        <w:tc>
          <w:tcPr>
            <w:tcW w:w="880" w:type="dxa"/>
            <w:vAlign w:val="center"/>
          </w:tcPr>
          <w:p w14:paraId="6A2DF6C7">
            <w:pPr>
              <w:rPr>
                <w:color w:val="000000" w:themeColor="text1"/>
                <w14:textFill>
                  <w14:solidFill>
                    <w14:schemeClr w14:val="tx1"/>
                  </w14:solidFill>
                </w14:textFill>
              </w:rPr>
            </w:pPr>
          </w:p>
        </w:tc>
        <w:tc>
          <w:tcPr>
            <w:tcW w:w="986" w:type="dxa"/>
            <w:vAlign w:val="center"/>
          </w:tcPr>
          <w:p w14:paraId="31434F46">
            <w:pPr>
              <w:rPr>
                <w:color w:val="000000" w:themeColor="text1"/>
                <w14:textFill>
                  <w14:solidFill>
                    <w14:schemeClr w14:val="tx1"/>
                  </w14:solidFill>
                </w14:textFill>
              </w:rPr>
            </w:pPr>
          </w:p>
        </w:tc>
      </w:tr>
      <w:tr w14:paraId="042B6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865475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2080506</w:t>
            </w:r>
          </w:p>
        </w:tc>
        <w:tc>
          <w:tcPr>
            <w:tcW w:w="1420" w:type="dxa"/>
            <w:vAlign w:val="center"/>
          </w:tcPr>
          <w:p w14:paraId="48A6285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机关事业单位职业年金缴费支出</w:t>
            </w:r>
          </w:p>
        </w:tc>
        <w:tc>
          <w:tcPr>
            <w:tcW w:w="860" w:type="dxa"/>
            <w:vAlign w:val="center"/>
          </w:tcPr>
          <w:p w14:paraId="0AA81293">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62.66</w:t>
            </w:r>
          </w:p>
        </w:tc>
        <w:tc>
          <w:tcPr>
            <w:tcW w:w="900" w:type="dxa"/>
            <w:vAlign w:val="center"/>
          </w:tcPr>
          <w:p w14:paraId="1BC5D9E4">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62.66</w:t>
            </w:r>
          </w:p>
        </w:tc>
        <w:tc>
          <w:tcPr>
            <w:tcW w:w="880" w:type="dxa"/>
            <w:vAlign w:val="center"/>
          </w:tcPr>
          <w:p w14:paraId="48A9E92D">
            <w:pPr>
              <w:rPr>
                <w:color w:val="000000" w:themeColor="text1"/>
                <w14:textFill>
                  <w14:solidFill>
                    <w14:schemeClr w14:val="tx1"/>
                  </w14:solidFill>
                </w14:textFill>
              </w:rPr>
            </w:pPr>
          </w:p>
        </w:tc>
        <w:tc>
          <w:tcPr>
            <w:tcW w:w="880" w:type="dxa"/>
            <w:vAlign w:val="center"/>
          </w:tcPr>
          <w:p w14:paraId="75179BA3">
            <w:pPr>
              <w:rPr>
                <w:color w:val="000000" w:themeColor="text1"/>
                <w14:textFill>
                  <w14:solidFill>
                    <w14:schemeClr w14:val="tx1"/>
                  </w14:solidFill>
                </w14:textFill>
              </w:rPr>
            </w:pPr>
          </w:p>
        </w:tc>
        <w:tc>
          <w:tcPr>
            <w:tcW w:w="900" w:type="dxa"/>
            <w:vAlign w:val="center"/>
          </w:tcPr>
          <w:p w14:paraId="4AD75AAD">
            <w:pPr>
              <w:rPr>
                <w:color w:val="000000" w:themeColor="text1"/>
                <w14:textFill>
                  <w14:solidFill>
                    <w14:schemeClr w14:val="tx1"/>
                  </w14:solidFill>
                </w14:textFill>
              </w:rPr>
            </w:pPr>
          </w:p>
        </w:tc>
        <w:tc>
          <w:tcPr>
            <w:tcW w:w="880" w:type="dxa"/>
            <w:vAlign w:val="center"/>
          </w:tcPr>
          <w:p w14:paraId="1E8F8655">
            <w:pPr>
              <w:rPr>
                <w:color w:val="000000" w:themeColor="text1"/>
                <w14:textFill>
                  <w14:solidFill>
                    <w14:schemeClr w14:val="tx1"/>
                  </w14:solidFill>
                </w14:textFill>
              </w:rPr>
            </w:pPr>
          </w:p>
        </w:tc>
        <w:tc>
          <w:tcPr>
            <w:tcW w:w="986" w:type="dxa"/>
            <w:vAlign w:val="center"/>
          </w:tcPr>
          <w:p w14:paraId="1F8775A8">
            <w:pPr>
              <w:rPr>
                <w:color w:val="000000" w:themeColor="text1"/>
                <w14:textFill>
                  <w14:solidFill>
                    <w14:schemeClr w14:val="tx1"/>
                  </w14:solidFill>
                </w14:textFill>
              </w:rPr>
            </w:pPr>
          </w:p>
        </w:tc>
      </w:tr>
      <w:tr w14:paraId="68B1A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98A1EF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211</w:t>
            </w:r>
          </w:p>
        </w:tc>
        <w:tc>
          <w:tcPr>
            <w:tcW w:w="1420" w:type="dxa"/>
            <w:vAlign w:val="center"/>
          </w:tcPr>
          <w:p w14:paraId="2EA3133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节能环保支出</w:t>
            </w:r>
          </w:p>
        </w:tc>
        <w:tc>
          <w:tcPr>
            <w:tcW w:w="860" w:type="dxa"/>
            <w:vAlign w:val="center"/>
          </w:tcPr>
          <w:p w14:paraId="4A353EE8">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1,340.70</w:t>
            </w:r>
          </w:p>
        </w:tc>
        <w:tc>
          <w:tcPr>
            <w:tcW w:w="900" w:type="dxa"/>
            <w:vAlign w:val="center"/>
          </w:tcPr>
          <w:p w14:paraId="03F476A7">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1,340.70</w:t>
            </w:r>
          </w:p>
        </w:tc>
        <w:tc>
          <w:tcPr>
            <w:tcW w:w="880" w:type="dxa"/>
            <w:vAlign w:val="center"/>
          </w:tcPr>
          <w:p w14:paraId="3A3A5FD4">
            <w:pPr>
              <w:rPr>
                <w:color w:val="000000" w:themeColor="text1"/>
                <w14:textFill>
                  <w14:solidFill>
                    <w14:schemeClr w14:val="tx1"/>
                  </w14:solidFill>
                </w14:textFill>
              </w:rPr>
            </w:pPr>
          </w:p>
        </w:tc>
        <w:tc>
          <w:tcPr>
            <w:tcW w:w="880" w:type="dxa"/>
            <w:vAlign w:val="center"/>
          </w:tcPr>
          <w:p w14:paraId="5DF20BE5">
            <w:pPr>
              <w:rPr>
                <w:color w:val="000000" w:themeColor="text1"/>
                <w14:textFill>
                  <w14:solidFill>
                    <w14:schemeClr w14:val="tx1"/>
                  </w14:solidFill>
                </w14:textFill>
              </w:rPr>
            </w:pPr>
          </w:p>
        </w:tc>
        <w:tc>
          <w:tcPr>
            <w:tcW w:w="900" w:type="dxa"/>
            <w:vAlign w:val="center"/>
          </w:tcPr>
          <w:p w14:paraId="3AE7FB83">
            <w:pPr>
              <w:rPr>
                <w:color w:val="000000" w:themeColor="text1"/>
                <w14:textFill>
                  <w14:solidFill>
                    <w14:schemeClr w14:val="tx1"/>
                  </w14:solidFill>
                </w14:textFill>
              </w:rPr>
            </w:pPr>
          </w:p>
        </w:tc>
        <w:tc>
          <w:tcPr>
            <w:tcW w:w="880" w:type="dxa"/>
            <w:vAlign w:val="center"/>
          </w:tcPr>
          <w:p w14:paraId="2411EB99">
            <w:pPr>
              <w:rPr>
                <w:color w:val="000000" w:themeColor="text1"/>
                <w14:textFill>
                  <w14:solidFill>
                    <w14:schemeClr w14:val="tx1"/>
                  </w14:solidFill>
                </w14:textFill>
              </w:rPr>
            </w:pPr>
          </w:p>
        </w:tc>
        <w:tc>
          <w:tcPr>
            <w:tcW w:w="986" w:type="dxa"/>
            <w:vAlign w:val="center"/>
          </w:tcPr>
          <w:p w14:paraId="3445F450">
            <w:pPr>
              <w:rPr>
                <w:color w:val="000000" w:themeColor="text1"/>
                <w14:textFill>
                  <w14:solidFill>
                    <w14:schemeClr w14:val="tx1"/>
                  </w14:solidFill>
                </w14:textFill>
              </w:rPr>
            </w:pPr>
          </w:p>
        </w:tc>
      </w:tr>
      <w:tr w14:paraId="3FE01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531907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21103</w:t>
            </w:r>
          </w:p>
        </w:tc>
        <w:tc>
          <w:tcPr>
            <w:tcW w:w="1420" w:type="dxa"/>
            <w:vAlign w:val="center"/>
          </w:tcPr>
          <w:p w14:paraId="2B1612B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污染防治</w:t>
            </w:r>
          </w:p>
        </w:tc>
        <w:tc>
          <w:tcPr>
            <w:tcW w:w="860" w:type="dxa"/>
            <w:vAlign w:val="center"/>
          </w:tcPr>
          <w:p w14:paraId="727AF271">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1,340.70</w:t>
            </w:r>
          </w:p>
        </w:tc>
        <w:tc>
          <w:tcPr>
            <w:tcW w:w="900" w:type="dxa"/>
            <w:vAlign w:val="center"/>
          </w:tcPr>
          <w:p w14:paraId="32E899D3">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1,340.70</w:t>
            </w:r>
          </w:p>
        </w:tc>
        <w:tc>
          <w:tcPr>
            <w:tcW w:w="880" w:type="dxa"/>
            <w:vAlign w:val="center"/>
          </w:tcPr>
          <w:p w14:paraId="2186B8E3">
            <w:pPr>
              <w:rPr>
                <w:color w:val="000000" w:themeColor="text1"/>
                <w14:textFill>
                  <w14:solidFill>
                    <w14:schemeClr w14:val="tx1"/>
                  </w14:solidFill>
                </w14:textFill>
              </w:rPr>
            </w:pPr>
          </w:p>
        </w:tc>
        <w:tc>
          <w:tcPr>
            <w:tcW w:w="880" w:type="dxa"/>
            <w:vAlign w:val="center"/>
          </w:tcPr>
          <w:p w14:paraId="33442566">
            <w:pPr>
              <w:rPr>
                <w:color w:val="000000" w:themeColor="text1"/>
                <w14:textFill>
                  <w14:solidFill>
                    <w14:schemeClr w14:val="tx1"/>
                  </w14:solidFill>
                </w14:textFill>
              </w:rPr>
            </w:pPr>
          </w:p>
        </w:tc>
        <w:tc>
          <w:tcPr>
            <w:tcW w:w="900" w:type="dxa"/>
            <w:vAlign w:val="center"/>
          </w:tcPr>
          <w:p w14:paraId="59611CE3">
            <w:pPr>
              <w:rPr>
                <w:color w:val="000000" w:themeColor="text1"/>
                <w14:textFill>
                  <w14:solidFill>
                    <w14:schemeClr w14:val="tx1"/>
                  </w14:solidFill>
                </w14:textFill>
              </w:rPr>
            </w:pPr>
          </w:p>
        </w:tc>
        <w:tc>
          <w:tcPr>
            <w:tcW w:w="880" w:type="dxa"/>
            <w:vAlign w:val="center"/>
          </w:tcPr>
          <w:p w14:paraId="57F7974C">
            <w:pPr>
              <w:rPr>
                <w:color w:val="000000" w:themeColor="text1"/>
                <w14:textFill>
                  <w14:solidFill>
                    <w14:schemeClr w14:val="tx1"/>
                  </w14:solidFill>
                </w14:textFill>
              </w:rPr>
            </w:pPr>
          </w:p>
        </w:tc>
        <w:tc>
          <w:tcPr>
            <w:tcW w:w="986" w:type="dxa"/>
            <w:vAlign w:val="center"/>
          </w:tcPr>
          <w:p w14:paraId="78E3FF9D">
            <w:pPr>
              <w:rPr>
                <w:color w:val="000000" w:themeColor="text1"/>
                <w14:textFill>
                  <w14:solidFill>
                    <w14:schemeClr w14:val="tx1"/>
                  </w14:solidFill>
                </w14:textFill>
              </w:rPr>
            </w:pPr>
          </w:p>
        </w:tc>
      </w:tr>
      <w:tr w14:paraId="69358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E72EA0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2110302</w:t>
            </w:r>
          </w:p>
        </w:tc>
        <w:tc>
          <w:tcPr>
            <w:tcW w:w="1420" w:type="dxa"/>
            <w:vAlign w:val="center"/>
          </w:tcPr>
          <w:p w14:paraId="0529F01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水体</w:t>
            </w:r>
          </w:p>
        </w:tc>
        <w:tc>
          <w:tcPr>
            <w:tcW w:w="860" w:type="dxa"/>
            <w:vAlign w:val="center"/>
          </w:tcPr>
          <w:p w14:paraId="52E702F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1,340.70</w:t>
            </w:r>
          </w:p>
        </w:tc>
        <w:tc>
          <w:tcPr>
            <w:tcW w:w="900" w:type="dxa"/>
            <w:vAlign w:val="center"/>
          </w:tcPr>
          <w:p w14:paraId="59C221EC">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1,340.70</w:t>
            </w:r>
          </w:p>
        </w:tc>
        <w:tc>
          <w:tcPr>
            <w:tcW w:w="880" w:type="dxa"/>
            <w:vAlign w:val="center"/>
          </w:tcPr>
          <w:p w14:paraId="5E5E06F8">
            <w:pPr>
              <w:rPr>
                <w:color w:val="000000" w:themeColor="text1"/>
                <w14:textFill>
                  <w14:solidFill>
                    <w14:schemeClr w14:val="tx1"/>
                  </w14:solidFill>
                </w14:textFill>
              </w:rPr>
            </w:pPr>
          </w:p>
        </w:tc>
        <w:tc>
          <w:tcPr>
            <w:tcW w:w="880" w:type="dxa"/>
            <w:vAlign w:val="center"/>
          </w:tcPr>
          <w:p w14:paraId="729BC080">
            <w:pPr>
              <w:rPr>
                <w:color w:val="000000" w:themeColor="text1"/>
                <w14:textFill>
                  <w14:solidFill>
                    <w14:schemeClr w14:val="tx1"/>
                  </w14:solidFill>
                </w14:textFill>
              </w:rPr>
            </w:pPr>
          </w:p>
        </w:tc>
        <w:tc>
          <w:tcPr>
            <w:tcW w:w="900" w:type="dxa"/>
            <w:vAlign w:val="center"/>
          </w:tcPr>
          <w:p w14:paraId="7B14FD1A">
            <w:pPr>
              <w:rPr>
                <w:color w:val="000000" w:themeColor="text1"/>
                <w14:textFill>
                  <w14:solidFill>
                    <w14:schemeClr w14:val="tx1"/>
                  </w14:solidFill>
                </w14:textFill>
              </w:rPr>
            </w:pPr>
          </w:p>
        </w:tc>
        <w:tc>
          <w:tcPr>
            <w:tcW w:w="880" w:type="dxa"/>
            <w:vAlign w:val="center"/>
          </w:tcPr>
          <w:p w14:paraId="03B9FA20">
            <w:pPr>
              <w:rPr>
                <w:color w:val="000000" w:themeColor="text1"/>
                <w14:textFill>
                  <w14:solidFill>
                    <w14:schemeClr w14:val="tx1"/>
                  </w14:solidFill>
                </w14:textFill>
              </w:rPr>
            </w:pPr>
          </w:p>
        </w:tc>
        <w:tc>
          <w:tcPr>
            <w:tcW w:w="986" w:type="dxa"/>
            <w:vAlign w:val="center"/>
          </w:tcPr>
          <w:p w14:paraId="5794480E">
            <w:pPr>
              <w:rPr>
                <w:color w:val="000000" w:themeColor="text1"/>
                <w14:textFill>
                  <w14:solidFill>
                    <w14:schemeClr w14:val="tx1"/>
                  </w14:solidFill>
                </w14:textFill>
              </w:rPr>
            </w:pPr>
          </w:p>
        </w:tc>
      </w:tr>
      <w:tr w14:paraId="20B16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A9AEC2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w:t>
            </w:r>
          </w:p>
        </w:tc>
        <w:tc>
          <w:tcPr>
            <w:tcW w:w="1420" w:type="dxa"/>
            <w:vAlign w:val="center"/>
          </w:tcPr>
          <w:p w14:paraId="12B91C4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城乡社区支出</w:t>
            </w:r>
          </w:p>
        </w:tc>
        <w:tc>
          <w:tcPr>
            <w:tcW w:w="860" w:type="dxa"/>
            <w:vAlign w:val="center"/>
          </w:tcPr>
          <w:p w14:paraId="4F71A040">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2,414.84</w:t>
            </w:r>
          </w:p>
        </w:tc>
        <w:tc>
          <w:tcPr>
            <w:tcW w:w="900" w:type="dxa"/>
            <w:vAlign w:val="center"/>
          </w:tcPr>
          <w:p w14:paraId="21D446B9">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2,414.84</w:t>
            </w:r>
          </w:p>
        </w:tc>
        <w:tc>
          <w:tcPr>
            <w:tcW w:w="880" w:type="dxa"/>
            <w:vAlign w:val="center"/>
          </w:tcPr>
          <w:p w14:paraId="04298206">
            <w:pPr>
              <w:rPr>
                <w:color w:val="000000" w:themeColor="text1"/>
                <w14:textFill>
                  <w14:solidFill>
                    <w14:schemeClr w14:val="tx1"/>
                  </w14:solidFill>
                </w14:textFill>
              </w:rPr>
            </w:pPr>
          </w:p>
        </w:tc>
        <w:tc>
          <w:tcPr>
            <w:tcW w:w="880" w:type="dxa"/>
            <w:vAlign w:val="center"/>
          </w:tcPr>
          <w:p w14:paraId="293489EA">
            <w:pPr>
              <w:rPr>
                <w:color w:val="000000" w:themeColor="text1"/>
                <w14:textFill>
                  <w14:solidFill>
                    <w14:schemeClr w14:val="tx1"/>
                  </w14:solidFill>
                </w14:textFill>
              </w:rPr>
            </w:pPr>
          </w:p>
        </w:tc>
        <w:tc>
          <w:tcPr>
            <w:tcW w:w="900" w:type="dxa"/>
            <w:vAlign w:val="center"/>
          </w:tcPr>
          <w:p w14:paraId="2E3FBA85">
            <w:pPr>
              <w:rPr>
                <w:color w:val="000000" w:themeColor="text1"/>
                <w14:textFill>
                  <w14:solidFill>
                    <w14:schemeClr w14:val="tx1"/>
                  </w14:solidFill>
                </w14:textFill>
              </w:rPr>
            </w:pPr>
          </w:p>
        </w:tc>
        <w:tc>
          <w:tcPr>
            <w:tcW w:w="880" w:type="dxa"/>
            <w:vAlign w:val="center"/>
          </w:tcPr>
          <w:p w14:paraId="7786CB75">
            <w:pPr>
              <w:rPr>
                <w:color w:val="000000" w:themeColor="text1"/>
                <w14:textFill>
                  <w14:solidFill>
                    <w14:schemeClr w14:val="tx1"/>
                  </w14:solidFill>
                </w14:textFill>
              </w:rPr>
            </w:pPr>
          </w:p>
        </w:tc>
        <w:tc>
          <w:tcPr>
            <w:tcW w:w="986" w:type="dxa"/>
            <w:vAlign w:val="center"/>
          </w:tcPr>
          <w:p w14:paraId="65D90735">
            <w:pPr>
              <w:rPr>
                <w:color w:val="000000" w:themeColor="text1"/>
                <w14:textFill>
                  <w14:solidFill>
                    <w14:schemeClr w14:val="tx1"/>
                  </w14:solidFill>
                </w14:textFill>
              </w:rPr>
            </w:pPr>
          </w:p>
        </w:tc>
      </w:tr>
      <w:tr w14:paraId="52A2B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F36155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21201</w:t>
            </w:r>
          </w:p>
        </w:tc>
        <w:tc>
          <w:tcPr>
            <w:tcW w:w="1420" w:type="dxa"/>
            <w:vAlign w:val="center"/>
          </w:tcPr>
          <w:p w14:paraId="3746400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城乡社区管理事务</w:t>
            </w:r>
          </w:p>
        </w:tc>
        <w:tc>
          <w:tcPr>
            <w:tcW w:w="860" w:type="dxa"/>
            <w:vAlign w:val="center"/>
          </w:tcPr>
          <w:p w14:paraId="2BDC32A9">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1,787.59</w:t>
            </w:r>
          </w:p>
        </w:tc>
        <w:tc>
          <w:tcPr>
            <w:tcW w:w="900" w:type="dxa"/>
            <w:vAlign w:val="center"/>
          </w:tcPr>
          <w:p w14:paraId="3D81006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1,787.59</w:t>
            </w:r>
          </w:p>
        </w:tc>
        <w:tc>
          <w:tcPr>
            <w:tcW w:w="880" w:type="dxa"/>
            <w:vAlign w:val="center"/>
          </w:tcPr>
          <w:p w14:paraId="36B967FD">
            <w:pPr>
              <w:rPr>
                <w:color w:val="000000" w:themeColor="text1"/>
                <w14:textFill>
                  <w14:solidFill>
                    <w14:schemeClr w14:val="tx1"/>
                  </w14:solidFill>
                </w14:textFill>
              </w:rPr>
            </w:pPr>
          </w:p>
        </w:tc>
        <w:tc>
          <w:tcPr>
            <w:tcW w:w="880" w:type="dxa"/>
            <w:vAlign w:val="center"/>
          </w:tcPr>
          <w:p w14:paraId="3CE7336C">
            <w:pPr>
              <w:rPr>
                <w:color w:val="000000" w:themeColor="text1"/>
                <w14:textFill>
                  <w14:solidFill>
                    <w14:schemeClr w14:val="tx1"/>
                  </w14:solidFill>
                </w14:textFill>
              </w:rPr>
            </w:pPr>
          </w:p>
        </w:tc>
        <w:tc>
          <w:tcPr>
            <w:tcW w:w="900" w:type="dxa"/>
            <w:vAlign w:val="center"/>
          </w:tcPr>
          <w:p w14:paraId="5D1A285A">
            <w:pPr>
              <w:rPr>
                <w:color w:val="000000" w:themeColor="text1"/>
                <w14:textFill>
                  <w14:solidFill>
                    <w14:schemeClr w14:val="tx1"/>
                  </w14:solidFill>
                </w14:textFill>
              </w:rPr>
            </w:pPr>
          </w:p>
        </w:tc>
        <w:tc>
          <w:tcPr>
            <w:tcW w:w="880" w:type="dxa"/>
            <w:vAlign w:val="center"/>
          </w:tcPr>
          <w:p w14:paraId="4D49B09A">
            <w:pPr>
              <w:rPr>
                <w:color w:val="000000" w:themeColor="text1"/>
                <w14:textFill>
                  <w14:solidFill>
                    <w14:schemeClr w14:val="tx1"/>
                  </w14:solidFill>
                </w14:textFill>
              </w:rPr>
            </w:pPr>
          </w:p>
        </w:tc>
        <w:tc>
          <w:tcPr>
            <w:tcW w:w="986" w:type="dxa"/>
            <w:vAlign w:val="center"/>
          </w:tcPr>
          <w:p w14:paraId="342AC1F5">
            <w:pPr>
              <w:rPr>
                <w:color w:val="000000" w:themeColor="text1"/>
                <w14:textFill>
                  <w14:solidFill>
                    <w14:schemeClr w14:val="tx1"/>
                  </w14:solidFill>
                </w14:textFill>
              </w:rPr>
            </w:pPr>
          </w:p>
        </w:tc>
      </w:tr>
      <w:tr w14:paraId="3B564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65EAC9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2120101</w:t>
            </w:r>
          </w:p>
        </w:tc>
        <w:tc>
          <w:tcPr>
            <w:tcW w:w="1420" w:type="dxa"/>
            <w:vAlign w:val="center"/>
          </w:tcPr>
          <w:p w14:paraId="38DE42E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行政运行</w:t>
            </w:r>
          </w:p>
        </w:tc>
        <w:tc>
          <w:tcPr>
            <w:tcW w:w="860" w:type="dxa"/>
            <w:vAlign w:val="center"/>
          </w:tcPr>
          <w:p w14:paraId="78B4B42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962.86</w:t>
            </w:r>
          </w:p>
        </w:tc>
        <w:tc>
          <w:tcPr>
            <w:tcW w:w="900" w:type="dxa"/>
            <w:vAlign w:val="center"/>
          </w:tcPr>
          <w:p w14:paraId="471C15F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962.86</w:t>
            </w:r>
          </w:p>
        </w:tc>
        <w:tc>
          <w:tcPr>
            <w:tcW w:w="880" w:type="dxa"/>
            <w:vAlign w:val="center"/>
          </w:tcPr>
          <w:p w14:paraId="6B6BA195">
            <w:pPr>
              <w:rPr>
                <w:color w:val="000000" w:themeColor="text1"/>
                <w14:textFill>
                  <w14:solidFill>
                    <w14:schemeClr w14:val="tx1"/>
                  </w14:solidFill>
                </w14:textFill>
              </w:rPr>
            </w:pPr>
          </w:p>
        </w:tc>
        <w:tc>
          <w:tcPr>
            <w:tcW w:w="880" w:type="dxa"/>
            <w:vAlign w:val="center"/>
          </w:tcPr>
          <w:p w14:paraId="74E249A6">
            <w:pPr>
              <w:rPr>
                <w:color w:val="000000" w:themeColor="text1"/>
                <w14:textFill>
                  <w14:solidFill>
                    <w14:schemeClr w14:val="tx1"/>
                  </w14:solidFill>
                </w14:textFill>
              </w:rPr>
            </w:pPr>
          </w:p>
        </w:tc>
        <w:tc>
          <w:tcPr>
            <w:tcW w:w="900" w:type="dxa"/>
            <w:vAlign w:val="center"/>
          </w:tcPr>
          <w:p w14:paraId="2B17A47E">
            <w:pPr>
              <w:rPr>
                <w:color w:val="000000" w:themeColor="text1"/>
                <w14:textFill>
                  <w14:solidFill>
                    <w14:schemeClr w14:val="tx1"/>
                  </w14:solidFill>
                </w14:textFill>
              </w:rPr>
            </w:pPr>
          </w:p>
        </w:tc>
        <w:tc>
          <w:tcPr>
            <w:tcW w:w="880" w:type="dxa"/>
            <w:vAlign w:val="center"/>
          </w:tcPr>
          <w:p w14:paraId="352EF1FD">
            <w:pPr>
              <w:rPr>
                <w:color w:val="000000" w:themeColor="text1"/>
                <w14:textFill>
                  <w14:solidFill>
                    <w14:schemeClr w14:val="tx1"/>
                  </w14:solidFill>
                </w14:textFill>
              </w:rPr>
            </w:pPr>
          </w:p>
        </w:tc>
        <w:tc>
          <w:tcPr>
            <w:tcW w:w="986" w:type="dxa"/>
            <w:vAlign w:val="center"/>
          </w:tcPr>
          <w:p w14:paraId="4286B022">
            <w:pPr>
              <w:rPr>
                <w:color w:val="000000" w:themeColor="text1"/>
                <w14:textFill>
                  <w14:solidFill>
                    <w14:schemeClr w14:val="tx1"/>
                  </w14:solidFill>
                </w14:textFill>
              </w:rPr>
            </w:pPr>
          </w:p>
        </w:tc>
      </w:tr>
      <w:tr w14:paraId="65DAF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87A65B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2120106</w:t>
            </w:r>
          </w:p>
        </w:tc>
        <w:tc>
          <w:tcPr>
            <w:tcW w:w="1420" w:type="dxa"/>
            <w:vAlign w:val="center"/>
          </w:tcPr>
          <w:p w14:paraId="66C7EB9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工程建设管理</w:t>
            </w:r>
          </w:p>
        </w:tc>
        <w:tc>
          <w:tcPr>
            <w:tcW w:w="860" w:type="dxa"/>
            <w:vAlign w:val="center"/>
          </w:tcPr>
          <w:p w14:paraId="6B0F41A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24.00</w:t>
            </w:r>
          </w:p>
        </w:tc>
        <w:tc>
          <w:tcPr>
            <w:tcW w:w="900" w:type="dxa"/>
            <w:vAlign w:val="center"/>
          </w:tcPr>
          <w:p w14:paraId="039FCB6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24.00</w:t>
            </w:r>
          </w:p>
        </w:tc>
        <w:tc>
          <w:tcPr>
            <w:tcW w:w="880" w:type="dxa"/>
            <w:vAlign w:val="center"/>
          </w:tcPr>
          <w:p w14:paraId="51441E60">
            <w:pPr>
              <w:rPr>
                <w:color w:val="000000" w:themeColor="text1"/>
                <w14:textFill>
                  <w14:solidFill>
                    <w14:schemeClr w14:val="tx1"/>
                  </w14:solidFill>
                </w14:textFill>
              </w:rPr>
            </w:pPr>
          </w:p>
        </w:tc>
        <w:tc>
          <w:tcPr>
            <w:tcW w:w="880" w:type="dxa"/>
            <w:vAlign w:val="center"/>
          </w:tcPr>
          <w:p w14:paraId="1B241304">
            <w:pPr>
              <w:rPr>
                <w:color w:val="000000" w:themeColor="text1"/>
                <w14:textFill>
                  <w14:solidFill>
                    <w14:schemeClr w14:val="tx1"/>
                  </w14:solidFill>
                </w14:textFill>
              </w:rPr>
            </w:pPr>
          </w:p>
        </w:tc>
        <w:tc>
          <w:tcPr>
            <w:tcW w:w="900" w:type="dxa"/>
            <w:vAlign w:val="center"/>
          </w:tcPr>
          <w:p w14:paraId="4C553B6B">
            <w:pPr>
              <w:rPr>
                <w:color w:val="000000" w:themeColor="text1"/>
                <w14:textFill>
                  <w14:solidFill>
                    <w14:schemeClr w14:val="tx1"/>
                  </w14:solidFill>
                </w14:textFill>
              </w:rPr>
            </w:pPr>
          </w:p>
        </w:tc>
        <w:tc>
          <w:tcPr>
            <w:tcW w:w="880" w:type="dxa"/>
            <w:vAlign w:val="center"/>
          </w:tcPr>
          <w:p w14:paraId="2270945A">
            <w:pPr>
              <w:rPr>
                <w:color w:val="000000" w:themeColor="text1"/>
                <w14:textFill>
                  <w14:solidFill>
                    <w14:schemeClr w14:val="tx1"/>
                  </w14:solidFill>
                </w14:textFill>
              </w:rPr>
            </w:pPr>
          </w:p>
        </w:tc>
        <w:tc>
          <w:tcPr>
            <w:tcW w:w="986" w:type="dxa"/>
            <w:vAlign w:val="center"/>
          </w:tcPr>
          <w:p w14:paraId="1872CB66">
            <w:pPr>
              <w:rPr>
                <w:color w:val="000000" w:themeColor="text1"/>
                <w14:textFill>
                  <w14:solidFill>
                    <w14:schemeClr w14:val="tx1"/>
                  </w14:solidFill>
                </w14:textFill>
              </w:rPr>
            </w:pPr>
          </w:p>
        </w:tc>
      </w:tr>
      <w:tr w14:paraId="286A0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CCCAAC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2120199</w:t>
            </w:r>
          </w:p>
        </w:tc>
        <w:tc>
          <w:tcPr>
            <w:tcW w:w="1420" w:type="dxa"/>
            <w:vAlign w:val="center"/>
          </w:tcPr>
          <w:p w14:paraId="3CDC016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其他城乡社区管理事务支出</w:t>
            </w:r>
          </w:p>
        </w:tc>
        <w:tc>
          <w:tcPr>
            <w:tcW w:w="860" w:type="dxa"/>
            <w:vAlign w:val="center"/>
          </w:tcPr>
          <w:p w14:paraId="3490AF6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800.73</w:t>
            </w:r>
          </w:p>
        </w:tc>
        <w:tc>
          <w:tcPr>
            <w:tcW w:w="900" w:type="dxa"/>
            <w:vAlign w:val="center"/>
          </w:tcPr>
          <w:p w14:paraId="622774DB">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800.73</w:t>
            </w:r>
          </w:p>
        </w:tc>
        <w:tc>
          <w:tcPr>
            <w:tcW w:w="880" w:type="dxa"/>
            <w:vAlign w:val="center"/>
          </w:tcPr>
          <w:p w14:paraId="343D082A">
            <w:pPr>
              <w:rPr>
                <w:color w:val="000000" w:themeColor="text1"/>
                <w14:textFill>
                  <w14:solidFill>
                    <w14:schemeClr w14:val="tx1"/>
                  </w14:solidFill>
                </w14:textFill>
              </w:rPr>
            </w:pPr>
          </w:p>
        </w:tc>
        <w:tc>
          <w:tcPr>
            <w:tcW w:w="880" w:type="dxa"/>
            <w:vAlign w:val="center"/>
          </w:tcPr>
          <w:p w14:paraId="3B34397A">
            <w:pPr>
              <w:rPr>
                <w:color w:val="000000" w:themeColor="text1"/>
                <w14:textFill>
                  <w14:solidFill>
                    <w14:schemeClr w14:val="tx1"/>
                  </w14:solidFill>
                </w14:textFill>
              </w:rPr>
            </w:pPr>
          </w:p>
        </w:tc>
        <w:tc>
          <w:tcPr>
            <w:tcW w:w="900" w:type="dxa"/>
            <w:vAlign w:val="center"/>
          </w:tcPr>
          <w:p w14:paraId="1274A95D">
            <w:pPr>
              <w:rPr>
                <w:color w:val="000000" w:themeColor="text1"/>
                <w14:textFill>
                  <w14:solidFill>
                    <w14:schemeClr w14:val="tx1"/>
                  </w14:solidFill>
                </w14:textFill>
              </w:rPr>
            </w:pPr>
          </w:p>
        </w:tc>
        <w:tc>
          <w:tcPr>
            <w:tcW w:w="880" w:type="dxa"/>
            <w:vAlign w:val="center"/>
          </w:tcPr>
          <w:p w14:paraId="64F3CBE8">
            <w:pPr>
              <w:rPr>
                <w:color w:val="000000" w:themeColor="text1"/>
                <w14:textFill>
                  <w14:solidFill>
                    <w14:schemeClr w14:val="tx1"/>
                  </w14:solidFill>
                </w14:textFill>
              </w:rPr>
            </w:pPr>
          </w:p>
        </w:tc>
        <w:tc>
          <w:tcPr>
            <w:tcW w:w="986" w:type="dxa"/>
            <w:vAlign w:val="center"/>
          </w:tcPr>
          <w:p w14:paraId="6E6935F1">
            <w:pPr>
              <w:rPr>
                <w:color w:val="000000" w:themeColor="text1"/>
                <w14:textFill>
                  <w14:solidFill>
                    <w14:schemeClr w14:val="tx1"/>
                  </w14:solidFill>
                </w14:textFill>
              </w:rPr>
            </w:pPr>
          </w:p>
        </w:tc>
      </w:tr>
      <w:tr w14:paraId="2B072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4171A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21203</w:t>
            </w:r>
          </w:p>
        </w:tc>
        <w:tc>
          <w:tcPr>
            <w:tcW w:w="1420" w:type="dxa"/>
            <w:vAlign w:val="center"/>
          </w:tcPr>
          <w:p w14:paraId="3EB11ED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城乡社区公共设施</w:t>
            </w:r>
          </w:p>
        </w:tc>
        <w:tc>
          <w:tcPr>
            <w:tcW w:w="860" w:type="dxa"/>
            <w:vAlign w:val="center"/>
          </w:tcPr>
          <w:p w14:paraId="19CFEE69">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60.00</w:t>
            </w:r>
          </w:p>
        </w:tc>
        <w:tc>
          <w:tcPr>
            <w:tcW w:w="900" w:type="dxa"/>
            <w:vAlign w:val="center"/>
          </w:tcPr>
          <w:p w14:paraId="0FB85F35">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60.00</w:t>
            </w:r>
          </w:p>
        </w:tc>
        <w:tc>
          <w:tcPr>
            <w:tcW w:w="880" w:type="dxa"/>
            <w:vAlign w:val="center"/>
          </w:tcPr>
          <w:p w14:paraId="1FAA1D49">
            <w:pPr>
              <w:rPr>
                <w:color w:val="000000" w:themeColor="text1"/>
                <w14:textFill>
                  <w14:solidFill>
                    <w14:schemeClr w14:val="tx1"/>
                  </w14:solidFill>
                </w14:textFill>
              </w:rPr>
            </w:pPr>
          </w:p>
        </w:tc>
        <w:tc>
          <w:tcPr>
            <w:tcW w:w="880" w:type="dxa"/>
            <w:vAlign w:val="center"/>
          </w:tcPr>
          <w:p w14:paraId="4391ACDA">
            <w:pPr>
              <w:rPr>
                <w:color w:val="000000" w:themeColor="text1"/>
                <w14:textFill>
                  <w14:solidFill>
                    <w14:schemeClr w14:val="tx1"/>
                  </w14:solidFill>
                </w14:textFill>
              </w:rPr>
            </w:pPr>
          </w:p>
        </w:tc>
        <w:tc>
          <w:tcPr>
            <w:tcW w:w="900" w:type="dxa"/>
            <w:vAlign w:val="center"/>
          </w:tcPr>
          <w:p w14:paraId="19168B45">
            <w:pPr>
              <w:rPr>
                <w:color w:val="000000" w:themeColor="text1"/>
                <w14:textFill>
                  <w14:solidFill>
                    <w14:schemeClr w14:val="tx1"/>
                  </w14:solidFill>
                </w14:textFill>
              </w:rPr>
            </w:pPr>
          </w:p>
        </w:tc>
        <w:tc>
          <w:tcPr>
            <w:tcW w:w="880" w:type="dxa"/>
            <w:vAlign w:val="center"/>
          </w:tcPr>
          <w:p w14:paraId="23E46BC2">
            <w:pPr>
              <w:rPr>
                <w:color w:val="000000" w:themeColor="text1"/>
                <w14:textFill>
                  <w14:solidFill>
                    <w14:schemeClr w14:val="tx1"/>
                  </w14:solidFill>
                </w14:textFill>
              </w:rPr>
            </w:pPr>
          </w:p>
        </w:tc>
        <w:tc>
          <w:tcPr>
            <w:tcW w:w="986" w:type="dxa"/>
            <w:vAlign w:val="center"/>
          </w:tcPr>
          <w:p w14:paraId="360A1352">
            <w:pPr>
              <w:rPr>
                <w:color w:val="000000" w:themeColor="text1"/>
                <w14:textFill>
                  <w14:solidFill>
                    <w14:schemeClr w14:val="tx1"/>
                  </w14:solidFill>
                </w14:textFill>
              </w:rPr>
            </w:pPr>
          </w:p>
        </w:tc>
      </w:tr>
      <w:tr w14:paraId="58F4E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AD868E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2120399</w:t>
            </w:r>
          </w:p>
        </w:tc>
        <w:tc>
          <w:tcPr>
            <w:tcW w:w="1420" w:type="dxa"/>
            <w:vAlign w:val="center"/>
          </w:tcPr>
          <w:p w14:paraId="33155DB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其他城乡社区公共设施支出</w:t>
            </w:r>
          </w:p>
        </w:tc>
        <w:tc>
          <w:tcPr>
            <w:tcW w:w="860" w:type="dxa"/>
            <w:vAlign w:val="center"/>
          </w:tcPr>
          <w:p w14:paraId="7E55889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60.00</w:t>
            </w:r>
          </w:p>
        </w:tc>
        <w:tc>
          <w:tcPr>
            <w:tcW w:w="900" w:type="dxa"/>
            <w:vAlign w:val="center"/>
          </w:tcPr>
          <w:p w14:paraId="242EC077">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60.00</w:t>
            </w:r>
          </w:p>
        </w:tc>
        <w:tc>
          <w:tcPr>
            <w:tcW w:w="880" w:type="dxa"/>
            <w:vAlign w:val="center"/>
          </w:tcPr>
          <w:p w14:paraId="61097386">
            <w:pPr>
              <w:rPr>
                <w:color w:val="000000" w:themeColor="text1"/>
                <w14:textFill>
                  <w14:solidFill>
                    <w14:schemeClr w14:val="tx1"/>
                  </w14:solidFill>
                </w14:textFill>
              </w:rPr>
            </w:pPr>
          </w:p>
        </w:tc>
        <w:tc>
          <w:tcPr>
            <w:tcW w:w="880" w:type="dxa"/>
            <w:vAlign w:val="center"/>
          </w:tcPr>
          <w:p w14:paraId="479803E1">
            <w:pPr>
              <w:rPr>
                <w:color w:val="000000" w:themeColor="text1"/>
                <w14:textFill>
                  <w14:solidFill>
                    <w14:schemeClr w14:val="tx1"/>
                  </w14:solidFill>
                </w14:textFill>
              </w:rPr>
            </w:pPr>
          </w:p>
        </w:tc>
        <w:tc>
          <w:tcPr>
            <w:tcW w:w="900" w:type="dxa"/>
            <w:vAlign w:val="center"/>
          </w:tcPr>
          <w:p w14:paraId="447C5748">
            <w:pPr>
              <w:rPr>
                <w:color w:val="000000" w:themeColor="text1"/>
                <w14:textFill>
                  <w14:solidFill>
                    <w14:schemeClr w14:val="tx1"/>
                  </w14:solidFill>
                </w14:textFill>
              </w:rPr>
            </w:pPr>
          </w:p>
        </w:tc>
        <w:tc>
          <w:tcPr>
            <w:tcW w:w="880" w:type="dxa"/>
            <w:vAlign w:val="center"/>
          </w:tcPr>
          <w:p w14:paraId="12F691A1">
            <w:pPr>
              <w:rPr>
                <w:color w:val="000000" w:themeColor="text1"/>
                <w14:textFill>
                  <w14:solidFill>
                    <w14:schemeClr w14:val="tx1"/>
                  </w14:solidFill>
                </w14:textFill>
              </w:rPr>
            </w:pPr>
          </w:p>
        </w:tc>
        <w:tc>
          <w:tcPr>
            <w:tcW w:w="986" w:type="dxa"/>
            <w:vAlign w:val="center"/>
          </w:tcPr>
          <w:p w14:paraId="415C6551">
            <w:pPr>
              <w:rPr>
                <w:color w:val="000000" w:themeColor="text1"/>
                <w14:textFill>
                  <w14:solidFill>
                    <w14:schemeClr w14:val="tx1"/>
                  </w14:solidFill>
                </w14:textFill>
              </w:rPr>
            </w:pPr>
          </w:p>
        </w:tc>
      </w:tr>
      <w:tr w14:paraId="3ABC8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F427AA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21205</w:t>
            </w:r>
          </w:p>
        </w:tc>
        <w:tc>
          <w:tcPr>
            <w:tcW w:w="1420" w:type="dxa"/>
            <w:vAlign w:val="center"/>
          </w:tcPr>
          <w:p w14:paraId="62E6EA0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城乡社区环境卫生</w:t>
            </w:r>
          </w:p>
        </w:tc>
        <w:tc>
          <w:tcPr>
            <w:tcW w:w="860" w:type="dxa"/>
            <w:vAlign w:val="center"/>
          </w:tcPr>
          <w:p w14:paraId="51721E09">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531.86</w:t>
            </w:r>
          </w:p>
        </w:tc>
        <w:tc>
          <w:tcPr>
            <w:tcW w:w="900" w:type="dxa"/>
            <w:vAlign w:val="center"/>
          </w:tcPr>
          <w:p w14:paraId="3B76FF6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531.86</w:t>
            </w:r>
          </w:p>
        </w:tc>
        <w:tc>
          <w:tcPr>
            <w:tcW w:w="880" w:type="dxa"/>
            <w:vAlign w:val="center"/>
          </w:tcPr>
          <w:p w14:paraId="0B7D7D4D">
            <w:pPr>
              <w:rPr>
                <w:color w:val="000000" w:themeColor="text1"/>
                <w14:textFill>
                  <w14:solidFill>
                    <w14:schemeClr w14:val="tx1"/>
                  </w14:solidFill>
                </w14:textFill>
              </w:rPr>
            </w:pPr>
          </w:p>
        </w:tc>
        <w:tc>
          <w:tcPr>
            <w:tcW w:w="880" w:type="dxa"/>
            <w:vAlign w:val="center"/>
          </w:tcPr>
          <w:p w14:paraId="6920A8D0">
            <w:pPr>
              <w:rPr>
                <w:color w:val="000000" w:themeColor="text1"/>
                <w14:textFill>
                  <w14:solidFill>
                    <w14:schemeClr w14:val="tx1"/>
                  </w14:solidFill>
                </w14:textFill>
              </w:rPr>
            </w:pPr>
          </w:p>
        </w:tc>
        <w:tc>
          <w:tcPr>
            <w:tcW w:w="900" w:type="dxa"/>
            <w:vAlign w:val="center"/>
          </w:tcPr>
          <w:p w14:paraId="3772A52C">
            <w:pPr>
              <w:rPr>
                <w:color w:val="000000" w:themeColor="text1"/>
                <w14:textFill>
                  <w14:solidFill>
                    <w14:schemeClr w14:val="tx1"/>
                  </w14:solidFill>
                </w14:textFill>
              </w:rPr>
            </w:pPr>
          </w:p>
        </w:tc>
        <w:tc>
          <w:tcPr>
            <w:tcW w:w="880" w:type="dxa"/>
            <w:vAlign w:val="center"/>
          </w:tcPr>
          <w:p w14:paraId="50239D2E">
            <w:pPr>
              <w:rPr>
                <w:color w:val="000000" w:themeColor="text1"/>
                <w14:textFill>
                  <w14:solidFill>
                    <w14:schemeClr w14:val="tx1"/>
                  </w14:solidFill>
                </w14:textFill>
              </w:rPr>
            </w:pPr>
          </w:p>
        </w:tc>
        <w:tc>
          <w:tcPr>
            <w:tcW w:w="986" w:type="dxa"/>
            <w:vAlign w:val="center"/>
          </w:tcPr>
          <w:p w14:paraId="2DA3F61E">
            <w:pPr>
              <w:rPr>
                <w:color w:val="000000" w:themeColor="text1"/>
                <w14:textFill>
                  <w14:solidFill>
                    <w14:schemeClr w14:val="tx1"/>
                  </w14:solidFill>
                </w14:textFill>
              </w:rPr>
            </w:pPr>
          </w:p>
        </w:tc>
      </w:tr>
      <w:tr w14:paraId="31CB7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E641ED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2120501</w:t>
            </w:r>
          </w:p>
        </w:tc>
        <w:tc>
          <w:tcPr>
            <w:tcW w:w="1420" w:type="dxa"/>
            <w:vAlign w:val="center"/>
          </w:tcPr>
          <w:p w14:paraId="49078106">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城乡社区环境卫生</w:t>
            </w:r>
          </w:p>
        </w:tc>
        <w:tc>
          <w:tcPr>
            <w:tcW w:w="860" w:type="dxa"/>
            <w:vAlign w:val="center"/>
          </w:tcPr>
          <w:p w14:paraId="1E43BCAC">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531.86</w:t>
            </w:r>
          </w:p>
        </w:tc>
        <w:tc>
          <w:tcPr>
            <w:tcW w:w="900" w:type="dxa"/>
            <w:vAlign w:val="center"/>
          </w:tcPr>
          <w:p w14:paraId="63B2B54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531.86</w:t>
            </w:r>
          </w:p>
        </w:tc>
        <w:tc>
          <w:tcPr>
            <w:tcW w:w="880" w:type="dxa"/>
            <w:vAlign w:val="center"/>
          </w:tcPr>
          <w:p w14:paraId="1E873AF8">
            <w:pPr>
              <w:rPr>
                <w:color w:val="000000" w:themeColor="text1"/>
                <w14:textFill>
                  <w14:solidFill>
                    <w14:schemeClr w14:val="tx1"/>
                  </w14:solidFill>
                </w14:textFill>
              </w:rPr>
            </w:pPr>
          </w:p>
        </w:tc>
        <w:tc>
          <w:tcPr>
            <w:tcW w:w="880" w:type="dxa"/>
            <w:vAlign w:val="center"/>
          </w:tcPr>
          <w:p w14:paraId="69DBA9A1">
            <w:pPr>
              <w:rPr>
                <w:color w:val="000000" w:themeColor="text1"/>
                <w14:textFill>
                  <w14:solidFill>
                    <w14:schemeClr w14:val="tx1"/>
                  </w14:solidFill>
                </w14:textFill>
              </w:rPr>
            </w:pPr>
          </w:p>
        </w:tc>
        <w:tc>
          <w:tcPr>
            <w:tcW w:w="900" w:type="dxa"/>
            <w:vAlign w:val="center"/>
          </w:tcPr>
          <w:p w14:paraId="0A3FA7C3">
            <w:pPr>
              <w:rPr>
                <w:color w:val="000000" w:themeColor="text1"/>
                <w14:textFill>
                  <w14:solidFill>
                    <w14:schemeClr w14:val="tx1"/>
                  </w14:solidFill>
                </w14:textFill>
              </w:rPr>
            </w:pPr>
          </w:p>
        </w:tc>
        <w:tc>
          <w:tcPr>
            <w:tcW w:w="880" w:type="dxa"/>
            <w:vAlign w:val="center"/>
          </w:tcPr>
          <w:p w14:paraId="036AB02A">
            <w:pPr>
              <w:rPr>
                <w:color w:val="000000" w:themeColor="text1"/>
                <w14:textFill>
                  <w14:solidFill>
                    <w14:schemeClr w14:val="tx1"/>
                  </w14:solidFill>
                </w14:textFill>
              </w:rPr>
            </w:pPr>
          </w:p>
        </w:tc>
        <w:tc>
          <w:tcPr>
            <w:tcW w:w="986" w:type="dxa"/>
            <w:vAlign w:val="center"/>
          </w:tcPr>
          <w:p w14:paraId="0F32D05B">
            <w:pPr>
              <w:rPr>
                <w:color w:val="000000" w:themeColor="text1"/>
                <w14:textFill>
                  <w14:solidFill>
                    <w14:schemeClr w14:val="tx1"/>
                  </w14:solidFill>
                </w14:textFill>
              </w:rPr>
            </w:pPr>
          </w:p>
        </w:tc>
      </w:tr>
      <w:tr w14:paraId="0957E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2CE488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21213</w:t>
            </w:r>
          </w:p>
        </w:tc>
        <w:tc>
          <w:tcPr>
            <w:tcW w:w="1420" w:type="dxa"/>
            <w:vAlign w:val="center"/>
          </w:tcPr>
          <w:p w14:paraId="17B3069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城市基础设施配套费安排的支出</w:t>
            </w:r>
          </w:p>
        </w:tc>
        <w:tc>
          <w:tcPr>
            <w:tcW w:w="860" w:type="dxa"/>
            <w:vAlign w:val="center"/>
          </w:tcPr>
          <w:p w14:paraId="4338D33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35.39</w:t>
            </w:r>
          </w:p>
        </w:tc>
        <w:tc>
          <w:tcPr>
            <w:tcW w:w="900" w:type="dxa"/>
            <w:vAlign w:val="center"/>
          </w:tcPr>
          <w:p w14:paraId="1263CA7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35.39</w:t>
            </w:r>
          </w:p>
        </w:tc>
        <w:tc>
          <w:tcPr>
            <w:tcW w:w="880" w:type="dxa"/>
            <w:vAlign w:val="center"/>
          </w:tcPr>
          <w:p w14:paraId="3581EE01">
            <w:pPr>
              <w:rPr>
                <w:color w:val="000000" w:themeColor="text1"/>
                <w14:textFill>
                  <w14:solidFill>
                    <w14:schemeClr w14:val="tx1"/>
                  </w14:solidFill>
                </w14:textFill>
              </w:rPr>
            </w:pPr>
          </w:p>
        </w:tc>
        <w:tc>
          <w:tcPr>
            <w:tcW w:w="880" w:type="dxa"/>
            <w:vAlign w:val="center"/>
          </w:tcPr>
          <w:p w14:paraId="1E24287B">
            <w:pPr>
              <w:rPr>
                <w:color w:val="000000" w:themeColor="text1"/>
                <w14:textFill>
                  <w14:solidFill>
                    <w14:schemeClr w14:val="tx1"/>
                  </w14:solidFill>
                </w14:textFill>
              </w:rPr>
            </w:pPr>
          </w:p>
        </w:tc>
        <w:tc>
          <w:tcPr>
            <w:tcW w:w="900" w:type="dxa"/>
            <w:vAlign w:val="center"/>
          </w:tcPr>
          <w:p w14:paraId="1599A7CA">
            <w:pPr>
              <w:rPr>
                <w:color w:val="000000" w:themeColor="text1"/>
                <w14:textFill>
                  <w14:solidFill>
                    <w14:schemeClr w14:val="tx1"/>
                  </w14:solidFill>
                </w14:textFill>
              </w:rPr>
            </w:pPr>
          </w:p>
        </w:tc>
        <w:tc>
          <w:tcPr>
            <w:tcW w:w="880" w:type="dxa"/>
            <w:vAlign w:val="center"/>
          </w:tcPr>
          <w:p w14:paraId="417B8EA2">
            <w:pPr>
              <w:rPr>
                <w:color w:val="000000" w:themeColor="text1"/>
                <w14:textFill>
                  <w14:solidFill>
                    <w14:schemeClr w14:val="tx1"/>
                  </w14:solidFill>
                </w14:textFill>
              </w:rPr>
            </w:pPr>
          </w:p>
        </w:tc>
        <w:tc>
          <w:tcPr>
            <w:tcW w:w="986" w:type="dxa"/>
            <w:vAlign w:val="center"/>
          </w:tcPr>
          <w:p w14:paraId="45D79B82">
            <w:pPr>
              <w:rPr>
                <w:color w:val="000000" w:themeColor="text1"/>
                <w14:textFill>
                  <w14:solidFill>
                    <w14:schemeClr w14:val="tx1"/>
                  </w14:solidFill>
                </w14:textFill>
              </w:rPr>
            </w:pPr>
          </w:p>
        </w:tc>
      </w:tr>
      <w:tr w14:paraId="0E6D8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6D8F00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2121301</w:t>
            </w:r>
          </w:p>
        </w:tc>
        <w:tc>
          <w:tcPr>
            <w:tcW w:w="1420" w:type="dxa"/>
            <w:vAlign w:val="center"/>
          </w:tcPr>
          <w:p w14:paraId="76267F9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城市公共设施</w:t>
            </w:r>
          </w:p>
        </w:tc>
        <w:tc>
          <w:tcPr>
            <w:tcW w:w="860" w:type="dxa"/>
            <w:vAlign w:val="center"/>
          </w:tcPr>
          <w:p w14:paraId="3D20C15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27.39</w:t>
            </w:r>
          </w:p>
        </w:tc>
        <w:tc>
          <w:tcPr>
            <w:tcW w:w="900" w:type="dxa"/>
            <w:vAlign w:val="center"/>
          </w:tcPr>
          <w:p w14:paraId="5ABCD02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27.39</w:t>
            </w:r>
          </w:p>
        </w:tc>
        <w:tc>
          <w:tcPr>
            <w:tcW w:w="880" w:type="dxa"/>
            <w:vAlign w:val="center"/>
          </w:tcPr>
          <w:p w14:paraId="1DCFDAAB">
            <w:pPr>
              <w:rPr>
                <w:color w:val="000000" w:themeColor="text1"/>
                <w14:textFill>
                  <w14:solidFill>
                    <w14:schemeClr w14:val="tx1"/>
                  </w14:solidFill>
                </w14:textFill>
              </w:rPr>
            </w:pPr>
          </w:p>
        </w:tc>
        <w:tc>
          <w:tcPr>
            <w:tcW w:w="880" w:type="dxa"/>
            <w:vAlign w:val="center"/>
          </w:tcPr>
          <w:p w14:paraId="3EADBEC0">
            <w:pPr>
              <w:rPr>
                <w:color w:val="000000" w:themeColor="text1"/>
                <w14:textFill>
                  <w14:solidFill>
                    <w14:schemeClr w14:val="tx1"/>
                  </w14:solidFill>
                </w14:textFill>
              </w:rPr>
            </w:pPr>
          </w:p>
        </w:tc>
        <w:tc>
          <w:tcPr>
            <w:tcW w:w="900" w:type="dxa"/>
            <w:vAlign w:val="center"/>
          </w:tcPr>
          <w:p w14:paraId="3430D2BC">
            <w:pPr>
              <w:rPr>
                <w:color w:val="000000" w:themeColor="text1"/>
                <w14:textFill>
                  <w14:solidFill>
                    <w14:schemeClr w14:val="tx1"/>
                  </w14:solidFill>
                </w14:textFill>
              </w:rPr>
            </w:pPr>
          </w:p>
        </w:tc>
        <w:tc>
          <w:tcPr>
            <w:tcW w:w="880" w:type="dxa"/>
            <w:vAlign w:val="center"/>
          </w:tcPr>
          <w:p w14:paraId="715D0B68">
            <w:pPr>
              <w:rPr>
                <w:color w:val="000000" w:themeColor="text1"/>
                <w14:textFill>
                  <w14:solidFill>
                    <w14:schemeClr w14:val="tx1"/>
                  </w14:solidFill>
                </w14:textFill>
              </w:rPr>
            </w:pPr>
          </w:p>
        </w:tc>
        <w:tc>
          <w:tcPr>
            <w:tcW w:w="986" w:type="dxa"/>
            <w:vAlign w:val="center"/>
          </w:tcPr>
          <w:p w14:paraId="6188BEFF">
            <w:pPr>
              <w:rPr>
                <w:color w:val="000000" w:themeColor="text1"/>
                <w14:textFill>
                  <w14:solidFill>
                    <w14:schemeClr w14:val="tx1"/>
                  </w14:solidFill>
                </w14:textFill>
              </w:rPr>
            </w:pPr>
          </w:p>
        </w:tc>
      </w:tr>
      <w:tr w14:paraId="0CD0D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D39416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2121399</w:t>
            </w:r>
          </w:p>
        </w:tc>
        <w:tc>
          <w:tcPr>
            <w:tcW w:w="1420" w:type="dxa"/>
            <w:vAlign w:val="center"/>
          </w:tcPr>
          <w:p w14:paraId="0E1305C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其他城市基础设施配套费安排的支出</w:t>
            </w:r>
          </w:p>
        </w:tc>
        <w:tc>
          <w:tcPr>
            <w:tcW w:w="860" w:type="dxa"/>
            <w:vAlign w:val="center"/>
          </w:tcPr>
          <w:p w14:paraId="7DD0179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8.00</w:t>
            </w:r>
          </w:p>
        </w:tc>
        <w:tc>
          <w:tcPr>
            <w:tcW w:w="900" w:type="dxa"/>
            <w:vAlign w:val="center"/>
          </w:tcPr>
          <w:p w14:paraId="5A6FF613">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8.00</w:t>
            </w:r>
          </w:p>
        </w:tc>
        <w:tc>
          <w:tcPr>
            <w:tcW w:w="880" w:type="dxa"/>
            <w:vAlign w:val="center"/>
          </w:tcPr>
          <w:p w14:paraId="04320023">
            <w:pPr>
              <w:rPr>
                <w:color w:val="000000" w:themeColor="text1"/>
                <w14:textFill>
                  <w14:solidFill>
                    <w14:schemeClr w14:val="tx1"/>
                  </w14:solidFill>
                </w14:textFill>
              </w:rPr>
            </w:pPr>
          </w:p>
        </w:tc>
        <w:tc>
          <w:tcPr>
            <w:tcW w:w="880" w:type="dxa"/>
            <w:vAlign w:val="center"/>
          </w:tcPr>
          <w:p w14:paraId="5B2F61E5">
            <w:pPr>
              <w:rPr>
                <w:color w:val="000000" w:themeColor="text1"/>
                <w14:textFill>
                  <w14:solidFill>
                    <w14:schemeClr w14:val="tx1"/>
                  </w14:solidFill>
                </w14:textFill>
              </w:rPr>
            </w:pPr>
          </w:p>
        </w:tc>
        <w:tc>
          <w:tcPr>
            <w:tcW w:w="900" w:type="dxa"/>
            <w:vAlign w:val="center"/>
          </w:tcPr>
          <w:p w14:paraId="19B4ACC3">
            <w:pPr>
              <w:rPr>
                <w:color w:val="000000" w:themeColor="text1"/>
                <w14:textFill>
                  <w14:solidFill>
                    <w14:schemeClr w14:val="tx1"/>
                  </w14:solidFill>
                </w14:textFill>
              </w:rPr>
            </w:pPr>
          </w:p>
        </w:tc>
        <w:tc>
          <w:tcPr>
            <w:tcW w:w="880" w:type="dxa"/>
            <w:vAlign w:val="center"/>
          </w:tcPr>
          <w:p w14:paraId="0EC458D2">
            <w:pPr>
              <w:rPr>
                <w:color w:val="000000" w:themeColor="text1"/>
                <w14:textFill>
                  <w14:solidFill>
                    <w14:schemeClr w14:val="tx1"/>
                  </w14:solidFill>
                </w14:textFill>
              </w:rPr>
            </w:pPr>
          </w:p>
        </w:tc>
        <w:tc>
          <w:tcPr>
            <w:tcW w:w="986" w:type="dxa"/>
            <w:vAlign w:val="center"/>
          </w:tcPr>
          <w:p w14:paraId="046FC05A">
            <w:pPr>
              <w:rPr>
                <w:color w:val="000000" w:themeColor="text1"/>
                <w14:textFill>
                  <w14:solidFill>
                    <w14:schemeClr w14:val="tx1"/>
                  </w14:solidFill>
                </w14:textFill>
              </w:rPr>
            </w:pPr>
          </w:p>
        </w:tc>
      </w:tr>
      <w:tr w14:paraId="70D63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9E66B9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213</w:t>
            </w:r>
          </w:p>
        </w:tc>
        <w:tc>
          <w:tcPr>
            <w:tcW w:w="1420" w:type="dxa"/>
            <w:vAlign w:val="center"/>
          </w:tcPr>
          <w:p w14:paraId="608DD20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农林水支出</w:t>
            </w:r>
          </w:p>
        </w:tc>
        <w:tc>
          <w:tcPr>
            <w:tcW w:w="860" w:type="dxa"/>
            <w:vAlign w:val="center"/>
          </w:tcPr>
          <w:p w14:paraId="0522F02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6.00</w:t>
            </w:r>
          </w:p>
        </w:tc>
        <w:tc>
          <w:tcPr>
            <w:tcW w:w="900" w:type="dxa"/>
            <w:vAlign w:val="center"/>
          </w:tcPr>
          <w:p w14:paraId="66AF789A">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6.00</w:t>
            </w:r>
          </w:p>
        </w:tc>
        <w:tc>
          <w:tcPr>
            <w:tcW w:w="880" w:type="dxa"/>
            <w:vAlign w:val="center"/>
          </w:tcPr>
          <w:p w14:paraId="0617FB8A">
            <w:pPr>
              <w:rPr>
                <w:color w:val="000000" w:themeColor="text1"/>
                <w14:textFill>
                  <w14:solidFill>
                    <w14:schemeClr w14:val="tx1"/>
                  </w14:solidFill>
                </w14:textFill>
              </w:rPr>
            </w:pPr>
          </w:p>
        </w:tc>
        <w:tc>
          <w:tcPr>
            <w:tcW w:w="880" w:type="dxa"/>
            <w:vAlign w:val="center"/>
          </w:tcPr>
          <w:p w14:paraId="51B57ACC">
            <w:pPr>
              <w:rPr>
                <w:color w:val="000000" w:themeColor="text1"/>
                <w14:textFill>
                  <w14:solidFill>
                    <w14:schemeClr w14:val="tx1"/>
                  </w14:solidFill>
                </w14:textFill>
              </w:rPr>
            </w:pPr>
          </w:p>
        </w:tc>
        <w:tc>
          <w:tcPr>
            <w:tcW w:w="900" w:type="dxa"/>
            <w:vAlign w:val="center"/>
          </w:tcPr>
          <w:p w14:paraId="115D5D7D">
            <w:pPr>
              <w:rPr>
                <w:color w:val="000000" w:themeColor="text1"/>
                <w14:textFill>
                  <w14:solidFill>
                    <w14:schemeClr w14:val="tx1"/>
                  </w14:solidFill>
                </w14:textFill>
              </w:rPr>
            </w:pPr>
          </w:p>
        </w:tc>
        <w:tc>
          <w:tcPr>
            <w:tcW w:w="880" w:type="dxa"/>
            <w:vAlign w:val="center"/>
          </w:tcPr>
          <w:p w14:paraId="6D1F0A6B">
            <w:pPr>
              <w:rPr>
                <w:color w:val="000000" w:themeColor="text1"/>
                <w14:textFill>
                  <w14:solidFill>
                    <w14:schemeClr w14:val="tx1"/>
                  </w14:solidFill>
                </w14:textFill>
              </w:rPr>
            </w:pPr>
          </w:p>
        </w:tc>
        <w:tc>
          <w:tcPr>
            <w:tcW w:w="986" w:type="dxa"/>
            <w:vAlign w:val="center"/>
          </w:tcPr>
          <w:p w14:paraId="503F5870">
            <w:pPr>
              <w:rPr>
                <w:color w:val="000000" w:themeColor="text1"/>
                <w14:textFill>
                  <w14:solidFill>
                    <w14:schemeClr w14:val="tx1"/>
                  </w14:solidFill>
                </w14:textFill>
              </w:rPr>
            </w:pPr>
          </w:p>
        </w:tc>
      </w:tr>
      <w:tr w14:paraId="39E94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A7F4E2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21305</w:t>
            </w:r>
          </w:p>
        </w:tc>
        <w:tc>
          <w:tcPr>
            <w:tcW w:w="1420" w:type="dxa"/>
            <w:vAlign w:val="center"/>
          </w:tcPr>
          <w:p w14:paraId="557F675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巩固</w:t>
            </w:r>
            <w:r>
              <w:rPr>
                <w:rFonts w:hint="eastAsia" w:ascii="宋体" w:hAnsi="宋体" w:cs="宋体"/>
                <w:color w:val="000000" w:themeColor="text1"/>
                <w:sz w:val="9"/>
                <w:lang w:eastAsia="zh-CN"/>
                <w14:textFill>
                  <w14:solidFill>
                    <w14:schemeClr w14:val="tx1"/>
                  </w14:solidFill>
                </w14:textFill>
              </w:rPr>
              <w:t>拓展</w:t>
            </w:r>
            <w:r>
              <w:rPr>
                <w:rFonts w:ascii="宋体" w:hAnsi="宋体" w:cs="宋体"/>
                <w:color w:val="000000" w:themeColor="text1"/>
                <w:sz w:val="9"/>
                <w14:textFill>
                  <w14:solidFill>
                    <w14:schemeClr w14:val="tx1"/>
                  </w14:solidFill>
                </w14:textFill>
              </w:rPr>
              <w:t>脱贫攻坚成果衔接乡村振兴</w:t>
            </w:r>
          </w:p>
        </w:tc>
        <w:tc>
          <w:tcPr>
            <w:tcW w:w="860" w:type="dxa"/>
            <w:vAlign w:val="center"/>
          </w:tcPr>
          <w:p w14:paraId="0E27CD2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6.00</w:t>
            </w:r>
          </w:p>
        </w:tc>
        <w:tc>
          <w:tcPr>
            <w:tcW w:w="900" w:type="dxa"/>
            <w:vAlign w:val="center"/>
          </w:tcPr>
          <w:p w14:paraId="2B92213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6.00</w:t>
            </w:r>
          </w:p>
        </w:tc>
        <w:tc>
          <w:tcPr>
            <w:tcW w:w="880" w:type="dxa"/>
            <w:vAlign w:val="center"/>
          </w:tcPr>
          <w:p w14:paraId="557EF03F">
            <w:pPr>
              <w:rPr>
                <w:color w:val="000000" w:themeColor="text1"/>
                <w14:textFill>
                  <w14:solidFill>
                    <w14:schemeClr w14:val="tx1"/>
                  </w14:solidFill>
                </w14:textFill>
              </w:rPr>
            </w:pPr>
          </w:p>
        </w:tc>
        <w:tc>
          <w:tcPr>
            <w:tcW w:w="880" w:type="dxa"/>
            <w:vAlign w:val="center"/>
          </w:tcPr>
          <w:p w14:paraId="7543F0E0">
            <w:pPr>
              <w:rPr>
                <w:color w:val="000000" w:themeColor="text1"/>
                <w14:textFill>
                  <w14:solidFill>
                    <w14:schemeClr w14:val="tx1"/>
                  </w14:solidFill>
                </w14:textFill>
              </w:rPr>
            </w:pPr>
          </w:p>
        </w:tc>
        <w:tc>
          <w:tcPr>
            <w:tcW w:w="900" w:type="dxa"/>
            <w:vAlign w:val="center"/>
          </w:tcPr>
          <w:p w14:paraId="0CE172CE">
            <w:pPr>
              <w:rPr>
                <w:color w:val="000000" w:themeColor="text1"/>
                <w14:textFill>
                  <w14:solidFill>
                    <w14:schemeClr w14:val="tx1"/>
                  </w14:solidFill>
                </w14:textFill>
              </w:rPr>
            </w:pPr>
          </w:p>
        </w:tc>
        <w:tc>
          <w:tcPr>
            <w:tcW w:w="880" w:type="dxa"/>
            <w:vAlign w:val="center"/>
          </w:tcPr>
          <w:p w14:paraId="74CC0E45">
            <w:pPr>
              <w:rPr>
                <w:color w:val="000000" w:themeColor="text1"/>
                <w14:textFill>
                  <w14:solidFill>
                    <w14:schemeClr w14:val="tx1"/>
                  </w14:solidFill>
                </w14:textFill>
              </w:rPr>
            </w:pPr>
          </w:p>
        </w:tc>
        <w:tc>
          <w:tcPr>
            <w:tcW w:w="986" w:type="dxa"/>
            <w:vAlign w:val="center"/>
          </w:tcPr>
          <w:p w14:paraId="7655F21E">
            <w:pPr>
              <w:rPr>
                <w:color w:val="000000" w:themeColor="text1"/>
                <w14:textFill>
                  <w14:solidFill>
                    <w14:schemeClr w14:val="tx1"/>
                  </w14:solidFill>
                </w14:textFill>
              </w:rPr>
            </w:pPr>
          </w:p>
        </w:tc>
      </w:tr>
      <w:tr w14:paraId="23AA1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044BAE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2130599</w:t>
            </w:r>
          </w:p>
        </w:tc>
        <w:tc>
          <w:tcPr>
            <w:tcW w:w="1420" w:type="dxa"/>
            <w:vAlign w:val="center"/>
          </w:tcPr>
          <w:p w14:paraId="545E70B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其他巩固</w:t>
            </w:r>
            <w:r>
              <w:rPr>
                <w:rFonts w:hint="eastAsia" w:ascii="宋体" w:hAnsi="宋体" w:cs="宋体"/>
                <w:color w:val="000000" w:themeColor="text1"/>
                <w:sz w:val="9"/>
                <w:lang w:eastAsia="zh-CN"/>
                <w14:textFill>
                  <w14:solidFill>
                    <w14:schemeClr w14:val="tx1"/>
                  </w14:solidFill>
                </w14:textFill>
              </w:rPr>
              <w:t>拓展</w:t>
            </w:r>
            <w:r>
              <w:rPr>
                <w:rFonts w:ascii="宋体" w:hAnsi="宋体" w:cs="宋体"/>
                <w:color w:val="000000" w:themeColor="text1"/>
                <w:sz w:val="9"/>
                <w14:textFill>
                  <w14:solidFill>
                    <w14:schemeClr w14:val="tx1"/>
                  </w14:solidFill>
                </w14:textFill>
              </w:rPr>
              <w:t>脱贫攻坚成果衔接乡村振兴支出</w:t>
            </w:r>
          </w:p>
        </w:tc>
        <w:tc>
          <w:tcPr>
            <w:tcW w:w="860" w:type="dxa"/>
            <w:vAlign w:val="center"/>
          </w:tcPr>
          <w:p w14:paraId="1305E071">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6.00</w:t>
            </w:r>
          </w:p>
        </w:tc>
        <w:tc>
          <w:tcPr>
            <w:tcW w:w="900" w:type="dxa"/>
            <w:vAlign w:val="center"/>
          </w:tcPr>
          <w:p w14:paraId="63A3757C">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6.00</w:t>
            </w:r>
          </w:p>
        </w:tc>
        <w:tc>
          <w:tcPr>
            <w:tcW w:w="880" w:type="dxa"/>
            <w:vAlign w:val="center"/>
          </w:tcPr>
          <w:p w14:paraId="3ECA6B4A">
            <w:pPr>
              <w:rPr>
                <w:color w:val="000000" w:themeColor="text1"/>
                <w14:textFill>
                  <w14:solidFill>
                    <w14:schemeClr w14:val="tx1"/>
                  </w14:solidFill>
                </w14:textFill>
              </w:rPr>
            </w:pPr>
          </w:p>
        </w:tc>
        <w:tc>
          <w:tcPr>
            <w:tcW w:w="880" w:type="dxa"/>
            <w:vAlign w:val="center"/>
          </w:tcPr>
          <w:p w14:paraId="38C5E8F2">
            <w:pPr>
              <w:rPr>
                <w:color w:val="000000" w:themeColor="text1"/>
                <w14:textFill>
                  <w14:solidFill>
                    <w14:schemeClr w14:val="tx1"/>
                  </w14:solidFill>
                </w14:textFill>
              </w:rPr>
            </w:pPr>
          </w:p>
        </w:tc>
        <w:tc>
          <w:tcPr>
            <w:tcW w:w="900" w:type="dxa"/>
            <w:vAlign w:val="center"/>
          </w:tcPr>
          <w:p w14:paraId="7E4F254F">
            <w:pPr>
              <w:rPr>
                <w:color w:val="000000" w:themeColor="text1"/>
                <w14:textFill>
                  <w14:solidFill>
                    <w14:schemeClr w14:val="tx1"/>
                  </w14:solidFill>
                </w14:textFill>
              </w:rPr>
            </w:pPr>
          </w:p>
        </w:tc>
        <w:tc>
          <w:tcPr>
            <w:tcW w:w="880" w:type="dxa"/>
            <w:vAlign w:val="center"/>
          </w:tcPr>
          <w:p w14:paraId="5323ADD0">
            <w:pPr>
              <w:rPr>
                <w:color w:val="000000" w:themeColor="text1"/>
                <w14:textFill>
                  <w14:solidFill>
                    <w14:schemeClr w14:val="tx1"/>
                  </w14:solidFill>
                </w14:textFill>
              </w:rPr>
            </w:pPr>
          </w:p>
        </w:tc>
        <w:tc>
          <w:tcPr>
            <w:tcW w:w="986" w:type="dxa"/>
            <w:vAlign w:val="center"/>
          </w:tcPr>
          <w:p w14:paraId="7C3BFEB3">
            <w:pPr>
              <w:rPr>
                <w:color w:val="000000" w:themeColor="text1"/>
                <w14:textFill>
                  <w14:solidFill>
                    <w14:schemeClr w14:val="tx1"/>
                  </w14:solidFill>
                </w14:textFill>
              </w:rPr>
            </w:pPr>
          </w:p>
        </w:tc>
      </w:tr>
      <w:tr w14:paraId="1AF46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62B7C5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220</w:t>
            </w:r>
          </w:p>
        </w:tc>
        <w:tc>
          <w:tcPr>
            <w:tcW w:w="1420" w:type="dxa"/>
            <w:vAlign w:val="center"/>
          </w:tcPr>
          <w:p w14:paraId="2FA85016">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自然资源海洋气象等支出</w:t>
            </w:r>
          </w:p>
        </w:tc>
        <w:tc>
          <w:tcPr>
            <w:tcW w:w="860" w:type="dxa"/>
            <w:vAlign w:val="center"/>
          </w:tcPr>
          <w:p w14:paraId="66947A59">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497.52</w:t>
            </w:r>
          </w:p>
        </w:tc>
        <w:tc>
          <w:tcPr>
            <w:tcW w:w="900" w:type="dxa"/>
            <w:vAlign w:val="center"/>
          </w:tcPr>
          <w:p w14:paraId="4242640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497.52</w:t>
            </w:r>
          </w:p>
        </w:tc>
        <w:tc>
          <w:tcPr>
            <w:tcW w:w="880" w:type="dxa"/>
            <w:vAlign w:val="center"/>
          </w:tcPr>
          <w:p w14:paraId="2A93E9D0">
            <w:pPr>
              <w:rPr>
                <w:color w:val="000000" w:themeColor="text1"/>
                <w14:textFill>
                  <w14:solidFill>
                    <w14:schemeClr w14:val="tx1"/>
                  </w14:solidFill>
                </w14:textFill>
              </w:rPr>
            </w:pPr>
          </w:p>
        </w:tc>
        <w:tc>
          <w:tcPr>
            <w:tcW w:w="880" w:type="dxa"/>
            <w:vAlign w:val="center"/>
          </w:tcPr>
          <w:p w14:paraId="1DFAA06F">
            <w:pPr>
              <w:rPr>
                <w:color w:val="000000" w:themeColor="text1"/>
                <w14:textFill>
                  <w14:solidFill>
                    <w14:schemeClr w14:val="tx1"/>
                  </w14:solidFill>
                </w14:textFill>
              </w:rPr>
            </w:pPr>
          </w:p>
        </w:tc>
        <w:tc>
          <w:tcPr>
            <w:tcW w:w="900" w:type="dxa"/>
            <w:vAlign w:val="center"/>
          </w:tcPr>
          <w:p w14:paraId="748198B2">
            <w:pPr>
              <w:rPr>
                <w:color w:val="000000" w:themeColor="text1"/>
                <w14:textFill>
                  <w14:solidFill>
                    <w14:schemeClr w14:val="tx1"/>
                  </w14:solidFill>
                </w14:textFill>
              </w:rPr>
            </w:pPr>
          </w:p>
        </w:tc>
        <w:tc>
          <w:tcPr>
            <w:tcW w:w="880" w:type="dxa"/>
            <w:vAlign w:val="center"/>
          </w:tcPr>
          <w:p w14:paraId="2DA88EBC">
            <w:pPr>
              <w:rPr>
                <w:color w:val="000000" w:themeColor="text1"/>
                <w14:textFill>
                  <w14:solidFill>
                    <w14:schemeClr w14:val="tx1"/>
                  </w14:solidFill>
                </w14:textFill>
              </w:rPr>
            </w:pPr>
          </w:p>
        </w:tc>
        <w:tc>
          <w:tcPr>
            <w:tcW w:w="986" w:type="dxa"/>
            <w:vAlign w:val="center"/>
          </w:tcPr>
          <w:p w14:paraId="4E920436">
            <w:pPr>
              <w:rPr>
                <w:color w:val="000000" w:themeColor="text1"/>
                <w14:textFill>
                  <w14:solidFill>
                    <w14:schemeClr w14:val="tx1"/>
                  </w14:solidFill>
                </w14:textFill>
              </w:rPr>
            </w:pPr>
          </w:p>
        </w:tc>
      </w:tr>
      <w:tr w14:paraId="6A01E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5B9FE6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22001</w:t>
            </w:r>
          </w:p>
        </w:tc>
        <w:tc>
          <w:tcPr>
            <w:tcW w:w="1420" w:type="dxa"/>
            <w:vAlign w:val="center"/>
          </w:tcPr>
          <w:p w14:paraId="373A360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自然资源事务</w:t>
            </w:r>
          </w:p>
        </w:tc>
        <w:tc>
          <w:tcPr>
            <w:tcW w:w="860" w:type="dxa"/>
            <w:vAlign w:val="center"/>
          </w:tcPr>
          <w:p w14:paraId="7CFC8529">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497.52</w:t>
            </w:r>
          </w:p>
        </w:tc>
        <w:tc>
          <w:tcPr>
            <w:tcW w:w="900" w:type="dxa"/>
            <w:vAlign w:val="center"/>
          </w:tcPr>
          <w:p w14:paraId="7378B93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497.52</w:t>
            </w:r>
          </w:p>
        </w:tc>
        <w:tc>
          <w:tcPr>
            <w:tcW w:w="880" w:type="dxa"/>
            <w:vAlign w:val="center"/>
          </w:tcPr>
          <w:p w14:paraId="3EAE9DA1">
            <w:pPr>
              <w:rPr>
                <w:color w:val="000000" w:themeColor="text1"/>
                <w14:textFill>
                  <w14:solidFill>
                    <w14:schemeClr w14:val="tx1"/>
                  </w14:solidFill>
                </w14:textFill>
              </w:rPr>
            </w:pPr>
          </w:p>
        </w:tc>
        <w:tc>
          <w:tcPr>
            <w:tcW w:w="880" w:type="dxa"/>
            <w:vAlign w:val="center"/>
          </w:tcPr>
          <w:p w14:paraId="1240CF01">
            <w:pPr>
              <w:rPr>
                <w:color w:val="000000" w:themeColor="text1"/>
                <w14:textFill>
                  <w14:solidFill>
                    <w14:schemeClr w14:val="tx1"/>
                  </w14:solidFill>
                </w14:textFill>
              </w:rPr>
            </w:pPr>
          </w:p>
        </w:tc>
        <w:tc>
          <w:tcPr>
            <w:tcW w:w="900" w:type="dxa"/>
            <w:vAlign w:val="center"/>
          </w:tcPr>
          <w:p w14:paraId="0369185F">
            <w:pPr>
              <w:rPr>
                <w:color w:val="000000" w:themeColor="text1"/>
                <w14:textFill>
                  <w14:solidFill>
                    <w14:schemeClr w14:val="tx1"/>
                  </w14:solidFill>
                </w14:textFill>
              </w:rPr>
            </w:pPr>
          </w:p>
        </w:tc>
        <w:tc>
          <w:tcPr>
            <w:tcW w:w="880" w:type="dxa"/>
            <w:vAlign w:val="center"/>
          </w:tcPr>
          <w:p w14:paraId="10B8955D">
            <w:pPr>
              <w:rPr>
                <w:color w:val="000000" w:themeColor="text1"/>
                <w14:textFill>
                  <w14:solidFill>
                    <w14:schemeClr w14:val="tx1"/>
                  </w14:solidFill>
                </w14:textFill>
              </w:rPr>
            </w:pPr>
          </w:p>
        </w:tc>
        <w:tc>
          <w:tcPr>
            <w:tcW w:w="986" w:type="dxa"/>
            <w:vAlign w:val="center"/>
          </w:tcPr>
          <w:p w14:paraId="004CDB6B">
            <w:pPr>
              <w:rPr>
                <w:color w:val="000000" w:themeColor="text1"/>
                <w14:textFill>
                  <w14:solidFill>
                    <w14:schemeClr w14:val="tx1"/>
                  </w14:solidFill>
                </w14:textFill>
              </w:rPr>
            </w:pPr>
          </w:p>
        </w:tc>
      </w:tr>
      <w:tr w14:paraId="48ABF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45B833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2200104</w:t>
            </w:r>
          </w:p>
        </w:tc>
        <w:tc>
          <w:tcPr>
            <w:tcW w:w="1420" w:type="dxa"/>
            <w:vAlign w:val="center"/>
          </w:tcPr>
          <w:p w14:paraId="7A25740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自然资源规划及管理</w:t>
            </w:r>
          </w:p>
        </w:tc>
        <w:tc>
          <w:tcPr>
            <w:tcW w:w="860" w:type="dxa"/>
            <w:vAlign w:val="center"/>
          </w:tcPr>
          <w:p w14:paraId="098C7944">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497.52</w:t>
            </w:r>
          </w:p>
        </w:tc>
        <w:tc>
          <w:tcPr>
            <w:tcW w:w="900" w:type="dxa"/>
            <w:vAlign w:val="center"/>
          </w:tcPr>
          <w:p w14:paraId="486BCFE0">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497.52</w:t>
            </w:r>
          </w:p>
        </w:tc>
        <w:tc>
          <w:tcPr>
            <w:tcW w:w="880" w:type="dxa"/>
            <w:vAlign w:val="center"/>
          </w:tcPr>
          <w:p w14:paraId="43465522">
            <w:pPr>
              <w:rPr>
                <w:color w:val="000000" w:themeColor="text1"/>
                <w14:textFill>
                  <w14:solidFill>
                    <w14:schemeClr w14:val="tx1"/>
                  </w14:solidFill>
                </w14:textFill>
              </w:rPr>
            </w:pPr>
          </w:p>
        </w:tc>
        <w:tc>
          <w:tcPr>
            <w:tcW w:w="880" w:type="dxa"/>
            <w:vAlign w:val="center"/>
          </w:tcPr>
          <w:p w14:paraId="2C499F67">
            <w:pPr>
              <w:rPr>
                <w:color w:val="000000" w:themeColor="text1"/>
                <w14:textFill>
                  <w14:solidFill>
                    <w14:schemeClr w14:val="tx1"/>
                  </w14:solidFill>
                </w14:textFill>
              </w:rPr>
            </w:pPr>
          </w:p>
        </w:tc>
        <w:tc>
          <w:tcPr>
            <w:tcW w:w="900" w:type="dxa"/>
            <w:vAlign w:val="center"/>
          </w:tcPr>
          <w:p w14:paraId="5D740858">
            <w:pPr>
              <w:rPr>
                <w:color w:val="000000" w:themeColor="text1"/>
                <w14:textFill>
                  <w14:solidFill>
                    <w14:schemeClr w14:val="tx1"/>
                  </w14:solidFill>
                </w14:textFill>
              </w:rPr>
            </w:pPr>
          </w:p>
        </w:tc>
        <w:tc>
          <w:tcPr>
            <w:tcW w:w="880" w:type="dxa"/>
            <w:vAlign w:val="center"/>
          </w:tcPr>
          <w:p w14:paraId="41A58CCB">
            <w:pPr>
              <w:rPr>
                <w:color w:val="000000" w:themeColor="text1"/>
                <w14:textFill>
                  <w14:solidFill>
                    <w14:schemeClr w14:val="tx1"/>
                  </w14:solidFill>
                </w14:textFill>
              </w:rPr>
            </w:pPr>
          </w:p>
        </w:tc>
        <w:tc>
          <w:tcPr>
            <w:tcW w:w="986" w:type="dxa"/>
            <w:vAlign w:val="center"/>
          </w:tcPr>
          <w:p w14:paraId="183CC154">
            <w:pPr>
              <w:rPr>
                <w:color w:val="000000" w:themeColor="text1"/>
                <w14:textFill>
                  <w14:solidFill>
                    <w14:schemeClr w14:val="tx1"/>
                  </w14:solidFill>
                </w14:textFill>
              </w:rPr>
            </w:pPr>
          </w:p>
        </w:tc>
      </w:tr>
      <w:tr w14:paraId="313EF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626963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221</w:t>
            </w:r>
          </w:p>
        </w:tc>
        <w:tc>
          <w:tcPr>
            <w:tcW w:w="1420" w:type="dxa"/>
            <w:vAlign w:val="center"/>
          </w:tcPr>
          <w:p w14:paraId="4D6000C5">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住房保障支出</w:t>
            </w:r>
          </w:p>
        </w:tc>
        <w:tc>
          <w:tcPr>
            <w:tcW w:w="860" w:type="dxa"/>
            <w:vAlign w:val="center"/>
          </w:tcPr>
          <w:p w14:paraId="28FABDA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13,081.08</w:t>
            </w:r>
          </w:p>
        </w:tc>
        <w:tc>
          <w:tcPr>
            <w:tcW w:w="900" w:type="dxa"/>
            <w:vAlign w:val="center"/>
          </w:tcPr>
          <w:p w14:paraId="1650194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13,081.08</w:t>
            </w:r>
          </w:p>
        </w:tc>
        <w:tc>
          <w:tcPr>
            <w:tcW w:w="880" w:type="dxa"/>
            <w:vAlign w:val="center"/>
          </w:tcPr>
          <w:p w14:paraId="3DFBFC94">
            <w:pPr>
              <w:rPr>
                <w:color w:val="000000" w:themeColor="text1"/>
                <w14:textFill>
                  <w14:solidFill>
                    <w14:schemeClr w14:val="tx1"/>
                  </w14:solidFill>
                </w14:textFill>
              </w:rPr>
            </w:pPr>
          </w:p>
        </w:tc>
        <w:tc>
          <w:tcPr>
            <w:tcW w:w="880" w:type="dxa"/>
            <w:vAlign w:val="center"/>
          </w:tcPr>
          <w:p w14:paraId="70B93BAD">
            <w:pPr>
              <w:rPr>
                <w:color w:val="000000" w:themeColor="text1"/>
                <w14:textFill>
                  <w14:solidFill>
                    <w14:schemeClr w14:val="tx1"/>
                  </w14:solidFill>
                </w14:textFill>
              </w:rPr>
            </w:pPr>
          </w:p>
        </w:tc>
        <w:tc>
          <w:tcPr>
            <w:tcW w:w="900" w:type="dxa"/>
            <w:vAlign w:val="center"/>
          </w:tcPr>
          <w:p w14:paraId="1D89A11B">
            <w:pPr>
              <w:rPr>
                <w:color w:val="000000" w:themeColor="text1"/>
                <w14:textFill>
                  <w14:solidFill>
                    <w14:schemeClr w14:val="tx1"/>
                  </w14:solidFill>
                </w14:textFill>
              </w:rPr>
            </w:pPr>
          </w:p>
        </w:tc>
        <w:tc>
          <w:tcPr>
            <w:tcW w:w="880" w:type="dxa"/>
            <w:vAlign w:val="center"/>
          </w:tcPr>
          <w:p w14:paraId="3BE33DE1">
            <w:pPr>
              <w:rPr>
                <w:color w:val="000000" w:themeColor="text1"/>
                <w14:textFill>
                  <w14:solidFill>
                    <w14:schemeClr w14:val="tx1"/>
                  </w14:solidFill>
                </w14:textFill>
              </w:rPr>
            </w:pPr>
          </w:p>
        </w:tc>
        <w:tc>
          <w:tcPr>
            <w:tcW w:w="986" w:type="dxa"/>
            <w:vAlign w:val="center"/>
          </w:tcPr>
          <w:p w14:paraId="26AA69B3">
            <w:pPr>
              <w:rPr>
                <w:color w:val="000000" w:themeColor="text1"/>
                <w14:textFill>
                  <w14:solidFill>
                    <w14:schemeClr w14:val="tx1"/>
                  </w14:solidFill>
                </w14:textFill>
              </w:rPr>
            </w:pPr>
          </w:p>
        </w:tc>
      </w:tr>
      <w:tr w14:paraId="670CA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308EE2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22101</w:t>
            </w:r>
          </w:p>
        </w:tc>
        <w:tc>
          <w:tcPr>
            <w:tcW w:w="1420" w:type="dxa"/>
            <w:vAlign w:val="center"/>
          </w:tcPr>
          <w:p w14:paraId="76D0057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保障性安居工程支出</w:t>
            </w:r>
          </w:p>
        </w:tc>
        <w:tc>
          <w:tcPr>
            <w:tcW w:w="860" w:type="dxa"/>
            <w:vAlign w:val="center"/>
          </w:tcPr>
          <w:p w14:paraId="3C96BF8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13,038.46</w:t>
            </w:r>
          </w:p>
        </w:tc>
        <w:tc>
          <w:tcPr>
            <w:tcW w:w="900" w:type="dxa"/>
            <w:vAlign w:val="center"/>
          </w:tcPr>
          <w:p w14:paraId="060042AC">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13,038.46</w:t>
            </w:r>
          </w:p>
        </w:tc>
        <w:tc>
          <w:tcPr>
            <w:tcW w:w="880" w:type="dxa"/>
            <w:vAlign w:val="center"/>
          </w:tcPr>
          <w:p w14:paraId="4ADC7214">
            <w:pPr>
              <w:rPr>
                <w:color w:val="000000" w:themeColor="text1"/>
                <w14:textFill>
                  <w14:solidFill>
                    <w14:schemeClr w14:val="tx1"/>
                  </w14:solidFill>
                </w14:textFill>
              </w:rPr>
            </w:pPr>
          </w:p>
        </w:tc>
        <w:tc>
          <w:tcPr>
            <w:tcW w:w="880" w:type="dxa"/>
            <w:vAlign w:val="center"/>
          </w:tcPr>
          <w:p w14:paraId="3CA4984E">
            <w:pPr>
              <w:rPr>
                <w:color w:val="000000" w:themeColor="text1"/>
                <w14:textFill>
                  <w14:solidFill>
                    <w14:schemeClr w14:val="tx1"/>
                  </w14:solidFill>
                </w14:textFill>
              </w:rPr>
            </w:pPr>
          </w:p>
        </w:tc>
        <w:tc>
          <w:tcPr>
            <w:tcW w:w="900" w:type="dxa"/>
            <w:vAlign w:val="center"/>
          </w:tcPr>
          <w:p w14:paraId="7BEC366A">
            <w:pPr>
              <w:rPr>
                <w:color w:val="000000" w:themeColor="text1"/>
                <w14:textFill>
                  <w14:solidFill>
                    <w14:schemeClr w14:val="tx1"/>
                  </w14:solidFill>
                </w14:textFill>
              </w:rPr>
            </w:pPr>
          </w:p>
        </w:tc>
        <w:tc>
          <w:tcPr>
            <w:tcW w:w="880" w:type="dxa"/>
            <w:vAlign w:val="center"/>
          </w:tcPr>
          <w:p w14:paraId="78BA8C14">
            <w:pPr>
              <w:rPr>
                <w:color w:val="000000" w:themeColor="text1"/>
                <w14:textFill>
                  <w14:solidFill>
                    <w14:schemeClr w14:val="tx1"/>
                  </w14:solidFill>
                </w14:textFill>
              </w:rPr>
            </w:pPr>
          </w:p>
        </w:tc>
        <w:tc>
          <w:tcPr>
            <w:tcW w:w="986" w:type="dxa"/>
            <w:vAlign w:val="center"/>
          </w:tcPr>
          <w:p w14:paraId="1B45FBAD">
            <w:pPr>
              <w:rPr>
                <w:color w:val="000000" w:themeColor="text1"/>
                <w14:textFill>
                  <w14:solidFill>
                    <w14:schemeClr w14:val="tx1"/>
                  </w14:solidFill>
                </w14:textFill>
              </w:rPr>
            </w:pPr>
          </w:p>
        </w:tc>
      </w:tr>
      <w:tr w14:paraId="218C6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97E3A1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2210103</w:t>
            </w:r>
          </w:p>
        </w:tc>
        <w:tc>
          <w:tcPr>
            <w:tcW w:w="1420" w:type="dxa"/>
            <w:vAlign w:val="center"/>
          </w:tcPr>
          <w:p w14:paraId="3BF0B97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棚户区改造</w:t>
            </w:r>
          </w:p>
        </w:tc>
        <w:tc>
          <w:tcPr>
            <w:tcW w:w="860" w:type="dxa"/>
            <w:vAlign w:val="center"/>
          </w:tcPr>
          <w:p w14:paraId="4F17069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1,790.54</w:t>
            </w:r>
          </w:p>
        </w:tc>
        <w:tc>
          <w:tcPr>
            <w:tcW w:w="900" w:type="dxa"/>
            <w:vAlign w:val="center"/>
          </w:tcPr>
          <w:p w14:paraId="24E6E18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1,790.54</w:t>
            </w:r>
          </w:p>
        </w:tc>
        <w:tc>
          <w:tcPr>
            <w:tcW w:w="880" w:type="dxa"/>
            <w:vAlign w:val="center"/>
          </w:tcPr>
          <w:p w14:paraId="0DB4174F">
            <w:pPr>
              <w:rPr>
                <w:color w:val="000000" w:themeColor="text1"/>
                <w14:textFill>
                  <w14:solidFill>
                    <w14:schemeClr w14:val="tx1"/>
                  </w14:solidFill>
                </w14:textFill>
              </w:rPr>
            </w:pPr>
          </w:p>
        </w:tc>
        <w:tc>
          <w:tcPr>
            <w:tcW w:w="880" w:type="dxa"/>
            <w:vAlign w:val="center"/>
          </w:tcPr>
          <w:p w14:paraId="532F5B02">
            <w:pPr>
              <w:rPr>
                <w:color w:val="000000" w:themeColor="text1"/>
                <w14:textFill>
                  <w14:solidFill>
                    <w14:schemeClr w14:val="tx1"/>
                  </w14:solidFill>
                </w14:textFill>
              </w:rPr>
            </w:pPr>
          </w:p>
        </w:tc>
        <w:tc>
          <w:tcPr>
            <w:tcW w:w="900" w:type="dxa"/>
            <w:vAlign w:val="center"/>
          </w:tcPr>
          <w:p w14:paraId="694D466F">
            <w:pPr>
              <w:rPr>
                <w:color w:val="000000" w:themeColor="text1"/>
                <w14:textFill>
                  <w14:solidFill>
                    <w14:schemeClr w14:val="tx1"/>
                  </w14:solidFill>
                </w14:textFill>
              </w:rPr>
            </w:pPr>
          </w:p>
        </w:tc>
        <w:tc>
          <w:tcPr>
            <w:tcW w:w="880" w:type="dxa"/>
            <w:vAlign w:val="center"/>
          </w:tcPr>
          <w:p w14:paraId="27E2DCCD">
            <w:pPr>
              <w:rPr>
                <w:color w:val="000000" w:themeColor="text1"/>
                <w14:textFill>
                  <w14:solidFill>
                    <w14:schemeClr w14:val="tx1"/>
                  </w14:solidFill>
                </w14:textFill>
              </w:rPr>
            </w:pPr>
          </w:p>
        </w:tc>
        <w:tc>
          <w:tcPr>
            <w:tcW w:w="986" w:type="dxa"/>
            <w:vAlign w:val="center"/>
          </w:tcPr>
          <w:p w14:paraId="400F52F9">
            <w:pPr>
              <w:rPr>
                <w:color w:val="000000" w:themeColor="text1"/>
                <w14:textFill>
                  <w14:solidFill>
                    <w14:schemeClr w14:val="tx1"/>
                  </w14:solidFill>
                </w14:textFill>
              </w:rPr>
            </w:pPr>
          </w:p>
        </w:tc>
      </w:tr>
      <w:tr w14:paraId="5B67E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43C35C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2210105</w:t>
            </w:r>
          </w:p>
        </w:tc>
        <w:tc>
          <w:tcPr>
            <w:tcW w:w="1420" w:type="dxa"/>
            <w:vAlign w:val="center"/>
          </w:tcPr>
          <w:p w14:paraId="7848661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农村危房改造</w:t>
            </w:r>
          </w:p>
        </w:tc>
        <w:tc>
          <w:tcPr>
            <w:tcW w:w="860" w:type="dxa"/>
            <w:vAlign w:val="center"/>
          </w:tcPr>
          <w:p w14:paraId="71020DB1">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38.90</w:t>
            </w:r>
          </w:p>
        </w:tc>
        <w:tc>
          <w:tcPr>
            <w:tcW w:w="900" w:type="dxa"/>
            <w:vAlign w:val="center"/>
          </w:tcPr>
          <w:p w14:paraId="43A2ABC4">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38.90</w:t>
            </w:r>
          </w:p>
        </w:tc>
        <w:tc>
          <w:tcPr>
            <w:tcW w:w="880" w:type="dxa"/>
            <w:vAlign w:val="center"/>
          </w:tcPr>
          <w:p w14:paraId="4592C6B6">
            <w:pPr>
              <w:rPr>
                <w:color w:val="000000" w:themeColor="text1"/>
                <w14:textFill>
                  <w14:solidFill>
                    <w14:schemeClr w14:val="tx1"/>
                  </w14:solidFill>
                </w14:textFill>
              </w:rPr>
            </w:pPr>
          </w:p>
        </w:tc>
        <w:tc>
          <w:tcPr>
            <w:tcW w:w="880" w:type="dxa"/>
            <w:vAlign w:val="center"/>
          </w:tcPr>
          <w:p w14:paraId="186905F8">
            <w:pPr>
              <w:rPr>
                <w:color w:val="000000" w:themeColor="text1"/>
                <w14:textFill>
                  <w14:solidFill>
                    <w14:schemeClr w14:val="tx1"/>
                  </w14:solidFill>
                </w14:textFill>
              </w:rPr>
            </w:pPr>
          </w:p>
        </w:tc>
        <w:tc>
          <w:tcPr>
            <w:tcW w:w="900" w:type="dxa"/>
            <w:vAlign w:val="center"/>
          </w:tcPr>
          <w:p w14:paraId="00FC4B46">
            <w:pPr>
              <w:rPr>
                <w:color w:val="000000" w:themeColor="text1"/>
                <w14:textFill>
                  <w14:solidFill>
                    <w14:schemeClr w14:val="tx1"/>
                  </w14:solidFill>
                </w14:textFill>
              </w:rPr>
            </w:pPr>
          </w:p>
        </w:tc>
        <w:tc>
          <w:tcPr>
            <w:tcW w:w="880" w:type="dxa"/>
            <w:vAlign w:val="center"/>
          </w:tcPr>
          <w:p w14:paraId="397CF038">
            <w:pPr>
              <w:rPr>
                <w:color w:val="000000" w:themeColor="text1"/>
                <w14:textFill>
                  <w14:solidFill>
                    <w14:schemeClr w14:val="tx1"/>
                  </w14:solidFill>
                </w14:textFill>
              </w:rPr>
            </w:pPr>
          </w:p>
        </w:tc>
        <w:tc>
          <w:tcPr>
            <w:tcW w:w="986" w:type="dxa"/>
            <w:vAlign w:val="center"/>
          </w:tcPr>
          <w:p w14:paraId="2D6D2B60">
            <w:pPr>
              <w:rPr>
                <w:color w:val="000000" w:themeColor="text1"/>
                <w14:textFill>
                  <w14:solidFill>
                    <w14:schemeClr w14:val="tx1"/>
                  </w14:solidFill>
                </w14:textFill>
              </w:rPr>
            </w:pPr>
          </w:p>
        </w:tc>
      </w:tr>
      <w:tr w14:paraId="4603E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2D3DEB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2210107</w:t>
            </w:r>
          </w:p>
        </w:tc>
        <w:tc>
          <w:tcPr>
            <w:tcW w:w="1420" w:type="dxa"/>
            <w:vAlign w:val="center"/>
          </w:tcPr>
          <w:p w14:paraId="1AA629F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保障性住房租金补贴</w:t>
            </w:r>
          </w:p>
        </w:tc>
        <w:tc>
          <w:tcPr>
            <w:tcW w:w="860" w:type="dxa"/>
            <w:vAlign w:val="center"/>
          </w:tcPr>
          <w:p w14:paraId="5693F09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9.94</w:t>
            </w:r>
          </w:p>
        </w:tc>
        <w:tc>
          <w:tcPr>
            <w:tcW w:w="900" w:type="dxa"/>
            <w:vAlign w:val="center"/>
          </w:tcPr>
          <w:p w14:paraId="2F230D4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9.94</w:t>
            </w:r>
          </w:p>
        </w:tc>
        <w:tc>
          <w:tcPr>
            <w:tcW w:w="880" w:type="dxa"/>
            <w:vAlign w:val="center"/>
          </w:tcPr>
          <w:p w14:paraId="2F6964D0">
            <w:pPr>
              <w:rPr>
                <w:color w:val="000000" w:themeColor="text1"/>
                <w14:textFill>
                  <w14:solidFill>
                    <w14:schemeClr w14:val="tx1"/>
                  </w14:solidFill>
                </w14:textFill>
              </w:rPr>
            </w:pPr>
          </w:p>
        </w:tc>
        <w:tc>
          <w:tcPr>
            <w:tcW w:w="880" w:type="dxa"/>
            <w:vAlign w:val="center"/>
          </w:tcPr>
          <w:p w14:paraId="4C0C065E">
            <w:pPr>
              <w:rPr>
                <w:color w:val="000000" w:themeColor="text1"/>
                <w14:textFill>
                  <w14:solidFill>
                    <w14:schemeClr w14:val="tx1"/>
                  </w14:solidFill>
                </w14:textFill>
              </w:rPr>
            </w:pPr>
          </w:p>
        </w:tc>
        <w:tc>
          <w:tcPr>
            <w:tcW w:w="900" w:type="dxa"/>
            <w:vAlign w:val="center"/>
          </w:tcPr>
          <w:p w14:paraId="00A3C82D">
            <w:pPr>
              <w:rPr>
                <w:color w:val="000000" w:themeColor="text1"/>
                <w14:textFill>
                  <w14:solidFill>
                    <w14:schemeClr w14:val="tx1"/>
                  </w14:solidFill>
                </w14:textFill>
              </w:rPr>
            </w:pPr>
          </w:p>
        </w:tc>
        <w:tc>
          <w:tcPr>
            <w:tcW w:w="880" w:type="dxa"/>
            <w:vAlign w:val="center"/>
          </w:tcPr>
          <w:p w14:paraId="7281029C">
            <w:pPr>
              <w:rPr>
                <w:color w:val="000000" w:themeColor="text1"/>
                <w14:textFill>
                  <w14:solidFill>
                    <w14:schemeClr w14:val="tx1"/>
                  </w14:solidFill>
                </w14:textFill>
              </w:rPr>
            </w:pPr>
          </w:p>
        </w:tc>
        <w:tc>
          <w:tcPr>
            <w:tcW w:w="986" w:type="dxa"/>
            <w:vAlign w:val="center"/>
          </w:tcPr>
          <w:p w14:paraId="4D6691BB">
            <w:pPr>
              <w:rPr>
                <w:color w:val="000000" w:themeColor="text1"/>
                <w14:textFill>
                  <w14:solidFill>
                    <w14:schemeClr w14:val="tx1"/>
                  </w14:solidFill>
                </w14:textFill>
              </w:rPr>
            </w:pPr>
          </w:p>
        </w:tc>
      </w:tr>
      <w:tr w14:paraId="2900C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CC9C28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2210108</w:t>
            </w:r>
          </w:p>
        </w:tc>
        <w:tc>
          <w:tcPr>
            <w:tcW w:w="1420" w:type="dxa"/>
            <w:vAlign w:val="center"/>
          </w:tcPr>
          <w:p w14:paraId="78139A5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老旧小区改造</w:t>
            </w:r>
          </w:p>
        </w:tc>
        <w:tc>
          <w:tcPr>
            <w:tcW w:w="860" w:type="dxa"/>
            <w:vAlign w:val="center"/>
          </w:tcPr>
          <w:p w14:paraId="047C542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11,199.08</w:t>
            </w:r>
          </w:p>
        </w:tc>
        <w:tc>
          <w:tcPr>
            <w:tcW w:w="900" w:type="dxa"/>
            <w:vAlign w:val="center"/>
          </w:tcPr>
          <w:p w14:paraId="678C399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11,199.08</w:t>
            </w:r>
          </w:p>
        </w:tc>
        <w:tc>
          <w:tcPr>
            <w:tcW w:w="880" w:type="dxa"/>
            <w:vAlign w:val="center"/>
          </w:tcPr>
          <w:p w14:paraId="7649A612">
            <w:pPr>
              <w:rPr>
                <w:color w:val="000000" w:themeColor="text1"/>
                <w14:textFill>
                  <w14:solidFill>
                    <w14:schemeClr w14:val="tx1"/>
                  </w14:solidFill>
                </w14:textFill>
              </w:rPr>
            </w:pPr>
          </w:p>
        </w:tc>
        <w:tc>
          <w:tcPr>
            <w:tcW w:w="880" w:type="dxa"/>
            <w:vAlign w:val="center"/>
          </w:tcPr>
          <w:p w14:paraId="68AFEA18">
            <w:pPr>
              <w:rPr>
                <w:color w:val="000000" w:themeColor="text1"/>
                <w14:textFill>
                  <w14:solidFill>
                    <w14:schemeClr w14:val="tx1"/>
                  </w14:solidFill>
                </w14:textFill>
              </w:rPr>
            </w:pPr>
          </w:p>
        </w:tc>
        <w:tc>
          <w:tcPr>
            <w:tcW w:w="900" w:type="dxa"/>
            <w:vAlign w:val="center"/>
          </w:tcPr>
          <w:p w14:paraId="0780E1BA">
            <w:pPr>
              <w:rPr>
                <w:color w:val="000000" w:themeColor="text1"/>
                <w14:textFill>
                  <w14:solidFill>
                    <w14:schemeClr w14:val="tx1"/>
                  </w14:solidFill>
                </w14:textFill>
              </w:rPr>
            </w:pPr>
          </w:p>
        </w:tc>
        <w:tc>
          <w:tcPr>
            <w:tcW w:w="880" w:type="dxa"/>
            <w:vAlign w:val="center"/>
          </w:tcPr>
          <w:p w14:paraId="55A9C504">
            <w:pPr>
              <w:rPr>
                <w:color w:val="000000" w:themeColor="text1"/>
                <w14:textFill>
                  <w14:solidFill>
                    <w14:schemeClr w14:val="tx1"/>
                  </w14:solidFill>
                </w14:textFill>
              </w:rPr>
            </w:pPr>
          </w:p>
        </w:tc>
        <w:tc>
          <w:tcPr>
            <w:tcW w:w="986" w:type="dxa"/>
            <w:vAlign w:val="center"/>
          </w:tcPr>
          <w:p w14:paraId="037FCDA5">
            <w:pPr>
              <w:rPr>
                <w:color w:val="000000" w:themeColor="text1"/>
                <w14:textFill>
                  <w14:solidFill>
                    <w14:schemeClr w14:val="tx1"/>
                  </w14:solidFill>
                </w14:textFill>
              </w:rPr>
            </w:pPr>
          </w:p>
        </w:tc>
      </w:tr>
      <w:tr w14:paraId="3C67F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102B86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22102</w:t>
            </w:r>
          </w:p>
        </w:tc>
        <w:tc>
          <w:tcPr>
            <w:tcW w:w="1420" w:type="dxa"/>
            <w:vAlign w:val="center"/>
          </w:tcPr>
          <w:p w14:paraId="4E3F640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住房改革支出</w:t>
            </w:r>
          </w:p>
        </w:tc>
        <w:tc>
          <w:tcPr>
            <w:tcW w:w="860" w:type="dxa"/>
            <w:vAlign w:val="center"/>
          </w:tcPr>
          <w:p w14:paraId="5AEB4473">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42.62</w:t>
            </w:r>
          </w:p>
        </w:tc>
        <w:tc>
          <w:tcPr>
            <w:tcW w:w="900" w:type="dxa"/>
            <w:vAlign w:val="center"/>
          </w:tcPr>
          <w:p w14:paraId="69FE73E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42.62</w:t>
            </w:r>
          </w:p>
        </w:tc>
        <w:tc>
          <w:tcPr>
            <w:tcW w:w="880" w:type="dxa"/>
            <w:vAlign w:val="center"/>
          </w:tcPr>
          <w:p w14:paraId="512122E2">
            <w:pPr>
              <w:rPr>
                <w:color w:val="000000" w:themeColor="text1"/>
                <w14:textFill>
                  <w14:solidFill>
                    <w14:schemeClr w14:val="tx1"/>
                  </w14:solidFill>
                </w14:textFill>
              </w:rPr>
            </w:pPr>
          </w:p>
        </w:tc>
        <w:tc>
          <w:tcPr>
            <w:tcW w:w="880" w:type="dxa"/>
            <w:vAlign w:val="center"/>
          </w:tcPr>
          <w:p w14:paraId="77405A80">
            <w:pPr>
              <w:rPr>
                <w:color w:val="000000" w:themeColor="text1"/>
                <w14:textFill>
                  <w14:solidFill>
                    <w14:schemeClr w14:val="tx1"/>
                  </w14:solidFill>
                </w14:textFill>
              </w:rPr>
            </w:pPr>
          </w:p>
        </w:tc>
        <w:tc>
          <w:tcPr>
            <w:tcW w:w="900" w:type="dxa"/>
            <w:vAlign w:val="center"/>
          </w:tcPr>
          <w:p w14:paraId="453C4E0F">
            <w:pPr>
              <w:rPr>
                <w:color w:val="000000" w:themeColor="text1"/>
                <w14:textFill>
                  <w14:solidFill>
                    <w14:schemeClr w14:val="tx1"/>
                  </w14:solidFill>
                </w14:textFill>
              </w:rPr>
            </w:pPr>
          </w:p>
        </w:tc>
        <w:tc>
          <w:tcPr>
            <w:tcW w:w="880" w:type="dxa"/>
            <w:vAlign w:val="center"/>
          </w:tcPr>
          <w:p w14:paraId="24F777E7">
            <w:pPr>
              <w:rPr>
                <w:color w:val="000000" w:themeColor="text1"/>
                <w14:textFill>
                  <w14:solidFill>
                    <w14:schemeClr w14:val="tx1"/>
                  </w14:solidFill>
                </w14:textFill>
              </w:rPr>
            </w:pPr>
          </w:p>
        </w:tc>
        <w:tc>
          <w:tcPr>
            <w:tcW w:w="986" w:type="dxa"/>
            <w:vAlign w:val="center"/>
          </w:tcPr>
          <w:p w14:paraId="34ACD926">
            <w:pPr>
              <w:rPr>
                <w:color w:val="000000" w:themeColor="text1"/>
                <w14:textFill>
                  <w14:solidFill>
                    <w14:schemeClr w14:val="tx1"/>
                  </w14:solidFill>
                </w14:textFill>
              </w:rPr>
            </w:pPr>
          </w:p>
        </w:tc>
      </w:tr>
      <w:tr w14:paraId="4A47D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E76B74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2210201</w:t>
            </w:r>
          </w:p>
        </w:tc>
        <w:tc>
          <w:tcPr>
            <w:tcW w:w="1420" w:type="dxa"/>
            <w:vAlign w:val="center"/>
          </w:tcPr>
          <w:p w14:paraId="06434B1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住房公积金</w:t>
            </w:r>
          </w:p>
        </w:tc>
        <w:tc>
          <w:tcPr>
            <w:tcW w:w="860" w:type="dxa"/>
            <w:vAlign w:val="center"/>
          </w:tcPr>
          <w:p w14:paraId="1360BC01">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42.62</w:t>
            </w:r>
          </w:p>
        </w:tc>
        <w:tc>
          <w:tcPr>
            <w:tcW w:w="900" w:type="dxa"/>
            <w:vAlign w:val="center"/>
          </w:tcPr>
          <w:p w14:paraId="2D04978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42.62</w:t>
            </w:r>
          </w:p>
        </w:tc>
        <w:tc>
          <w:tcPr>
            <w:tcW w:w="880" w:type="dxa"/>
            <w:vAlign w:val="center"/>
          </w:tcPr>
          <w:p w14:paraId="7C54C266">
            <w:pPr>
              <w:rPr>
                <w:color w:val="000000" w:themeColor="text1"/>
                <w14:textFill>
                  <w14:solidFill>
                    <w14:schemeClr w14:val="tx1"/>
                  </w14:solidFill>
                </w14:textFill>
              </w:rPr>
            </w:pPr>
          </w:p>
        </w:tc>
        <w:tc>
          <w:tcPr>
            <w:tcW w:w="880" w:type="dxa"/>
            <w:vAlign w:val="center"/>
          </w:tcPr>
          <w:p w14:paraId="60729171">
            <w:pPr>
              <w:rPr>
                <w:color w:val="000000" w:themeColor="text1"/>
                <w14:textFill>
                  <w14:solidFill>
                    <w14:schemeClr w14:val="tx1"/>
                  </w14:solidFill>
                </w14:textFill>
              </w:rPr>
            </w:pPr>
          </w:p>
        </w:tc>
        <w:tc>
          <w:tcPr>
            <w:tcW w:w="900" w:type="dxa"/>
            <w:vAlign w:val="center"/>
          </w:tcPr>
          <w:p w14:paraId="3A7995BC">
            <w:pPr>
              <w:rPr>
                <w:color w:val="000000" w:themeColor="text1"/>
                <w14:textFill>
                  <w14:solidFill>
                    <w14:schemeClr w14:val="tx1"/>
                  </w14:solidFill>
                </w14:textFill>
              </w:rPr>
            </w:pPr>
          </w:p>
        </w:tc>
        <w:tc>
          <w:tcPr>
            <w:tcW w:w="880" w:type="dxa"/>
            <w:vAlign w:val="center"/>
          </w:tcPr>
          <w:p w14:paraId="5D9706D2">
            <w:pPr>
              <w:rPr>
                <w:color w:val="000000" w:themeColor="text1"/>
                <w14:textFill>
                  <w14:solidFill>
                    <w14:schemeClr w14:val="tx1"/>
                  </w14:solidFill>
                </w14:textFill>
              </w:rPr>
            </w:pPr>
          </w:p>
        </w:tc>
        <w:tc>
          <w:tcPr>
            <w:tcW w:w="986" w:type="dxa"/>
            <w:vAlign w:val="center"/>
          </w:tcPr>
          <w:p w14:paraId="34EEB113">
            <w:pPr>
              <w:rPr>
                <w:color w:val="000000" w:themeColor="text1"/>
                <w14:textFill>
                  <w14:solidFill>
                    <w14:schemeClr w14:val="tx1"/>
                  </w14:solidFill>
                </w14:textFill>
              </w:rPr>
            </w:pPr>
          </w:p>
        </w:tc>
      </w:tr>
      <w:tr w14:paraId="05AB6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A6A465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224</w:t>
            </w:r>
          </w:p>
        </w:tc>
        <w:tc>
          <w:tcPr>
            <w:tcW w:w="1420" w:type="dxa"/>
            <w:vAlign w:val="center"/>
          </w:tcPr>
          <w:p w14:paraId="67675B8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灾害防治及应急管理支出</w:t>
            </w:r>
          </w:p>
        </w:tc>
        <w:tc>
          <w:tcPr>
            <w:tcW w:w="860" w:type="dxa"/>
            <w:vAlign w:val="center"/>
          </w:tcPr>
          <w:p w14:paraId="37167A71">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35.00</w:t>
            </w:r>
          </w:p>
        </w:tc>
        <w:tc>
          <w:tcPr>
            <w:tcW w:w="900" w:type="dxa"/>
            <w:vAlign w:val="center"/>
          </w:tcPr>
          <w:p w14:paraId="25E868E1">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35.00</w:t>
            </w:r>
          </w:p>
        </w:tc>
        <w:tc>
          <w:tcPr>
            <w:tcW w:w="880" w:type="dxa"/>
            <w:vAlign w:val="center"/>
          </w:tcPr>
          <w:p w14:paraId="2B017830">
            <w:pPr>
              <w:rPr>
                <w:color w:val="000000" w:themeColor="text1"/>
                <w14:textFill>
                  <w14:solidFill>
                    <w14:schemeClr w14:val="tx1"/>
                  </w14:solidFill>
                </w14:textFill>
              </w:rPr>
            </w:pPr>
          </w:p>
        </w:tc>
        <w:tc>
          <w:tcPr>
            <w:tcW w:w="880" w:type="dxa"/>
            <w:vAlign w:val="center"/>
          </w:tcPr>
          <w:p w14:paraId="0CE4C930">
            <w:pPr>
              <w:rPr>
                <w:color w:val="000000" w:themeColor="text1"/>
                <w14:textFill>
                  <w14:solidFill>
                    <w14:schemeClr w14:val="tx1"/>
                  </w14:solidFill>
                </w14:textFill>
              </w:rPr>
            </w:pPr>
          </w:p>
        </w:tc>
        <w:tc>
          <w:tcPr>
            <w:tcW w:w="900" w:type="dxa"/>
            <w:vAlign w:val="center"/>
          </w:tcPr>
          <w:p w14:paraId="4DB6D1A5">
            <w:pPr>
              <w:rPr>
                <w:color w:val="000000" w:themeColor="text1"/>
                <w14:textFill>
                  <w14:solidFill>
                    <w14:schemeClr w14:val="tx1"/>
                  </w14:solidFill>
                </w14:textFill>
              </w:rPr>
            </w:pPr>
          </w:p>
        </w:tc>
        <w:tc>
          <w:tcPr>
            <w:tcW w:w="880" w:type="dxa"/>
            <w:vAlign w:val="center"/>
          </w:tcPr>
          <w:p w14:paraId="017F3A91">
            <w:pPr>
              <w:rPr>
                <w:color w:val="000000" w:themeColor="text1"/>
                <w14:textFill>
                  <w14:solidFill>
                    <w14:schemeClr w14:val="tx1"/>
                  </w14:solidFill>
                </w14:textFill>
              </w:rPr>
            </w:pPr>
          </w:p>
        </w:tc>
        <w:tc>
          <w:tcPr>
            <w:tcW w:w="986" w:type="dxa"/>
            <w:vAlign w:val="center"/>
          </w:tcPr>
          <w:p w14:paraId="4E4AE34C">
            <w:pPr>
              <w:rPr>
                <w:color w:val="000000" w:themeColor="text1"/>
                <w14:textFill>
                  <w14:solidFill>
                    <w14:schemeClr w14:val="tx1"/>
                  </w14:solidFill>
                </w14:textFill>
              </w:rPr>
            </w:pPr>
          </w:p>
        </w:tc>
      </w:tr>
      <w:tr w14:paraId="321AB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424F95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22407</w:t>
            </w:r>
          </w:p>
        </w:tc>
        <w:tc>
          <w:tcPr>
            <w:tcW w:w="1420" w:type="dxa"/>
            <w:vAlign w:val="center"/>
          </w:tcPr>
          <w:p w14:paraId="372F640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自然灾害救灾及恢复重建支出</w:t>
            </w:r>
          </w:p>
        </w:tc>
        <w:tc>
          <w:tcPr>
            <w:tcW w:w="860" w:type="dxa"/>
            <w:vAlign w:val="center"/>
          </w:tcPr>
          <w:p w14:paraId="095F7874">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35.00</w:t>
            </w:r>
          </w:p>
        </w:tc>
        <w:tc>
          <w:tcPr>
            <w:tcW w:w="900" w:type="dxa"/>
            <w:vAlign w:val="center"/>
          </w:tcPr>
          <w:p w14:paraId="0BD0138B">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35.00</w:t>
            </w:r>
          </w:p>
        </w:tc>
        <w:tc>
          <w:tcPr>
            <w:tcW w:w="880" w:type="dxa"/>
            <w:vAlign w:val="center"/>
          </w:tcPr>
          <w:p w14:paraId="3E37B6E8">
            <w:pPr>
              <w:rPr>
                <w:color w:val="000000" w:themeColor="text1"/>
                <w14:textFill>
                  <w14:solidFill>
                    <w14:schemeClr w14:val="tx1"/>
                  </w14:solidFill>
                </w14:textFill>
              </w:rPr>
            </w:pPr>
          </w:p>
        </w:tc>
        <w:tc>
          <w:tcPr>
            <w:tcW w:w="880" w:type="dxa"/>
            <w:vAlign w:val="center"/>
          </w:tcPr>
          <w:p w14:paraId="5024144C">
            <w:pPr>
              <w:rPr>
                <w:color w:val="000000" w:themeColor="text1"/>
                <w14:textFill>
                  <w14:solidFill>
                    <w14:schemeClr w14:val="tx1"/>
                  </w14:solidFill>
                </w14:textFill>
              </w:rPr>
            </w:pPr>
          </w:p>
        </w:tc>
        <w:tc>
          <w:tcPr>
            <w:tcW w:w="900" w:type="dxa"/>
            <w:vAlign w:val="center"/>
          </w:tcPr>
          <w:p w14:paraId="3BE65FD1">
            <w:pPr>
              <w:rPr>
                <w:color w:val="000000" w:themeColor="text1"/>
                <w14:textFill>
                  <w14:solidFill>
                    <w14:schemeClr w14:val="tx1"/>
                  </w14:solidFill>
                </w14:textFill>
              </w:rPr>
            </w:pPr>
          </w:p>
        </w:tc>
        <w:tc>
          <w:tcPr>
            <w:tcW w:w="880" w:type="dxa"/>
            <w:vAlign w:val="center"/>
          </w:tcPr>
          <w:p w14:paraId="1A650021">
            <w:pPr>
              <w:rPr>
                <w:color w:val="000000" w:themeColor="text1"/>
                <w14:textFill>
                  <w14:solidFill>
                    <w14:schemeClr w14:val="tx1"/>
                  </w14:solidFill>
                </w14:textFill>
              </w:rPr>
            </w:pPr>
          </w:p>
        </w:tc>
        <w:tc>
          <w:tcPr>
            <w:tcW w:w="986" w:type="dxa"/>
            <w:vAlign w:val="center"/>
          </w:tcPr>
          <w:p w14:paraId="26ABD766">
            <w:pPr>
              <w:rPr>
                <w:color w:val="000000" w:themeColor="text1"/>
                <w14:textFill>
                  <w14:solidFill>
                    <w14:schemeClr w14:val="tx1"/>
                  </w14:solidFill>
                </w14:textFill>
              </w:rPr>
            </w:pPr>
          </w:p>
        </w:tc>
      </w:tr>
      <w:tr w14:paraId="26C71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409233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2240704</w:t>
            </w:r>
          </w:p>
        </w:tc>
        <w:tc>
          <w:tcPr>
            <w:tcW w:w="1420" w:type="dxa"/>
            <w:vAlign w:val="center"/>
          </w:tcPr>
          <w:p w14:paraId="67B370E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自然灾害灾后重建补助</w:t>
            </w:r>
          </w:p>
        </w:tc>
        <w:tc>
          <w:tcPr>
            <w:tcW w:w="860" w:type="dxa"/>
            <w:vAlign w:val="center"/>
          </w:tcPr>
          <w:p w14:paraId="59E1605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35.00</w:t>
            </w:r>
          </w:p>
        </w:tc>
        <w:tc>
          <w:tcPr>
            <w:tcW w:w="900" w:type="dxa"/>
            <w:vAlign w:val="center"/>
          </w:tcPr>
          <w:p w14:paraId="4271CEF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35.00</w:t>
            </w:r>
          </w:p>
        </w:tc>
        <w:tc>
          <w:tcPr>
            <w:tcW w:w="880" w:type="dxa"/>
            <w:vAlign w:val="center"/>
          </w:tcPr>
          <w:p w14:paraId="1FD24955">
            <w:pPr>
              <w:rPr>
                <w:color w:val="000000" w:themeColor="text1"/>
                <w14:textFill>
                  <w14:solidFill>
                    <w14:schemeClr w14:val="tx1"/>
                  </w14:solidFill>
                </w14:textFill>
              </w:rPr>
            </w:pPr>
          </w:p>
        </w:tc>
        <w:tc>
          <w:tcPr>
            <w:tcW w:w="880" w:type="dxa"/>
            <w:vAlign w:val="center"/>
          </w:tcPr>
          <w:p w14:paraId="3AD79F97">
            <w:pPr>
              <w:rPr>
                <w:color w:val="000000" w:themeColor="text1"/>
                <w14:textFill>
                  <w14:solidFill>
                    <w14:schemeClr w14:val="tx1"/>
                  </w14:solidFill>
                </w14:textFill>
              </w:rPr>
            </w:pPr>
          </w:p>
        </w:tc>
        <w:tc>
          <w:tcPr>
            <w:tcW w:w="900" w:type="dxa"/>
            <w:vAlign w:val="center"/>
          </w:tcPr>
          <w:p w14:paraId="1D809BA8">
            <w:pPr>
              <w:rPr>
                <w:color w:val="000000" w:themeColor="text1"/>
                <w14:textFill>
                  <w14:solidFill>
                    <w14:schemeClr w14:val="tx1"/>
                  </w14:solidFill>
                </w14:textFill>
              </w:rPr>
            </w:pPr>
          </w:p>
        </w:tc>
        <w:tc>
          <w:tcPr>
            <w:tcW w:w="880" w:type="dxa"/>
            <w:vAlign w:val="center"/>
          </w:tcPr>
          <w:p w14:paraId="317B21AF">
            <w:pPr>
              <w:rPr>
                <w:color w:val="000000" w:themeColor="text1"/>
                <w14:textFill>
                  <w14:solidFill>
                    <w14:schemeClr w14:val="tx1"/>
                  </w14:solidFill>
                </w14:textFill>
              </w:rPr>
            </w:pPr>
          </w:p>
        </w:tc>
        <w:tc>
          <w:tcPr>
            <w:tcW w:w="986" w:type="dxa"/>
            <w:vAlign w:val="center"/>
          </w:tcPr>
          <w:p w14:paraId="7ACD84A6">
            <w:pPr>
              <w:rPr>
                <w:color w:val="000000" w:themeColor="text1"/>
                <w14:textFill>
                  <w14:solidFill>
                    <w14:schemeClr w14:val="tx1"/>
                  </w14:solidFill>
                </w14:textFill>
              </w:rPr>
            </w:pPr>
          </w:p>
        </w:tc>
      </w:tr>
      <w:tr w14:paraId="69E5B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8DE8F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229</w:t>
            </w:r>
          </w:p>
        </w:tc>
        <w:tc>
          <w:tcPr>
            <w:tcW w:w="1420" w:type="dxa"/>
            <w:vAlign w:val="center"/>
          </w:tcPr>
          <w:p w14:paraId="7EB8953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其他支出</w:t>
            </w:r>
          </w:p>
        </w:tc>
        <w:tc>
          <w:tcPr>
            <w:tcW w:w="860" w:type="dxa"/>
            <w:vAlign w:val="center"/>
          </w:tcPr>
          <w:p w14:paraId="027124CC">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55,244.56</w:t>
            </w:r>
          </w:p>
        </w:tc>
        <w:tc>
          <w:tcPr>
            <w:tcW w:w="900" w:type="dxa"/>
            <w:vAlign w:val="center"/>
          </w:tcPr>
          <w:p w14:paraId="17C95ED4">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55,244.56</w:t>
            </w:r>
          </w:p>
        </w:tc>
        <w:tc>
          <w:tcPr>
            <w:tcW w:w="880" w:type="dxa"/>
            <w:vAlign w:val="center"/>
          </w:tcPr>
          <w:p w14:paraId="3F19E33A">
            <w:pPr>
              <w:rPr>
                <w:color w:val="000000" w:themeColor="text1"/>
                <w14:textFill>
                  <w14:solidFill>
                    <w14:schemeClr w14:val="tx1"/>
                  </w14:solidFill>
                </w14:textFill>
              </w:rPr>
            </w:pPr>
          </w:p>
        </w:tc>
        <w:tc>
          <w:tcPr>
            <w:tcW w:w="880" w:type="dxa"/>
            <w:vAlign w:val="center"/>
          </w:tcPr>
          <w:p w14:paraId="10125769">
            <w:pPr>
              <w:rPr>
                <w:color w:val="000000" w:themeColor="text1"/>
                <w14:textFill>
                  <w14:solidFill>
                    <w14:schemeClr w14:val="tx1"/>
                  </w14:solidFill>
                </w14:textFill>
              </w:rPr>
            </w:pPr>
          </w:p>
        </w:tc>
        <w:tc>
          <w:tcPr>
            <w:tcW w:w="900" w:type="dxa"/>
            <w:vAlign w:val="center"/>
          </w:tcPr>
          <w:p w14:paraId="0090BB8A">
            <w:pPr>
              <w:rPr>
                <w:color w:val="000000" w:themeColor="text1"/>
                <w14:textFill>
                  <w14:solidFill>
                    <w14:schemeClr w14:val="tx1"/>
                  </w14:solidFill>
                </w14:textFill>
              </w:rPr>
            </w:pPr>
          </w:p>
        </w:tc>
        <w:tc>
          <w:tcPr>
            <w:tcW w:w="880" w:type="dxa"/>
            <w:vAlign w:val="center"/>
          </w:tcPr>
          <w:p w14:paraId="4C466107">
            <w:pPr>
              <w:rPr>
                <w:color w:val="000000" w:themeColor="text1"/>
                <w14:textFill>
                  <w14:solidFill>
                    <w14:schemeClr w14:val="tx1"/>
                  </w14:solidFill>
                </w14:textFill>
              </w:rPr>
            </w:pPr>
          </w:p>
        </w:tc>
        <w:tc>
          <w:tcPr>
            <w:tcW w:w="986" w:type="dxa"/>
            <w:vAlign w:val="center"/>
          </w:tcPr>
          <w:p w14:paraId="427C0904">
            <w:pPr>
              <w:rPr>
                <w:color w:val="000000" w:themeColor="text1"/>
                <w14:textFill>
                  <w14:solidFill>
                    <w14:schemeClr w14:val="tx1"/>
                  </w14:solidFill>
                </w14:textFill>
              </w:rPr>
            </w:pPr>
          </w:p>
        </w:tc>
      </w:tr>
      <w:tr w14:paraId="1E162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1423CE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22904</w:t>
            </w:r>
          </w:p>
        </w:tc>
        <w:tc>
          <w:tcPr>
            <w:tcW w:w="1420" w:type="dxa"/>
            <w:vAlign w:val="center"/>
          </w:tcPr>
          <w:p w14:paraId="5B8C3EB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其他政府性基金及对应专项债务收入安排的支出</w:t>
            </w:r>
          </w:p>
        </w:tc>
        <w:tc>
          <w:tcPr>
            <w:tcW w:w="860" w:type="dxa"/>
            <w:vAlign w:val="center"/>
          </w:tcPr>
          <w:p w14:paraId="2D92F94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55,244.56</w:t>
            </w:r>
          </w:p>
        </w:tc>
        <w:tc>
          <w:tcPr>
            <w:tcW w:w="900" w:type="dxa"/>
            <w:vAlign w:val="center"/>
          </w:tcPr>
          <w:p w14:paraId="2130B1C5">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55,244.56</w:t>
            </w:r>
          </w:p>
        </w:tc>
        <w:tc>
          <w:tcPr>
            <w:tcW w:w="880" w:type="dxa"/>
            <w:vAlign w:val="center"/>
          </w:tcPr>
          <w:p w14:paraId="12413EF0">
            <w:pPr>
              <w:rPr>
                <w:color w:val="000000" w:themeColor="text1"/>
                <w14:textFill>
                  <w14:solidFill>
                    <w14:schemeClr w14:val="tx1"/>
                  </w14:solidFill>
                </w14:textFill>
              </w:rPr>
            </w:pPr>
          </w:p>
        </w:tc>
        <w:tc>
          <w:tcPr>
            <w:tcW w:w="880" w:type="dxa"/>
            <w:vAlign w:val="center"/>
          </w:tcPr>
          <w:p w14:paraId="56DA45B4">
            <w:pPr>
              <w:rPr>
                <w:color w:val="000000" w:themeColor="text1"/>
                <w14:textFill>
                  <w14:solidFill>
                    <w14:schemeClr w14:val="tx1"/>
                  </w14:solidFill>
                </w14:textFill>
              </w:rPr>
            </w:pPr>
          </w:p>
        </w:tc>
        <w:tc>
          <w:tcPr>
            <w:tcW w:w="900" w:type="dxa"/>
            <w:vAlign w:val="center"/>
          </w:tcPr>
          <w:p w14:paraId="25D28C97">
            <w:pPr>
              <w:rPr>
                <w:color w:val="000000" w:themeColor="text1"/>
                <w14:textFill>
                  <w14:solidFill>
                    <w14:schemeClr w14:val="tx1"/>
                  </w14:solidFill>
                </w14:textFill>
              </w:rPr>
            </w:pPr>
          </w:p>
        </w:tc>
        <w:tc>
          <w:tcPr>
            <w:tcW w:w="880" w:type="dxa"/>
            <w:vAlign w:val="center"/>
          </w:tcPr>
          <w:p w14:paraId="0817E97F">
            <w:pPr>
              <w:rPr>
                <w:color w:val="000000" w:themeColor="text1"/>
                <w14:textFill>
                  <w14:solidFill>
                    <w14:schemeClr w14:val="tx1"/>
                  </w14:solidFill>
                </w14:textFill>
              </w:rPr>
            </w:pPr>
          </w:p>
        </w:tc>
        <w:tc>
          <w:tcPr>
            <w:tcW w:w="986" w:type="dxa"/>
            <w:vAlign w:val="center"/>
          </w:tcPr>
          <w:p w14:paraId="5F4CABAB">
            <w:pPr>
              <w:rPr>
                <w:color w:val="000000" w:themeColor="text1"/>
                <w14:textFill>
                  <w14:solidFill>
                    <w14:schemeClr w14:val="tx1"/>
                  </w14:solidFill>
                </w14:textFill>
              </w:rPr>
            </w:pPr>
          </w:p>
        </w:tc>
      </w:tr>
      <w:tr w14:paraId="0D9DF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500669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2290402</w:t>
            </w:r>
          </w:p>
        </w:tc>
        <w:tc>
          <w:tcPr>
            <w:tcW w:w="1420" w:type="dxa"/>
            <w:vAlign w:val="center"/>
          </w:tcPr>
          <w:p w14:paraId="71817FC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其他地方自行试点项目收益专项债券收入安排的支出</w:t>
            </w:r>
          </w:p>
        </w:tc>
        <w:tc>
          <w:tcPr>
            <w:tcW w:w="860" w:type="dxa"/>
            <w:vAlign w:val="center"/>
          </w:tcPr>
          <w:p w14:paraId="7FBF0593">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55,244.56</w:t>
            </w:r>
          </w:p>
        </w:tc>
        <w:tc>
          <w:tcPr>
            <w:tcW w:w="900" w:type="dxa"/>
            <w:vAlign w:val="center"/>
          </w:tcPr>
          <w:p w14:paraId="031F2FB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55,244.56</w:t>
            </w:r>
          </w:p>
        </w:tc>
        <w:tc>
          <w:tcPr>
            <w:tcW w:w="880" w:type="dxa"/>
            <w:vAlign w:val="center"/>
          </w:tcPr>
          <w:p w14:paraId="2FEA40C8">
            <w:pPr>
              <w:rPr>
                <w:color w:val="000000" w:themeColor="text1"/>
                <w14:textFill>
                  <w14:solidFill>
                    <w14:schemeClr w14:val="tx1"/>
                  </w14:solidFill>
                </w14:textFill>
              </w:rPr>
            </w:pPr>
          </w:p>
        </w:tc>
        <w:tc>
          <w:tcPr>
            <w:tcW w:w="880" w:type="dxa"/>
            <w:vAlign w:val="center"/>
          </w:tcPr>
          <w:p w14:paraId="2215A55D">
            <w:pPr>
              <w:rPr>
                <w:color w:val="000000" w:themeColor="text1"/>
                <w14:textFill>
                  <w14:solidFill>
                    <w14:schemeClr w14:val="tx1"/>
                  </w14:solidFill>
                </w14:textFill>
              </w:rPr>
            </w:pPr>
          </w:p>
        </w:tc>
        <w:tc>
          <w:tcPr>
            <w:tcW w:w="900" w:type="dxa"/>
            <w:vAlign w:val="center"/>
          </w:tcPr>
          <w:p w14:paraId="56A3A944">
            <w:pPr>
              <w:rPr>
                <w:color w:val="000000" w:themeColor="text1"/>
                <w14:textFill>
                  <w14:solidFill>
                    <w14:schemeClr w14:val="tx1"/>
                  </w14:solidFill>
                </w14:textFill>
              </w:rPr>
            </w:pPr>
          </w:p>
        </w:tc>
        <w:tc>
          <w:tcPr>
            <w:tcW w:w="880" w:type="dxa"/>
            <w:vAlign w:val="center"/>
          </w:tcPr>
          <w:p w14:paraId="5C1B45DA">
            <w:pPr>
              <w:rPr>
                <w:color w:val="000000" w:themeColor="text1"/>
                <w14:textFill>
                  <w14:solidFill>
                    <w14:schemeClr w14:val="tx1"/>
                  </w14:solidFill>
                </w14:textFill>
              </w:rPr>
            </w:pPr>
          </w:p>
        </w:tc>
        <w:tc>
          <w:tcPr>
            <w:tcW w:w="986" w:type="dxa"/>
            <w:vAlign w:val="center"/>
          </w:tcPr>
          <w:p w14:paraId="7C2EC570">
            <w:pPr>
              <w:rPr>
                <w:color w:val="000000" w:themeColor="text1"/>
                <w14:textFill>
                  <w14:solidFill>
                    <w14:schemeClr w14:val="tx1"/>
                  </w14:solidFill>
                </w14:textFill>
              </w:rPr>
            </w:pPr>
          </w:p>
        </w:tc>
      </w:tr>
      <w:tr w14:paraId="4E54A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tcBorders>
            <w:vAlign w:val="center"/>
          </w:tcPr>
          <w:p w14:paraId="56E1A19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注：本表反映部门（单位）本年度取得的各项收入情况。</w:t>
            </w:r>
          </w:p>
        </w:tc>
      </w:tr>
    </w:tbl>
    <w:p w14:paraId="6FF4BD53">
      <w:pPr>
        <w:snapToGrid w:val="0"/>
        <w:spacing w:before="200" w:after="200" w:line="200" w:lineRule="auto"/>
        <w:rPr>
          <w:color w:val="000000" w:themeColor="text1"/>
          <w14:textFill>
            <w14:solidFill>
              <w14:schemeClr w14:val="tx1"/>
            </w14:solidFill>
          </w14:textFill>
        </w:rPr>
      </w:pPr>
    </w:p>
    <w:p w14:paraId="74C626DF">
      <w:pPr>
        <w:pageBreakBefore/>
        <w:jc w:val="center"/>
        <w:outlineLvl w:val="1"/>
        <w:rPr>
          <w:rFonts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23CA7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tcPr>
          <w:p w14:paraId="4FFE0E63">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公开03表</w:t>
            </w:r>
          </w:p>
        </w:tc>
      </w:tr>
      <w:tr w14:paraId="62FA4E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6F507AF">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部门：新余市渝水区住房和城乡建设局</w:t>
            </w:r>
          </w:p>
        </w:tc>
        <w:tc>
          <w:tcPr>
            <w:tcW w:w="2000" w:type="dxa"/>
          </w:tcPr>
          <w:p w14:paraId="0D08EF80">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2023年度</w:t>
            </w:r>
          </w:p>
        </w:tc>
        <w:tc>
          <w:tcPr>
            <w:tcW w:w="3153" w:type="dxa"/>
          </w:tcPr>
          <w:p w14:paraId="35A0D2C6">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金额单位：万元</w:t>
            </w:r>
          </w:p>
        </w:tc>
      </w:tr>
    </w:tbl>
    <w:p w14:paraId="7903D154">
      <w:pPr>
        <w:snapToGrid w:val="0"/>
        <w:spacing w:line="0" w:lineRule="auto"/>
        <w:rPr>
          <w:color w:val="000000" w:themeColor="text1"/>
          <w14:textFill>
            <w14:solidFill>
              <w14:schemeClr w14:val="tx1"/>
            </w14:solidFill>
          </w14:textFill>
        </w:rPr>
      </w:pP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8181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32B58AF2">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项    目</w:t>
            </w:r>
          </w:p>
        </w:tc>
        <w:tc>
          <w:tcPr>
            <w:tcW w:w="940" w:type="dxa"/>
            <w:vMerge w:val="restart"/>
            <w:vAlign w:val="center"/>
          </w:tcPr>
          <w:p w14:paraId="0F4EE85A">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本年支出合计</w:t>
            </w:r>
          </w:p>
        </w:tc>
        <w:tc>
          <w:tcPr>
            <w:tcW w:w="1000" w:type="dxa"/>
            <w:vMerge w:val="restart"/>
            <w:vAlign w:val="center"/>
          </w:tcPr>
          <w:p w14:paraId="073D9B02">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基本支出</w:t>
            </w:r>
          </w:p>
        </w:tc>
        <w:tc>
          <w:tcPr>
            <w:tcW w:w="980" w:type="dxa"/>
            <w:vMerge w:val="restart"/>
            <w:vAlign w:val="center"/>
          </w:tcPr>
          <w:p w14:paraId="45EE8E4D">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项目支出</w:t>
            </w:r>
          </w:p>
        </w:tc>
        <w:tc>
          <w:tcPr>
            <w:tcW w:w="920" w:type="dxa"/>
            <w:vMerge w:val="restart"/>
            <w:vAlign w:val="center"/>
          </w:tcPr>
          <w:p w14:paraId="1464430D">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上缴上级支出</w:t>
            </w:r>
          </w:p>
        </w:tc>
        <w:tc>
          <w:tcPr>
            <w:tcW w:w="960" w:type="dxa"/>
            <w:vMerge w:val="restart"/>
            <w:vAlign w:val="center"/>
          </w:tcPr>
          <w:p w14:paraId="11ED4B4D">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经营支出</w:t>
            </w:r>
          </w:p>
        </w:tc>
        <w:tc>
          <w:tcPr>
            <w:tcW w:w="926" w:type="dxa"/>
            <w:vMerge w:val="restart"/>
            <w:vAlign w:val="center"/>
          </w:tcPr>
          <w:p w14:paraId="4CFE0538">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对附属单位补助支出</w:t>
            </w:r>
          </w:p>
        </w:tc>
      </w:tr>
      <w:tr w14:paraId="4466E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637AB9BE">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支出功能分类科目编码</w:t>
            </w:r>
          </w:p>
        </w:tc>
        <w:tc>
          <w:tcPr>
            <w:tcW w:w="1760" w:type="dxa"/>
            <w:vMerge w:val="restart"/>
            <w:vAlign w:val="center"/>
          </w:tcPr>
          <w:p w14:paraId="36D7C2F4">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科目名称</w:t>
            </w:r>
          </w:p>
        </w:tc>
        <w:tc>
          <w:tcPr>
            <w:tcW w:w="940" w:type="dxa"/>
            <w:vMerge w:val="continue"/>
            <w:vAlign w:val="center"/>
          </w:tcPr>
          <w:p w14:paraId="1F456027">
            <w:pPr>
              <w:rPr>
                <w:color w:val="000000" w:themeColor="text1"/>
                <w14:textFill>
                  <w14:solidFill>
                    <w14:schemeClr w14:val="tx1"/>
                  </w14:solidFill>
                </w14:textFill>
              </w:rPr>
            </w:pPr>
          </w:p>
        </w:tc>
        <w:tc>
          <w:tcPr>
            <w:tcW w:w="1000" w:type="dxa"/>
            <w:vMerge w:val="continue"/>
            <w:vAlign w:val="center"/>
          </w:tcPr>
          <w:p w14:paraId="439D260C">
            <w:pPr>
              <w:rPr>
                <w:color w:val="000000" w:themeColor="text1"/>
                <w14:textFill>
                  <w14:solidFill>
                    <w14:schemeClr w14:val="tx1"/>
                  </w14:solidFill>
                </w14:textFill>
              </w:rPr>
            </w:pPr>
          </w:p>
        </w:tc>
        <w:tc>
          <w:tcPr>
            <w:tcW w:w="980" w:type="dxa"/>
            <w:vMerge w:val="continue"/>
            <w:vAlign w:val="center"/>
          </w:tcPr>
          <w:p w14:paraId="262EBD65">
            <w:pPr>
              <w:rPr>
                <w:color w:val="000000" w:themeColor="text1"/>
                <w14:textFill>
                  <w14:solidFill>
                    <w14:schemeClr w14:val="tx1"/>
                  </w14:solidFill>
                </w14:textFill>
              </w:rPr>
            </w:pPr>
          </w:p>
        </w:tc>
        <w:tc>
          <w:tcPr>
            <w:tcW w:w="920" w:type="dxa"/>
            <w:vMerge w:val="continue"/>
            <w:vAlign w:val="center"/>
          </w:tcPr>
          <w:p w14:paraId="32F66B25">
            <w:pPr>
              <w:rPr>
                <w:color w:val="000000" w:themeColor="text1"/>
                <w14:textFill>
                  <w14:solidFill>
                    <w14:schemeClr w14:val="tx1"/>
                  </w14:solidFill>
                </w14:textFill>
              </w:rPr>
            </w:pPr>
          </w:p>
        </w:tc>
        <w:tc>
          <w:tcPr>
            <w:tcW w:w="960" w:type="dxa"/>
            <w:vMerge w:val="continue"/>
            <w:vAlign w:val="center"/>
          </w:tcPr>
          <w:p w14:paraId="0912C102">
            <w:pPr>
              <w:rPr>
                <w:color w:val="000000" w:themeColor="text1"/>
                <w14:textFill>
                  <w14:solidFill>
                    <w14:schemeClr w14:val="tx1"/>
                  </w14:solidFill>
                </w14:textFill>
              </w:rPr>
            </w:pPr>
          </w:p>
        </w:tc>
        <w:tc>
          <w:tcPr>
            <w:tcW w:w="926" w:type="dxa"/>
            <w:vMerge w:val="continue"/>
            <w:vAlign w:val="center"/>
          </w:tcPr>
          <w:p w14:paraId="78C64809">
            <w:pPr>
              <w:rPr>
                <w:color w:val="000000" w:themeColor="text1"/>
                <w14:textFill>
                  <w14:solidFill>
                    <w14:schemeClr w14:val="tx1"/>
                  </w14:solidFill>
                </w14:textFill>
              </w:rPr>
            </w:pPr>
          </w:p>
        </w:tc>
      </w:tr>
      <w:tr w14:paraId="28D2E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35B467A2">
            <w:pPr>
              <w:rPr>
                <w:color w:val="000000" w:themeColor="text1"/>
                <w14:textFill>
                  <w14:solidFill>
                    <w14:schemeClr w14:val="tx1"/>
                  </w14:solidFill>
                </w14:textFill>
              </w:rPr>
            </w:pPr>
          </w:p>
        </w:tc>
        <w:tc>
          <w:tcPr>
            <w:tcW w:w="1760" w:type="dxa"/>
            <w:vMerge w:val="continue"/>
            <w:vAlign w:val="center"/>
          </w:tcPr>
          <w:p w14:paraId="1120584C">
            <w:pPr>
              <w:rPr>
                <w:color w:val="000000" w:themeColor="text1"/>
                <w14:textFill>
                  <w14:solidFill>
                    <w14:schemeClr w14:val="tx1"/>
                  </w14:solidFill>
                </w14:textFill>
              </w:rPr>
            </w:pPr>
          </w:p>
        </w:tc>
        <w:tc>
          <w:tcPr>
            <w:tcW w:w="940" w:type="dxa"/>
            <w:vMerge w:val="continue"/>
            <w:vAlign w:val="center"/>
          </w:tcPr>
          <w:p w14:paraId="058C9992">
            <w:pPr>
              <w:rPr>
                <w:color w:val="000000" w:themeColor="text1"/>
                <w14:textFill>
                  <w14:solidFill>
                    <w14:schemeClr w14:val="tx1"/>
                  </w14:solidFill>
                </w14:textFill>
              </w:rPr>
            </w:pPr>
          </w:p>
        </w:tc>
        <w:tc>
          <w:tcPr>
            <w:tcW w:w="1000" w:type="dxa"/>
            <w:vMerge w:val="continue"/>
            <w:vAlign w:val="center"/>
          </w:tcPr>
          <w:p w14:paraId="5B5AB213">
            <w:pPr>
              <w:rPr>
                <w:color w:val="000000" w:themeColor="text1"/>
                <w14:textFill>
                  <w14:solidFill>
                    <w14:schemeClr w14:val="tx1"/>
                  </w14:solidFill>
                </w14:textFill>
              </w:rPr>
            </w:pPr>
          </w:p>
        </w:tc>
        <w:tc>
          <w:tcPr>
            <w:tcW w:w="980" w:type="dxa"/>
            <w:vMerge w:val="continue"/>
            <w:vAlign w:val="center"/>
          </w:tcPr>
          <w:p w14:paraId="28CBB4B3">
            <w:pPr>
              <w:rPr>
                <w:color w:val="000000" w:themeColor="text1"/>
                <w14:textFill>
                  <w14:solidFill>
                    <w14:schemeClr w14:val="tx1"/>
                  </w14:solidFill>
                </w14:textFill>
              </w:rPr>
            </w:pPr>
          </w:p>
        </w:tc>
        <w:tc>
          <w:tcPr>
            <w:tcW w:w="920" w:type="dxa"/>
            <w:vMerge w:val="continue"/>
            <w:vAlign w:val="center"/>
          </w:tcPr>
          <w:p w14:paraId="45DDD64C">
            <w:pPr>
              <w:rPr>
                <w:color w:val="000000" w:themeColor="text1"/>
                <w14:textFill>
                  <w14:solidFill>
                    <w14:schemeClr w14:val="tx1"/>
                  </w14:solidFill>
                </w14:textFill>
              </w:rPr>
            </w:pPr>
          </w:p>
        </w:tc>
        <w:tc>
          <w:tcPr>
            <w:tcW w:w="960" w:type="dxa"/>
            <w:vMerge w:val="continue"/>
            <w:vAlign w:val="center"/>
          </w:tcPr>
          <w:p w14:paraId="291A13C3">
            <w:pPr>
              <w:rPr>
                <w:color w:val="000000" w:themeColor="text1"/>
                <w14:textFill>
                  <w14:solidFill>
                    <w14:schemeClr w14:val="tx1"/>
                  </w14:solidFill>
                </w14:textFill>
              </w:rPr>
            </w:pPr>
          </w:p>
        </w:tc>
        <w:tc>
          <w:tcPr>
            <w:tcW w:w="926" w:type="dxa"/>
            <w:vMerge w:val="continue"/>
            <w:vAlign w:val="center"/>
          </w:tcPr>
          <w:p w14:paraId="1257A4DA">
            <w:pPr>
              <w:rPr>
                <w:color w:val="000000" w:themeColor="text1"/>
                <w14:textFill>
                  <w14:solidFill>
                    <w14:schemeClr w14:val="tx1"/>
                  </w14:solidFill>
                </w14:textFill>
              </w:rPr>
            </w:pPr>
          </w:p>
        </w:tc>
      </w:tr>
      <w:tr w14:paraId="6B866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7EBD5B56">
            <w:pPr>
              <w:rPr>
                <w:color w:val="000000" w:themeColor="text1"/>
                <w14:textFill>
                  <w14:solidFill>
                    <w14:schemeClr w14:val="tx1"/>
                  </w14:solidFill>
                </w14:textFill>
              </w:rPr>
            </w:pPr>
          </w:p>
        </w:tc>
        <w:tc>
          <w:tcPr>
            <w:tcW w:w="1760" w:type="dxa"/>
            <w:vMerge w:val="continue"/>
            <w:vAlign w:val="center"/>
          </w:tcPr>
          <w:p w14:paraId="4AE1CBAC">
            <w:pPr>
              <w:rPr>
                <w:color w:val="000000" w:themeColor="text1"/>
                <w14:textFill>
                  <w14:solidFill>
                    <w14:schemeClr w14:val="tx1"/>
                  </w14:solidFill>
                </w14:textFill>
              </w:rPr>
            </w:pPr>
          </w:p>
        </w:tc>
        <w:tc>
          <w:tcPr>
            <w:tcW w:w="940" w:type="dxa"/>
            <w:vMerge w:val="continue"/>
            <w:vAlign w:val="center"/>
          </w:tcPr>
          <w:p w14:paraId="1DBFE393">
            <w:pPr>
              <w:rPr>
                <w:color w:val="000000" w:themeColor="text1"/>
                <w14:textFill>
                  <w14:solidFill>
                    <w14:schemeClr w14:val="tx1"/>
                  </w14:solidFill>
                </w14:textFill>
              </w:rPr>
            </w:pPr>
          </w:p>
        </w:tc>
        <w:tc>
          <w:tcPr>
            <w:tcW w:w="1000" w:type="dxa"/>
            <w:vMerge w:val="continue"/>
            <w:vAlign w:val="center"/>
          </w:tcPr>
          <w:p w14:paraId="7A80844A">
            <w:pPr>
              <w:rPr>
                <w:color w:val="000000" w:themeColor="text1"/>
                <w14:textFill>
                  <w14:solidFill>
                    <w14:schemeClr w14:val="tx1"/>
                  </w14:solidFill>
                </w14:textFill>
              </w:rPr>
            </w:pPr>
          </w:p>
        </w:tc>
        <w:tc>
          <w:tcPr>
            <w:tcW w:w="980" w:type="dxa"/>
            <w:vMerge w:val="continue"/>
            <w:vAlign w:val="center"/>
          </w:tcPr>
          <w:p w14:paraId="34B434E1">
            <w:pPr>
              <w:rPr>
                <w:color w:val="000000" w:themeColor="text1"/>
                <w14:textFill>
                  <w14:solidFill>
                    <w14:schemeClr w14:val="tx1"/>
                  </w14:solidFill>
                </w14:textFill>
              </w:rPr>
            </w:pPr>
          </w:p>
        </w:tc>
        <w:tc>
          <w:tcPr>
            <w:tcW w:w="920" w:type="dxa"/>
            <w:vMerge w:val="continue"/>
            <w:vAlign w:val="center"/>
          </w:tcPr>
          <w:p w14:paraId="1D3F7240">
            <w:pPr>
              <w:rPr>
                <w:color w:val="000000" w:themeColor="text1"/>
                <w14:textFill>
                  <w14:solidFill>
                    <w14:schemeClr w14:val="tx1"/>
                  </w14:solidFill>
                </w14:textFill>
              </w:rPr>
            </w:pPr>
          </w:p>
        </w:tc>
        <w:tc>
          <w:tcPr>
            <w:tcW w:w="960" w:type="dxa"/>
            <w:vMerge w:val="continue"/>
            <w:vAlign w:val="center"/>
          </w:tcPr>
          <w:p w14:paraId="4D1CD8E9">
            <w:pPr>
              <w:rPr>
                <w:color w:val="000000" w:themeColor="text1"/>
                <w14:textFill>
                  <w14:solidFill>
                    <w14:schemeClr w14:val="tx1"/>
                  </w14:solidFill>
                </w14:textFill>
              </w:rPr>
            </w:pPr>
          </w:p>
        </w:tc>
        <w:tc>
          <w:tcPr>
            <w:tcW w:w="926" w:type="dxa"/>
            <w:vMerge w:val="continue"/>
            <w:vAlign w:val="center"/>
          </w:tcPr>
          <w:p w14:paraId="736E01E5">
            <w:pPr>
              <w:rPr>
                <w:color w:val="000000" w:themeColor="text1"/>
                <w14:textFill>
                  <w14:solidFill>
                    <w14:schemeClr w14:val="tx1"/>
                  </w14:solidFill>
                </w14:textFill>
              </w:rPr>
            </w:pPr>
          </w:p>
        </w:tc>
      </w:tr>
      <w:tr w14:paraId="44D06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8E428BC">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类</w:t>
            </w:r>
          </w:p>
        </w:tc>
        <w:tc>
          <w:tcPr>
            <w:tcW w:w="260" w:type="dxa"/>
            <w:vMerge w:val="restart"/>
            <w:vAlign w:val="center"/>
          </w:tcPr>
          <w:p w14:paraId="4BD2E349">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款</w:t>
            </w:r>
          </w:p>
        </w:tc>
        <w:tc>
          <w:tcPr>
            <w:tcW w:w="280" w:type="dxa"/>
            <w:vMerge w:val="restart"/>
            <w:vAlign w:val="center"/>
          </w:tcPr>
          <w:p w14:paraId="1655252A">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项</w:t>
            </w:r>
          </w:p>
        </w:tc>
        <w:tc>
          <w:tcPr>
            <w:tcW w:w="1760" w:type="dxa"/>
            <w:vAlign w:val="center"/>
          </w:tcPr>
          <w:p w14:paraId="44589E05">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栏次</w:t>
            </w:r>
          </w:p>
        </w:tc>
        <w:tc>
          <w:tcPr>
            <w:tcW w:w="940" w:type="dxa"/>
            <w:vAlign w:val="center"/>
          </w:tcPr>
          <w:p w14:paraId="3A49989B">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w:t>
            </w:r>
          </w:p>
        </w:tc>
        <w:tc>
          <w:tcPr>
            <w:tcW w:w="1000" w:type="dxa"/>
            <w:vAlign w:val="center"/>
          </w:tcPr>
          <w:p w14:paraId="5A70809E">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w:t>
            </w:r>
          </w:p>
        </w:tc>
        <w:tc>
          <w:tcPr>
            <w:tcW w:w="980" w:type="dxa"/>
            <w:vAlign w:val="center"/>
          </w:tcPr>
          <w:p w14:paraId="64184723">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w:t>
            </w:r>
          </w:p>
        </w:tc>
        <w:tc>
          <w:tcPr>
            <w:tcW w:w="920" w:type="dxa"/>
            <w:vAlign w:val="center"/>
          </w:tcPr>
          <w:p w14:paraId="4A7E525C">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w:t>
            </w:r>
          </w:p>
        </w:tc>
        <w:tc>
          <w:tcPr>
            <w:tcW w:w="960" w:type="dxa"/>
            <w:vAlign w:val="center"/>
          </w:tcPr>
          <w:p w14:paraId="64DE2FED">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w:t>
            </w:r>
          </w:p>
        </w:tc>
        <w:tc>
          <w:tcPr>
            <w:tcW w:w="926" w:type="dxa"/>
            <w:vAlign w:val="center"/>
          </w:tcPr>
          <w:p w14:paraId="061EE6F7">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w:t>
            </w:r>
          </w:p>
        </w:tc>
      </w:tr>
      <w:tr w14:paraId="5ADD8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6324AA2D">
            <w:pPr>
              <w:rPr>
                <w:color w:val="000000" w:themeColor="text1"/>
                <w14:textFill>
                  <w14:solidFill>
                    <w14:schemeClr w14:val="tx1"/>
                  </w14:solidFill>
                </w14:textFill>
              </w:rPr>
            </w:pPr>
          </w:p>
        </w:tc>
        <w:tc>
          <w:tcPr>
            <w:tcW w:w="260" w:type="dxa"/>
            <w:vMerge w:val="continue"/>
            <w:vAlign w:val="center"/>
          </w:tcPr>
          <w:p w14:paraId="19BF32E4">
            <w:pPr>
              <w:rPr>
                <w:color w:val="000000" w:themeColor="text1"/>
                <w14:textFill>
                  <w14:solidFill>
                    <w14:schemeClr w14:val="tx1"/>
                  </w14:solidFill>
                </w14:textFill>
              </w:rPr>
            </w:pPr>
          </w:p>
        </w:tc>
        <w:tc>
          <w:tcPr>
            <w:tcW w:w="280" w:type="dxa"/>
            <w:vMerge w:val="continue"/>
            <w:vAlign w:val="center"/>
          </w:tcPr>
          <w:p w14:paraId="2CA0219F">
            <w:pPr>
              <w:rPr>
                <w:color w:val="000000" w:themeColor="text1"/>
                <w14:textFill>
                  <w14:solidFill>
                    <w14:schemeClr w14:val="tx1"/>
                  </w14:solidFill>
                </w14:textFill>
              </w:rPr>
            </w:pPr>
          </w:p>
        </w:tc>
        <w:tc>
          <w:tcPr>
            <w:tcW w:w="1760" w:type="dxa"/>
            <w:vAlign w:val="center"/>
          </w:tcPr>
          <w:p w14:paraId="76B0B65B">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合计</w:t>
            </w:r>
          </w:p>
        </w:tc>
        <w:tc>
          <w:tcPr>
            <w:tcW w:w="940" w:type="dxa"/>
            <w:vAlign w:val="center"/>
          </w:tcPr>
          <w:p w14:paraId="42E22BEF">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72,931.95</w:t>
            </w:r>
          </w:p>
        </w:tc>
        <w:tc>
          <w:tcPr>
            <w:tcW w:w="1000" w:type="dxa"/>
            <w:vAlign w:val="center"/>
          </w:tcPr>
          <w:p w14:paraId="33CAFDF5">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1,261.89</w:t>
            </w:r>
          </w:p>
        </w:tc>
        <w:tc>
          <w:tcPr>
            <w:tcW w:w="980" w:type="dxa"/>
            <w:vAlign w:val="center"/>
          </w:tcPr>
          <w:p w14:paraId="4EFC85D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71,670.06</w:t>
            </w:r>
          </w:p>
        </w:tc>
        <w:tc>
          <w:tcPr>
            <w:tcW w:w="920" w:type="dxa"/>
            <w:vAlign w:val="center"/>
          </w:tcPr>
          <w:p w14:paraId="69CC00CB">
            <w:pPr>
              <w:rPr>
                <w:color w:val="000000" w:themeColor="text1"/>
                <w14:textFill>
                  <w14:solidFill>
                    <w14:schemeClr w14:val="tx1"/>
                  </w14:solidFill>
                </w14:textFill>
              </w:rPr>
            </w:pPr>
          </w:p>
        </w:tc>
        <w:tc>
          <w:tcPr>
            <w:tcW w:w="960" w:type="dxa"/>
            <w:vAlign w:val="center"/>
          </w:tcPr>
          <w:p w14:paraId="0A494219">
            <w:pPr>
              <w:rPr>
                <w:color w:val="000000" w:themeColor="text1"/>
                <w14:textFill>
                  <w14:solidFill>
                    <w14:schemeClr w14:val="tx1"/>
                  </w14:solidFill>
                </w14:textFill>
              </w:rPr>
            </w:pPr>
          </w:p>
        </w:tc>
        <w:tc>
          <w:tcPr>
            <w:tcW w:w="926" w:type="dxa"/>
            <w:vAlign w:val="center"/>
          </w:tcPr>
          <w:p w14:paraId="1FFBA6D1">
            <w:pPr>
              <w:rPr>
                <w:color w:val="000000" w:themeColor="text1"/>
                <w14:textFill>
                  <w14:solidFill>
                    <w14:schemeClr w14:val="tx1"/>
                  </w14:solidFill>
                </w14:textFill>
              </w:rPr>
            </w:pPr>
          </w:p>
        </w:tc>
      </w:tr>
      <w:tr w14:paraId="73677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21AF62C">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201</w:t>
            </w:r>
          </w:p>
        </w:tc>
        <w:tc>
          <w:tcPr>
            <w:tcW w:w="1760" w:type="dxa"/>
            <w:vAlign w:val="center"/>
          </w:tcPr>
          <w:p w14:paraId="277967D4">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一般公共服务支出</w:t>
            </w:r>
          </w:p>
        </w:tc>
        <w:tc>
          <w:tcPr>
            <w:tcW w:w="940" w:type="dxa"/>
            <w:vAlign w:val="center"/>
          </w:tcPr>
          <w:p w14:paraId="6CD3BB62">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55.84</w:t>
            </w:r>
          </w:p>
        </w:tc>
        <w:tc>
          <w:tcPr>
            <w:tcW w:w="1000" w:type="dxa"/>
            <w:vAlign w:val="center"/>
          </w:tcPr>
          <w:p w14:paraId="75025E5D">
            <w:pPr>
              <w:rPr>
                <w:color w:val="000000" w:themeColor="text1"/>
                <w14:textFill>
                  <w14:solidFill>
                    <w14:schemeClr w14:val="tx1"/>
                  </w14:solidFill>
                </w14:textFill>
              </w:rPr>
            </w:pPr>
          </w:p>
        </w:tc>
        <w:tc>
          <w:tcPr>
            <w:tcW w:w="980" w:type="dxa"/>
            <w:vAlign w:val="center"/>
          </w:tcPr>
          <w:p w14:paraId="75B31C8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55.84</w:t>
            </w:r>
          </w:p>
        </w:tc>
        <w:tc>
          <w:tcPr>
            <w:tcW w:w="920" w:type="dxa"/>
            <w:vAlign w:val="center"/>
          </w:tcPr>
          <w:p w14:paraId="72C819C6">
            <w:pPr>
              <w:rPr>
                <w:color w:val="000000" w:themeColor="text1"/>
                <w14:textFill>
                  <w14:solidFill>
                    <w14:schemeClr w14:val="tx1"/>
                  </w14:solidFill>
                </w14:textFill>
              </w:rPr>
            </w:pPr>
          </w:p>
        </w:tc>
        <w:tc>
          <w:tcPr>
            <w:tcW w:w="960" w:type="dxa"/>
            <w:vAlign w:val="center"/>
          </w:tcPr>
          <w:p w14:paraId="1064CBA9">
            <w:pPr>
              <w:rPr>
                <w:color w:val="000000" w:themeColor="text1"/>
                <w14:textFill>
                  <w14:solidFill>
                    <w14:schemeClr w14:val="tx1"/>
                  </w14:solidFill>
                </w14:textFill>
              </w:rPr>
            </w:pPr>
          </w:p>
        </w:tc>
        <w:tc>
          <w:tcPr>
            <w:tcW w:w="926" w:type="dxa"/>
            <w:vAlign w:val="center"/>
          </w:tcPr>
          <w:p w14:paraId="453AC204">
            <w:pPr>
              <w:rPr>
                <w:color w:val="000000" w:themeColor="text1"/>
                <w14:textFill>
                  <w14:solidFill>
                    <w14:schemeClr w14:val="tx1"/>
                  </w14:solidFill>
                </w14:textFill>
              </w:rPr>
            </w:pPr>
          </w:p>
        </w:tc>
      </w:tr>
      <w:tr w14:paraId="4A807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E49C5B3">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20105</w:t>
            </w:r>
          </w:p>
        </w:tc>
        <w:tc>
          <w:tcPr>
            <w:tcW w:w="1760" w:type="dxa"/>
            <w:vAlign w:val="center"/>
          </w:tcPr>
          <w:p w14:paraId="7A645312">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统计信息事务</w:t>
            </w:r>
          </w:p>
        </w:tc>
        <w:tc>
          <w:tcPr>
            <w:tcW w:w="940" w:type="dxa"/>
            <w:vAlign w:val="center"/>
          </w:tcPr>
          <w:p w14:paraId="4312AFA8">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47.60</w:t>
            </w:r>
          </w:p>
        </w:tc>
        <w:tc>
          <w:tcPr>
            <w:tcW w:w="1000" w:type="dxa"/>
            <w:vAlign w:val="center"/>
          </w:tcPr>
          <w:p w14:paraId="7A19FE25">
            <w:pPr>
              <w:rPr>
                <w:color w:val="000000" w:themeColor="text1"/>
                <w14:textFill>
                  <w14:solidFill>
                    <w14:schemeClr w14:val="tx1"/>
                  </w14:solidFill>
                </w14:textFill>
              </w:rPr>
            </w:pPr>
          </w:p>
        </w:tc>
        <w:tc>
          <w:tcPr>
            <w:tcW w:w="980" w:type="dxa"/>
            <w:vAlign w:val="center"/>
          </w:tcPr>
          <w:p w14:paraId="3B1C7D9B">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47.60</w:t>
            </w:r>
          </w:p>
        </w:tc>
        <w:tc>
          <w:tcPr>
            <w:tcW w:w="920" w:type="dxa"/>
            <w:vAlign w:val="center"/>
          </w:tcPr>
          <w:p w14:paraId="6E917915">
            <w:pPr>
              <w:rPr>
                <w:color w:val="000000" w:themeColor="text1"/>
                <w14:textFill>
                  <w14:solidFill>
                    <w14:schemeClr w14:val="tx1"/>
                  </w14:solidFill>
                </w14:textFill>
              </w:rPr>
            </w:pPr>
          </w:p>
        </w:tc>
        <w:tc>
          <w:tcPr>
            <w:tcW w:w="960" w:type="dxa"/>
            <w:vAlign w:val="center"/>
          </w:tcPr>
          <w:p w14:paraId="53667D8F">
            <w:pPr>
              <w:rPr>
                <w:color w:val="000000" w:themeColor="text1"/>
                <w14:textFill>
                  <w14:solidFill>
                    <w14:schemeClr w14:val="tx1"/>
                  </w14:solidFill>
                </w14:textFill>
              </w:rPr>
            </w:pPr>
          </w:p>
        </w:tc>
        <w:tc>
          <w:tcPr>
            <w:tcW w:w="926" w:type="dxa"/>
            <w:vAlign w:val="center"/>
          </w:tcPr>
          <w:p w14:paraId="51BB5015">
            <w:pPr>
              <w:rPr>
                <w:color w:val="000000" w:themeColor="text1"/>
                <w14:textFill>
                  <w14:solidFill>
                    <w14:schemeClr w14:val="tx1"/>
                  </w14:solidFill>
                </w14:textFill>
              </w:rPr>
            </w:pPr>
          </w:p>
        </w:tc>
      </w:tr>
      <w:tr w14:paraId="11546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0053BEB">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2010599</w:t>
            </w:r>
          </w:p>
        </w:tc>
        <w:tc>
          <w:tcPr>
            <w:tcW w:w="1760" w:type="dxa"/>
            <w:vAlign w:val="center"/>
          </w:tcPr>
          <w:p w14:paraId="53B98154">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其他统计信息事务支出</w:t>
            </w:r>
          </w:p>
        </w:tc>
        <w:tc>
          <w:tcPr>
            <w:tcW w:w="940" w:type="dxa"/>
            <w:vAlign w:val="center"/>
          </w:tcPr>
          <w:p w14:paraId="0C5A4F6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47.60</w:t>
            </w:r>
          </w:p>
        </w:tc>
        <w:tc>
          <w:tcPr>
            <w:tcW w:w="1000" w:type="dxa"/>
            <w:vAlign w:val="center"/>
          </w:tcPr>
          <w:p w14:paraId="7E709E15">
            <w:pPr>
              <w:rPr>
                <w:color w:val="000000" w:themeColor="text1"/>
                <w14:textFill>
                  <w14:solidFill>
                    <w14:schemeClr w14:val="tx1"/>
                  </w14:solidFill>
                </w14:textFill>
              </w:rPr>
            </w:pPr>
          </w:p>
        </w:tc>
        <w:tc>
          <w:tcPr>
            <w:tcW w:w="980" w:type="dxa"/>
            <w:vAlign w:val="center"/>
          </w:tcPr>
          <w:p w14:paraId="617C97A6">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47.60</w:t>
            </w:r>
          </w:p>
        </w:tc>
        <w:tc>
          <w:tcPr>
            <w:tcW w:w="920" w:type="dxa"/>
            <w:vAlign w:val="center"/>
          </w:tcPr>
          <w:p w14:paraId="6F164F6A">
            <w:pPr>
              <w:rPr>
                <w:color w:val="000000" w:themeColor="text1"/>
                <w14:textFill>
                  <w14:solidFill>
                    <w14:schemeClr w14:val="tx1"/>
                  </w14:solidFill>
                </w14:textFill>
              </w:rPr>
            </w:pPr>
          </w:p>
        </w:tc>
        <w:tc>
          <w:tcPr>
            <w:tcW w:w="960" w:type="dxa"/>
            <w:vAlign w:val="center"/>
          </w:tcPr>
          <w:p w14:paraId="68F898AB">
            <w:pPr>
              <w:rPr>
                <w:color w:val="000000" w:themeColor="text1"/>
                <w14:textFill>
                  <w14:solidFill>
                    <w14:schemeClr w14:val="tx1"/>
                  </w14:solidFill>
                </w14:textFill>
              </w:rPr>
            </w:pPr>
          </w:p>
        </w:tc>
        <w:tc>
          <w:tcPr>
            <w:tcW w:w="926" w:type="dxa"/>
            <w:vAlign w:val="center"/>
          </w:tcPr>
          <w:p w14:paraId="21FBEBBD">
            <w:pPr>
              <w:rPr>
                <w:color w:val="000000" w:themeColor="text1"/>
                <w14:textFill>
                  <w14:solidFill>
                    <w14:schemeClr w14:val="tx1"/>
                  </w14:solidFill>
                </w14:textFill>
              </w:rPr>
            </w:pPr>
          </w:p>
        </w:tc>
      </w:tr>
      <w:tr w14:paraId="52E02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C88639B">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20199</w:t>
            </w:r>
          </w:p>
        </w:tc>
        <w:tc>
          <w:tcPr>
            <w:tcW w:w="1760" w:type="dxa"/>
            <w:vAlign w:val="center"/>
          </w:tcPr>
          <w:p w14:paraId="74C325E7">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其他一般公共服务支出</w:t>
            </w:r>
          </w:p>
        </w:tc>
        <w:tc>
          <w:tcPr>
            <w:tcW w:w="940" w:type="dxa"/>
            <w:vAlign w:val="center"/>
          </w:tcPr>
          <w:p w14:paraId="21A52E21">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8.24</w:t>
            </w:r>
          </w:p>
        </w:tc>
        <w:tc>
          <w:tcPr>
            <w:tcW w:w="1000" w:type="dxa"/>
            <w:vAlign w:val="center"/>
          </w:tcPr>
          <w:p w14:paraId="48BCA8C9">
            <w:pPr>
              <w:rPr>
                <w:color w:val="000000" w:themeColor="text1"/>
                <w14:textFill>
                  <w14:solidFill>
                    <w14:schemeClr w14:val="tx1"/>
                  </w14:solidFill>
                </w14:textFill>
              </w:rPr>
            </w:pPr>
          </w:p>
        </w:tc>
        <w:tc>
          <w:tcPr>
            <w:tcW w:w="980" w:type="dxa"/>
            <w:vAlign w:val="center"/>
          </w:tcPr>
          <w:p w14:paraId="545F99EE">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8.24</w:t>
            </w:r>
          </w:p>
        </w:tc>
        <w:tc>
          <w:tcPr>
            <w:tcW w:w="920" w:type="dxa"/>
            <w:vAlign w:val="center"/>
          </w:tcPr>
          <w:p w14:paraId="142088E6">
            <w:pPr>
              <w:rPr>
                <w:color w:val="000000" w:themeColor="text1"/>
                <w14:textFill>
                  <w14:solidFill>
                    <w14:schemeClr w14:val="tx1"/>
                  </w14:solidFill>
                </w14:textFill>
              </w:rPr>
            </w:pPr>
          </w:p>
        </w:tc>
        <w:tc>
          <w:tcPr>
            <w:tcW w:w="960" w:type="dxa"/>
            <w:vAlign w:val="center"/>
          </w:tcPr>
          <w:p w14:paraId="02791D6D">
            <w:pPr>
              <w:rPr>
                <w:color w:val="000000" w:themeColor="text1"/>
                <w14:textFill>
                  <w14:solidFill>
                    <w14:schemeClr w14:val="tx1"/>
                  </w14:solidFill>
                </w14:textFill>
              </w:rPr>
            </w:pPr>
          </w:p>
        </w:tc>
        <w:tc>
          <w:tcPr>
            <w:tcW w:w="926" w:type="dxa"/>
            <w:vAlign w:val="center"/>
          </w:tcPr>
          <w:p w14:paraId="201BC61A">
            <w:pPr>
              <w:rPr>
                <w:color w:val="000000" w:themeColor="text1"/>
                <w14:textFill>
                  <w14:solidFill>
                    <w14:schemeClr w14:val="tx1"/>
                  </w14:solidFill>
                </w14:textFill>
              </w:rPr>
            </w:pPr>
          </w:p>
        </w:tc>
      </w:tr>
      <w:tr w14:paraId="76CFF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204679F">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2019999</w:t>
            </w:r>
          </w:p>
        </w:tc>
        <w:tc>
          <w:tcPr>
            <w:tcW w:w="1760" w:type="dxa"/>
            <w:vAlign w:val="center"/>
          </w:tcPr>
          <w:p w14:paraId="76C644C9">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其他一般公共服务支出</w:t>
            </w:r>
          </w:p>
        </w:tc>
        <w:tc>
          <w:tcPr>
            <w:tcW w:w="940" w:type="dxa"/>
            <w:vAlign w:val="center"/>
          </w:tcPr>
          <w:p w14:paraId="125414F3">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8.24</w:t>
            </w:r>
          </w:p>
        </w:tc>
        <w:tc>
          <w:tcPr>
            <w:tcW w:w="1000" w:type="dxa"/>
            <w:vAlign w:val="center"/>
          </w:tcPr>
          <w:p w14:paraId="35FBA50A">
            <w:pPr>
              <w:rPr>
                <w:color w:val="000000" w:themeColor="text1"/>
                <w14:textFill>
                  <w14:solidFill>
                    <w14:schemeClr w14:val="tx1"/>
                  </w14:solidFill>
                </w14:textFill>
              </w:rPr>
            </w:pPr>
          </w:p>
        </w:tc>
        <w:tc>
          <w:tcPr>
            <w:tcW w:w="980" w:type="dxa"/>
            <w:vAlign w:val="center"/>
          </w:tcPr>
          <w:p w14:paraId="10FE17E8">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8.24</w:t>
            </w:r>
          </w:p>
        </w:tc>
        <w:tc>
          <w:tcPr>
            <w:tcW w:w="920" w:type="dxa"/>
            <w:vAlign w:val="center"/>
          </w:tcPr>
          <w:p w14:paraId="6F0C96A5">
            <w:pPr>
              <w:rPr>
                <w:color w:val="000000" w:themeColor="text1"/>
                <w14:textFill>
                  <w14:solidFill>
                    <w14:schemeClr w14:val="tx1"/>
                  </w14:solidFill>
                </w14:textFill>
              </w:rPr>
            </w:pPr>
          </w:p>
        </w:tc>
        <w:tc>
          <w:tcPr>
            <w:tcW w:w="960" w:type="dxa"/>
            <w:vAlign w:val="center"/>
          </w:tcPr>
          <w:p w14:paraId="74FAB9C7">
            <w:pPr>
              <w:rPr>
                <w:color w:val="000000" w:themeColor="text1"/>
                <w14:textFill>
                  <w14:solidFill>
                    <w14:schemeClr w14:val="tx1"/>
                  </w14:solidFill>
                </w14:textFill>
              </w:rPr>
            </w:pPr>
          </w:p>
        </w:tc>
        <w:tc>
          <w:tcPr>
            <w:tcW w:w="926" w:type="dxa"/>
            <w:vAlign w:val="center"/>
          </w:tcPr>
          <w:p w14:paraId="3F4F93FA">
            <w:pPr>
              <w:rPr>
                <w:color w:val="000000" w:themeColor="text1"/>
                <w14:textFill>
                  <w14:solidFill>
                    <w14:schemeClr w14:val="tx1"/>
                  </w14:solidFill>
                </w14:textFill>
              </w:rPr>
            </w:pPr>
          </w:p>
        </w:tc>
      </w:tr>
      <w:tr w14:paraId="3437F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43697A7">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208</w:t>
            </w:r>
          </w:p>
        </w:tc>
        <w:tc>
          <w:tcPr>
            <w:tcW w:w="1760" w:type="dxa"/>
            <w:vAlign w:val="center"/>
          </w:tcPr>
          <w:p w14:paraId="090B92FF">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社会保障和就业支出</w:t>
            </w:r>
          </w:p>
        </w:tc>
        <w:tc>
          <w:tcPr>
            <w:tcW w:w="940" w:type="dxa"/>
            <w:vAlign w:val="center"/>
          </w:tcPr>
          <w:p w14:paraId="0A1A0D16">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256.41</w:t>
            </w:r>
          </w:p>
        </w:tc>
        <w:tc>
          <w:tcPr>
            <w:tcW w:w="1000" w:type="dxa"/>
            <w:vAlign w:val="center"/>
          </w:tcPr>
          <w:p w14:paraId="602A2B05">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256.41</w:t>
            </w:r>
          </w:p>
        </w:tc>
        <w:tc>
          <w:tcPr>
            <w:tcW w:w="980" w:type="dxa"/>
            <w:vAlign w:val="center"/>
          </w:tcPr>
          <w:p w14:paraId="36D0EA04">
            <w:pPr>
              <w:rPr>
                <w:color w:val="000000" w:themeColor="text1"/>
                <w14:textFill>
                  <w14:solidFill>
                    <w14:schemeClr w14:val="tx1"/>
                  </w14:solidFill>
                </w14:textFill>
              </w:rPr>
            </w:pPr>
          </w:p>
        </w:tc>
        <w:tc>
          <w:tcPr>
            <w:tcW w:w="920" w:type="dxa"/>
            <w:vAlign w:val="center"/>
          </w:tcPr>
          <w:p w14:paraId="576D6F80">
            <w:pPr>
              <w:rPr>
                <w:color w:val="000000" w:themeColor="text1"/>
                <w14:textFill>
                  <w14:solidFill>
                    <w14:schemeClr w14:val="tx1"/>
                  </w14:solidFill>
                </w14:textFill>
              </w:rPr>
            </w:pPr>
          </w:p>
        </w:tc>
        <w:tc>
          <w:tcPr>
            <w:tcW w:w="960" w:type="dxa"/>
            <w:vAlign w:val="center"/>
          </w:tcPr>
          <w:p w14:paraId="3E66CB17">
            <w:pPr>
              <w:rPr>
                <w:color w:val="000000" w:themeColor="text1"/>
                <w14:textFill>
                  <w14:solidFill>
                    <w14:schemeClr w14:val="tx1"/>
                  </w14:solidFill>
                </w14:textFill>
              </w:rPr>
            </w:pPr>
          </w:p>
        </w:tc>
        <w:tc>
          <w:tcPr>
            <w:tcW w:w="926" w:type="dxa"/>
            <w:vAlign w:val="center"/>
          </w:tcPr>
          <w:p w14:paraId="483D9A29">
            <w:pPr>
              <w:rPr>
                <w:color w:val="000000" w:themeColor="text1"/>
                <w14:textFill>
                  <w14:solidFill>
                    <w14:schemeClr w14:val="tx1"/>
                  </w14:solidFill>
                </w14:textFill>
              </w:rPr>
            </w:pPr>
          </w:p>
        </w:tc>
      </w:tr>
      <w:tr w14:paraId="1A22B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71FFD06">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20805</w:t>
            </w:r>
          </w:p>
        </w:tc>
        <w:tc>
          <w:tcPr>
            <w:tcW w:w="1760" w:type="dxa"/>
            <w:vAlign w:val="center"/>
          </w:tcPr>
          <w:p w14:paraId="23AB2D41">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行政事业单位养老支出</w:t>
            </w:r>
          </w:p>
        </w:tc>
        <w:tc>
          <w:tcPr>
            <w:tcW w:w="940" w:type="dxa"/>
            <w:vAlign w:val="center"/>
          </w:tcPr>
          <w:p w14:paraId="58D2E167">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256.41</w:t>
            </w:r>
          </w:p>
        </w:tc>
        <w:tc>
          <w:tcPr>
            <w:tcW w:w="1000" w:type="dxa"/>
            <w:vAlign w:val="center"/>
          </w:tcPr>
          <w:p w14:paraId="0C820963">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256.41</w:t>
            </w:r>
          </w:p>
        </w:tc>
        <w:tc>
          <w:tcPr>
            <w:tcW w:w="980" w:type="dxa"/>
            <w:vAlign w:val="center"/>
          </w:tcPr>
          <w:p w14:paraId="4727FCAD">
            <w:pPr>
              <w:rPr>
                <w:color w:val="000000" w:themeColor="text1"/>
                <w14:textFill>
                  <w14:solidFill>
                    <w14:schemeClr w14:val="tx1"/>
                  </w14:solidFill>
                </w14:textFill>
              </w:rPr>
            </w:pPr>
          </w:p>
        </w:tc>
        <w:tc>
          <w:tcPr>
            <w:tcW w:w="920" w:type="dxa"/>
            <w:vAlign w:val="center"/>
          </w:tcPr>
          <w:p w14:paraId="75DAFB07">
            <w:pPr>
              <w:rPr>
                <w:color w:val="000000" w:themeColor="text1"/>
                <w14:textFill>
                  <w14:solidFill>
                    <w14:schemeClr w14:val="tx1"/>
                  </w14:solidFill>
                </w14:textFill>
              </w:rPr>
            </w:pPr>
          </w:p>
        </w:tc>
        <w:tc>
          <w:tcPr>
            <w:tcW w:w="960" w:type="dxa"/>
            <w:vAlign w:val="center"/>
          </w:tcPr>
          <w:p w14:paraId="01CE5E30">
            <w:pPr>
              <w:rPr>
                <w:color w:val="000000" w:themeColor="text1"/>
                <w14:textFill>
                  <w14:solidFill>
                    <w14:schemeClr w14:val="tx1"/>
                  </w14:solidFill>
                </w14:textFill>
              </w:rPr>
            </w:pPr>
          </w:p>
        </w:tc>
        <w:tc>
          <w:tcPr>
            <w:tcW w:w="926" w:type="dxa"/>
            <w:vAlign w:val="center"/>
          </w:tcPr>
          <w:p w14:paraId="499E0E98">
            <w:pPr>
              <w:rPr>
                <w:color w:val="000000" w:themeColor="text1"/>
                <w14:textFill>
                  <w14:solidFill>
                    <w14:schemeClr w14:val="tx1"/>
                  </w14:solidFill>
                </w14:textFill>
              </w:rPr>
            </w:pPr>
          </w:p>
        </w:tc>
      </w:tr>
      <w:tr w14:paraId="64512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F8F2EBA">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2080501</w:t>
            </w:r>
          </w:p>
        </w:tc>
        <w:tc>
          <w:tcPr>
            <w:tcW w:w="1760" w:type="dxa"/>
            <w:vAlign w:val="center"/>
          </w:tcPr>
          <w:p w14:paraId="3E6C56CA">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行政单位离退休</w:t>
            </w:r>
          </w:p>
        </w:tc>
        <w:tc>
          <w:tcPr>
            <w:tcW w:w="940" w:type="dxa"/>
            <w:vAlign w:val="center"/>
          </w:tcPr>
          <w:p w14:paraId="4609DB5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98.23</w:t>
            </w:r>
          </w:p>
        </w:tc>
        <w:tc>
          <w:tcPr>
            <w:tcW w:w="1000" w:type="dxa"/>
            <w:vAlign w:val="center"/>
          </w:tcPr>
          <w:p w14:paraId="4895536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98.23</w:t>
            </w:r>
          </w:p>
        </w:tc>
        <w:tc>
          <w:tcPr>
            <w:tcW w:w="980" w:type="dxa"/>
            <w:vAlign w:val="center"/>
          </w:tcPr>
          <w:p w14:paraId="054904CD">
            <w:pPr>
              <w:rPr>
                <w:color w:val="000000" w:themeColor="text1"/>
                <w14:textFill>
                  <w14:solidFill>
                    <w14:schemeClr w14:val="tx1"/>
                  </w14:solidFill>
                </w14:textFill>
              </w:rPr>
            </w:pPr>
          </w:p>
        </w:tc>
        <w:tc>
          <w:tcPr>
            <w:tcW w:w="920" w:type="dxa"/>
            <w:vAlign w:val="center"/>
          </w:tcPr>
          <w:p w14:paraId="45E2C684">
            <w:pPr>
              <w:rPr>
                <w:color w:val="000000" w:themeColor="text1"/>
                <w14:textFill>
                  <w14:solidFill>
                    <w14:schemeClr w14:val="tx1"/>
                  </w14:solidFill>
                </w14:textFill>
              </w:rPr>
            </w:pPr>
          </w:p>
        </w:tc>
        <w:tc>
          <w:tcPr>
            <w:tcW w:w="960" w:type="dxa"/>
            <w:vAlign w:val="center"/>
          </w:tcPr>
          <w:p w14:paraId="5CACABB8">
            <w:pPr>
              <w:rPr>
                <w:color w:val="000000" w:themeColor="text1"/>
                <w14:textFill>
                  <w14:solidFill>
                    <w14:schemeClr w14:val="tx1"/>
                  </w14:solidFill>
                </w14:textFill>
              </w:rPr>
            </w:pPr>
          </w:p>
        </w:tc>
        <w:tc>
          <w:tcPr>
            <w:tcW w:w="926" w:type="dxa"/>
            <w:vAlign w:val="center"/>
          </w:tcPr>
          <w:p w14:paraId="426F8F81">
            <w:pPr>
              <w:rPr>
                <w:color w:val="000000" w:themeColor="text1"/>
                <w14:textFill>
                  <w14:solidFill>
                    <w14:schemeClr w14:val="tx1"/>
                  </w14:solidFill>
                </w14:textFill>
              </w:rPr>
            </w:pPr>
          </w:p>
        </w:tc>
      </w:tr>
      <w:tr w14:paraId="60C1B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85A0055">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2080505</w:t>
            </w:r>
          </w:p>
        </w:tc>
        <w:tc>
          <w:tcPr>
            <w:tcW w:w="1760" w:type="dxa"/>
            <w:vAlign w:val="center"/>
          </w:tcPr>
          <w:p w14:paraId="1ABB6A03">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机关事业单位基本养老保险缴费支出</w:t>
            </w:r>
          </w:p>
        </w:tc>
        <w:tc>
          <w:tcPr>
            <w:tcW w:w="940" w:type="dxa"/>
            <w:vAlign w:val="center"/>
          </w:tcPr>
          <w:p w14:paraId="0E2B2071">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95.52</w:t>
            </w:r>
          </w:p>
        </w:tc>
        <w:tc>
          <w:tcPr>
            <w:tcW w:w="1000" w:type="dxa"/>
            <w:vAlign w:val="center"/>
          </w:tcPr>
          <w:p w14:paraId="4D61A7D6">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95.52</w:t>
            </w:r>
          </w:p>
        </w:tc>
        <w:tc>
          <w:tcPr>
            <w:tcW w:w="980" w:type="dxa"/>
            <w:vAlign w:val="center"/>
          </w:tcPr>
          <w:p w14:paraId="7835C5A3">
            <w:pPr>
              <w:rPr>
                <w:color w:val="000000" w:themeColor="text1"/>
                <w14:textFill>
                  <w14:solidFill>
                    <w14:schemeClr w14:val="tx1"/>
                  </w14:solidFill>
                </w14:textFill>
              </w:rPr>
            </w:pPr>
          </w:p>
        </w:tc>
        <w:tc>
          <w:tcPr>
            <w:tcW w:w="920" w:type="dxa"/>
            <w:vAlign w:val="center"/>
          </w:tcPr>
          <w:p w14:paraId="3BDAD54F">
            <w:pPr>
              <w:rPr>
                <w:color w:val="000000" w:themeColor="text1"/>
                <w14:textFill>
                  <w14:solidFill>
                    <w14:schemeClr w14:val="tx1"/>
                  </w14:solidFill>
                </w14:textFill>
              </w:rPr>
            </w:pPr>
          </w:p>
        </w:tc>
        <w:tc>
          <w:tcPr>
            <w:tcW w:w="960" w:type="dxa"/>
            <w:vAlign w:val="center"/>
          </w:tcPr>
          <w:p w14:paraId="5741C77F">
            <w:pPr>
              <w:rPr>
                <w:color w:val="000000" w:themeColor="text1"/>
                <w14:textFill>
                  <w14:solidFill>
                    <w14:schemeClr w14:val="tx1"/>
                  </w14:solidFill>
                </w14:textFill>
              </w:rPr>
            </w:pPr>
          </w:p>
        </w:tc>
        <w:tc>
          <w:tcPr>
            <w:tcW w:w="926" w:type="dxa"/>
            <w:vAlign w:val="center"/>
          </w:tcPr>
          <w:p w14:paraId="06076459">
            <w:pPr>
              <w:rPr>
                <w:color w:val="000000" w:themeColor="text1"/>
                <w14:textFill>
                  <w14:solidFill>
                    <w14:schemeClr w14:val="tx1"/>
                  </w14:solidFill>
                </w14:textFill>
              </w:rPr>
            </w:pPr>
          </w:p>
        </w:tc>
      </w:tr>
      <w:tr w14:paraId="31F8C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CE6BB09">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2080506</w:t>
            </w:r>
          </w:p>
        </w:tc>
        <w:tc>
          <w:tcPr>
            <w:tcW w:w="1760" w:type="dxa"/>
            <w:vAlign w:val="center"/>
          </w:tcPr>
          <w:p w14:paraId="4591D6F6">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机关事业单位职业年金缴费支出</w:t>
            </w:r>
          </w:p>
        </w:tc>
        <w:tc>
          <w:tcPr>
            <w:tcW w:w="940" w:type="dxa"/>
            <w:vAlign w:val="center"/>
          </w:tcPr>
          <w:p w14:paraId="1507DA8B">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62.66</w:t>
            </w:r>
          </w:p>
        </w:tc>
        <w:tc>
          <w:tcPr>
            <w:tcW w:w="1000" w:type="dxa"/>
            <w:vAlign w:val="center"/>
          </w:tcPr>
          <w:p w14:paraId="333CF79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62.66</w:t>
            </w:r>
          </w:p>
        </w:tc>
        <w:tc>
          <w:tcPr>
            <w:tcW w:w="980" w:type="dxa"/>
            <w:vAlign w:val="center"/>
          </w:tcPr>
          <w:p w14:paraId="1E94FEF6">
            <w:pPr>
              <w:rPr>
                <w:color w:val="000000" w:themeColor="text1"/>
                <w14:textFill>
                  <w14:solidFill>
                    <w14:schemeClr w14:val="tx1"/>
                  </w14:solidFill>
                </w14:textFill>
              </w:rPr>
            </w:pPr>
          </w:p>
        </w:tc>
        <w:tc>
          <w:tcPr>
            <w:tcW w:w="920" w:type="dxa"/>
            <w:vAlign w:val="center"/>
          </w:tcPr>
          <w:p w14:paraId="07047BB0">
            <w:pPr>
              <w:rPr>
                <w:color w:val="000000" w:themeColor="text1"/>
                <w14:textFill>
                  <w14:solidFill>
                    <w14:schemeClr w14:val="tx1"/>
                  </w14:solidFill>
                </w14:textFill>
              </w:rPr>
            </w:pPr>
          </w:p>
        </w:tc>
        <w:tc>
          <w:tcPr>
            <w:tcW w:w="960" w:type="dxa"/>
            <w:vAlign w:val="center"/>
          </w:tcPr>
          <w:p w14:paraId="325FE244">
            <w:pPr>
              <w:rPr>
                <w:color w:val="000000" w:themeColor="text1"/>
                <w14:textFill>
                  <w14:solidFill>
                    <w14:schemeClr w14:val="tx1"/>
                  </w14:solidFill>
                </w14:textFill>
              </w:rPr>
            </w:pPr>
          </w:p>
        </w:tc>
        <w:tc>
          <w:tcPr>
            <w:tcW w:w="926" w:type="dxa"/>
            <w:vAlign w:val="center"/>
          </w:tcPr>
          <w:p w14:paraId="1421A7CA">
            <w:pPr>
              <w:rPr>
                <w:color w:val="000000" w:themeColor="text1"/>
                <w14:textFill>
                  <w14:solidFill>
                    <w14:schemeClr w14:val="tx1"/>
                  </w14:solidFill>
                </w14:textFill>
              </w:rPr>
            </w:pPr>
          </w:p>
        </w:tc>
      </w:tr>
      <w:tr w14:paraId="00BBB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77ABBFE">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211</w:t>
            </w:r>
          </w:p>
        </w:tc>
        <w:tc>
          <w:tcPr>
            <w:tcW w:w="1760" w:type="dxa"/>
            <w:vAlign w:val="center"/>
          </w:tcPr>
          <w:p w14:paraId="4EACAF4E">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节能环保支出</w:t>
            </w:r>
          </w:p>
        </w:tc>
        <w:tc>
          <w:tcPr>
            <w:tcW w:w="940" w:type="dxa"/>
            <w:vAlign w:val="center"/>
          </w:tcPr>
          <w:p w14:paraId="15B552F0">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1,340.70</w:t>
            </w:r>
          </w:p>
        </w:tc>
        <w:tc>
          <w:tcPr>
            <w:tcW w:w="1000" w:type="dxa"/>
            <w:vAlign w:val="center"/>
          </w:tcPr>
          <w:p w14:paraId="2544C6D2">
            <w:pPr>
              <w:rPr>
                <w:color w:val="000000" w:themeColor="text1"/>
                <w14:textFill>
                  <w14:solidFill>
                    <w14:schemeClr w14:val="tx1"/>
                  </w14:solidFill>
                </w14:textFill>
              </w:rPr>
            </w:pPr>
          </w:p>
        </w:tc>
        <w:tc>
          <w:tcPr>
            <w:tcW w:w="980" w:type="dxa"/>
            <w:vAlign w:val="center"/>
          </w:tcPr>
          <w:p w14:paraId="3553893C">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1,340.70</w:t>
            </w:r>
          </w:p>
        </w:tc>
        <w:tc>
          <w:tcPr>
            <w:tcW w:w="920" w:type="dxa"/>
            <w:vAlign w:val="center"/>
          </w:tcPr>
          <w:p w14:paraId="19ECFB65">
            <w:pPr>
              <w:rPr>
                <w:color w:val="000000" w:themeColor="text1"/>
                <w14:textFill>
                  <w14:solidFill>
                    <w14:schemeClr w14:val="tx1"/>
                  </w14:solidFill>
                </w14:textFill>
              </w:rPr>
            </w:pPr>
          </w:p>
        </w:tc>
        <w:tc>
          <w:tcPr>
            <w:tcW w:w="960" w:type="dxa"/>
            <w:vAlign w:val="center"/>
          </w:tcPr>
          <w:p w14:paraId="012DD71C">
            <w:pPr>
              <w:rPr>
                <w:color w:val="000000" w:themeColor="text1"/>
                <w14:textFill>
                  <w14:solidFill>
                    <w14:schemeClr w14:val="tx1"/>
                  </w14:solidFill>
                </w14:textFill>
              </w:rPr>
            </w:pPr>
          </w:p>
        </w:tc>
        <w:tc>
          <w:tcPr>
            <w:tcW w:w="926" w:type="dxa"/>
            <w:vAlign w:val="center"/>
          </w:tcPr>
          <w:p w14:paraId="1763BAEC">
            <w:pPr>
              <w:rPr>
                <w:color w:val="000000" w:themeColor="text1"/>
                <w14:textFill>
                  <w14:solidFill>
                    <w14:schemeClr w14:val="tx1"/>
                  </w14:solidFill>
                </w14:textFill>
              </w:rPr>
            </w:pPr>
          </w:p>
        </w:tc>
      </w:tr>
      <w:tr w14:paraId="44648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56297AE">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21103</w:t>
            </w:r>
          </w:p>
        </w:tc>
        <w:tc>
          <w:tcPr>
            <w:tcW w:w="1760" w:type="dxa"/>
            <w:vAlign w:val="center"/>
          </w:tcPr>
          <w:p w14:paraId="7DCDAA4D">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污染防治</w:t>
            </w:r>
          </w:p>
        </w:tc>
        <w:tc>
          <w:tcPr>
            <w:tcW w:w="940" w:type="dxa"/>
            <w:vAlign w:val="center"/>
          </w:tcPr>
          <w:p w14:paraId="01659D58">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1,340.70</w:t>
            </w:r>
          </w:p>
        </w:tc>
        <w:tc>
          <w:tcPr>
            <w:tcW w:w="1000" w:type="dxa"/>
            <w:vAlign w:val="center"/>
          </w:tcPr>
          <w:p w14:paraId="17E7EFDF">
            <w:pPr>
              <w:rPr>
                <w:color w:val="000000" w:themeColor="text1"/>
                <w14:textFill>
                  <w14:solidFill>
                    <w14:schemeClr w14:val="tx1"/>
                  </w14:solidFill>
                </w14:textFill>
              </w:rPr>
            </w:pPr>
          </w:p>
        </w:tc>
        <w:tc>
          <w:tcPr>
            <w:tcW w:w="980" w:type="dxa"/>
            <w:vAlign w:val="center"/>
          </w:tcPr>
          <w:p w14:paraId="1549DE36">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1,340.70</w:t>
            </w:r>
          </w:p>
        </w:tc>
        <w:tc>
          <w:tcPr>
            <w:tcW w:w="920" w:type="dxa"/>
            <w:vAlign w:val="center"/>
          </w:tcPr>
          <w:p w14:paraId="37FB6ECE">
            <w:pPr>
              <w:rPr>
                <w:color w:val="000000" w:themeColor="text1"/>
                <w14:textFill>
                  <w14:solidFill>
                    <w14:schemeClr w14:val="tx1"/>
                  </w14:solidFill>
                </w14:textFill>
              </w:rPr>
            </w:pPr>
          </w:p>
        </w:tc>
        <w:tc>
          <w:tcPr>
            <w:tcW w:w="960" w:type="dxa"/>
            <w:vAlign w:val="center"/>
          </w:tcPr>
          <w:p w14:paraId="199B182C">
            <w:pPr>
              <w:rPr>
                <w:color w:val="000000" w:themeColor="text1"/>
                <w14:textFill>
                  <w14:solidFill>
                    <w14:schemeClr w14:val="tx1"/>
                  </w14:solidFill>
                </w14:textFill>
              </w:rPr>
            </w:pPr>
          </w:p>
        </w:tc>
        <w:tc>
          <w:tcPr>
            <w:tcW w:w="926" w:type="dxa"/>
            <w:vAlign w:val="center"/>
          </w:tcPr>
          <w:p w14:paraId="6E352813">
            <w:pPr>
              <w:rPr>
                <w:color w:val="000000" w:themeColor="text1"/>
                <w14:textFill>
                  <w14:solidFill>
                    <w14:schemeClr w14:val="tx1"/>
                  </w14:solidFill>
                </w14:textFill>
              </w:rPr>
            </w:pPr>
          </w:p>
        </w:tc>
      </w:tr>
      <w:tr w14:paraId="14EDE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682549F">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2110302</w:t>
            </w:r>
          </w:p>
        </w:tc>
        <w:tc>
          <w:tcPr>
            <w:tcW w:w="1760" w:type="dxa"/>
            <w:vAlign w:val="center"/>
          </w:tcPr>
          <w:p w14:paraId="6CEAB1F2">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水体</w:t>
            </w:r>
          </w:p>
        </w:tc>
        <w:tc>
          <w:tcPr>
            <w:tcW w:w="940" w:type="dxa"/>
            <w:vAlign w:val="center"/>
          </w:tcPr>
          <w:p w14:paraId="1B1728A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1,340.70</w:t>
            </w:r>
          </w:p>
        </w:tc>
        <w:tc>
          <w:tcPr>
            <w:tcW w:w="1000" w:type="dxa"/>
            <w:vAlign w:val="center"/>
          </w:tcPr>
          <w:p w14:paraId="7533169E">
            <w:pPr>
              <w:rPr>
                <w:color w:val="000000" w:themeColor="text1"/>
                <w14:textFill>
                  <w14:solidFill>
                    <w14:schemeClr w14:val="tx1"/>
                  </w14:solidFill>
                </w14:textFill>
              </w:rPr>
            </w:pPr>
          </w:p>
        </w:tc>
        <w:tc>
          <w:tcPr>
            <w:tcW w:w="980" w:type="dxa"/>
            <w:vAlign w:val="center"/>
          </w:tcPr>
          <w:p w14:paraId="21CD9A98">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1,340.70</w:t>
            </w:r>
          </w:p>
        </w:tc>
        <w:tc>
          <w:tcPr>
            <w:tcW w:w="920" w:type="dxa"/>
            <w:vAlign w:val="center"/>
          </w:tcPr>
          <w:p w14:paraId="0CB8BFAD">
            <w:pPr>
              <w:rPr>
                <w:color w:val="000000" w:themeColor="text1"/>
                <w14:textFill>
                  <w14:solidFill>
                    <w14:schemeClr w14:val="tx1"/>
                  </w14:solidFill>
                </w14:textFill>
              </w:rPr>
            </w:pPr>
          </w:p>
        </w:tc>
        <w:tc>
          <w:tcPr>
            <w:tcW w:w="960" w:type="dxa"/>
            <w:vAlign w:val="center"/>
          </w:tcPr>
          <w:p w14:paraId="174E182A">
            <w:pPr>
              <w:rPr>
                <w:color w:val="000000" w:themeColor="text1"/>
                <w14:textFill>
                  <w14:solidFill>
                    <w14:schemeClr w14:val="tx1"/>
                  </w14:solidFill>
                </w14:textFill>
              </w:rPr>
            </w:pPr>
          </w:p>
        </w:tc>
        <w:tc>
          <w:tcPr>
            <w:tcW w:w="926" w:type="dxa"/>
            <w:vAlign w:val="center"/>
          </w:tcPr>
          <w:p w14:paraId="67BDD3EE">
            <w:pPr>
              <w:rPr>
                <w:color w:val="000000" w:themeColor="text1"/>
                <w14:textFill>
                  <w14:solidFill>
                    <w14:schemeClr w14:val="tx1"/>
                  </w14:solidFill>
                </w14:textFill>
              </w:rPr>
            </w:pPr>
          </w:p>
        </w:tc>
      </w:tr>
      <w:tr w14:paraId="72E51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B71FAAC">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w:t>
            </w:r>
          </w:p>
        </w:tc>
        <w:tc>
          <w:tcPr>
            <w:tcW w:w="1760" w:type="dxa"/>
            <w:vAlign w:val="center"/>
          </w:tcPr>
          <w:p w14:paraId="6670BB02">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城乡社区支出</w:t>
            </w:r>
          </w:p>
        </w:tc>
        <w:tc>
          <w:tcPr>
            <w:tcW w:w="940" w:type="dxa"/>
            <w:vAlign w:val="center"/>
          </w:tcPr>
          <w:p w14:paraId="00BF72D6">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2,414.84</w:t>
            </w:r>
          </w:p>
        </w:tc>
        <w:tc>
          <w:tcPr>
            <w:tcW w:w="1000" w:type="dxa"/>
            <w:vAlign w:val="center"/>
          </w:tcPr>
          <w:p w14:paraId="37A1BBC8">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962.86</w:t>
            </w:r>
          </w:p>
        </w:tc>
        <w:tc>
          <w:tcPr>
            <w:tcW w:w="980" w:type="dxa"/>
            <w:vAlign w:val="center"/>
          </w:tcPr>
          <w:p w14:paraId="71C02C82">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1,451.98</w:t>
            </w:r>
          </w:p>
        </w:tc>
        <w:tc>
          <w:tcPr>
            <w:tcW w:w="920" w:type="dxa"/>
            <w:vAlign w:val="center"/>
          </w:tcPr>
          <w:p w14:paraId="79182232">
            <w:pPr>
              <w:rPr>
                <w:color w:val="000000" w:themeColor="text1"/>
                <w14:textFill>
                  <w14:solidFill>
                    <w14:schemeClr w14:val="tx1"/>
                  </w14:solidFill>
                </w14:textFill>
              </w:rPr>
            </w:pPr>
          </w:p>
        </w:tc>
        <w:tc>
          <w:tcPr>
            <w:tcW w:w="960" w:type="dxa"/>
            <w:vAlign w:val="center"/>
          </w:tcPr>
          <w:p w14:paraId="03F715BA">
            <w:pPr>
              <w:rPr>
                <w:color w:val="000000" w:themeColor="text1"/>
                <w14:textFill>
                  <w14:solidFill>
                    <w14:schemeClr w14:val="tx1"/>
                  </w14:solidFill>
                </w14:textFill>
              </w:rPr>
            </w:pPr>
          </w:p>
        </w:tc>
        <w:tc>
          <w:tcPr>
            <w:tcW w:w="926" w:type="dxa"/>
            <w:vAlign w:val="center"/>
          </w:tcPr>
          <w:p w14:paraId="7325CA55">
            <w:pPr>
              <w:rPr>
                <w:color w:val="000000" w:themeColor="text1"/>
                <w14:textFill>
                  <w14:solidFill>
                    <w14:schemeClr w14:val="tx1"/>
                  </w14:solidFill>
                </w14:textFill>
              </w:rPr>
            </w:pPr>
          </w:p>
        </w:tc>
      </w:tr>
      <w:tr w14:paraId="26CA5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7473FC0">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21201</w:t>
            </w:r>
          </w:p>
        </w:tc>
        <w:tc>
          <w:tcPr>
            <w:tcW w:w="1760" w:type="dxa"/>
            <w:vAlign w:val="center"/>
          </w:tcPr>
          <w:p w14:paraId="7D9B0E29">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城乡社区管理事务</w:t>
            </w:r>
          </w:p>
        </w:tc>
        <w:tc>
          <w:tcPr>
            <w:tcW w:w="940" w:type="dxa"/>
            <w:vAlign w:val="center"/>
          </w:tcPr>
          <w:p w14:paraId="208CFB4C">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1,787.59</w:t>
            </w:r>
          </w:p>
        </w:tc>
        <w:tc>
          <w:tcPr>
            <w:tcW w:w="1000" w:type="dxa"/>
            <w:vAlign w:val="center"/>
          </w:tcPr>
          <w:p w14:paraId="14FB55D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962.86</w:t>
            </w:r>
          </w:p>
        </w:tc>
        <w:tc>
          <w:tcPr>
            <w:tcW w:w="980" w:type="dxa"/>
            <w:vAlign w:val="center"/>
          </w:tcPr>
          <w:p w14:paraId="0775C24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824.73</w:t>
            </w:r>
          </w:p>
        </w:tc>
        <w:tc>
          <w:tcPr>
            <w:tcW w:w="920" w:type="dxa"/>
            <w:vAlign w:val="center"/>
          </w:tcPr>
          <w:p w14:paraId="4EFCFDE6">
            <w:pPr>
              <w:rPr>
                <w:color w:val="000000" w:themeColor="text1"/>
                <w14:textFill>
                  <w14:solidFill>
                    <w14:schemeClr w14:val="tx1"/>
                  </w14:solidFill>
                </w14:textFill>
              </w:rPr>
            </w:pPr>
          </w:p>
        </w:tc>
        <w:tc>
          <w:tcPr>
            <w:tcW w:w="960" w:type="dxa"/>
            <w:vAlign w:val="center"/>
          </w:tcPr>
          <w:p w14:paraId="2D5B31DD">
            <w:pPr>
              <w:rPr>
                <w:color w:val="000000" w:themeColor="text1"/>
                <w14:textFill>
                  <w14:solidFill>
                    <w14:schemeClr w14:val="tx1"/>
                  </w14:solidFill>
                </w14:textFill>
              </w:rPr>
            </w:pPr>
          </w:p>
        </w:tc>
        <w:tc>
          <w:tcPr>
            <w:tcW w:w="926" w:type="dxa"/>
            <w:vAlign w:val="center"/>
          </w:tcPr>
          <w:p w14:paraId="7D9BEFD4">
            <w:pPr>
              <w:rPr>
                <w:color w:val="000000" w:themeColor="text1"/>
                <w14:textFill>
                  <w14:solidFill>
                    <w14:schemeClr w14:val="tx1"/>
                  </w14:solidFill>
                </w14:textFill>
              </w:rPr>
            </w:pPr>
          </w:p>
        </w:tc>
      </w:tr>
      <w:tr w14:paraId="761D2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A27E7DF">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2120101</w:t>
            </w:r>
          </w:p>
        </w:tc>
        <w:tc>
          <w:tcPr>
            <w:tcW w:w="1760" w:type="dxa"/>
            <w:vAlign w:val="center"/>
          </w:tcPr>
          <w:p w14:paraId="5710D324">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行政运行</w:t>
            </w:r>
          </w:p>
        </w:tc>
        <w:tc>
          <w:tcPr>
            <w:tcW w:w="940" w:type="dxa"/>
            <w:vAlign w:val="center"/>
          </w:tcPr>
          <w:p w14:paraId="20DD52FB">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962.86</w:t>
            </w:r>
          </w:p>
        </w:tc>
        <w:tc>
          <w:tcPr>
            <w:tcW w:w="1000" w:type="dxa"/>
            <w:vAlign w:val="center"/>
          </w:tcPr>
          <w:p w14:paraId="1BDB3C4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962.86</w:t>
            </w:r>
          </w:p>
        </w:tc>
        <w:tc>
          <w:tcPr>
            <w:tcW w:w="980" w:type="dxa"/>
            <w:vAlign w:val="center"/>
          </w:tcPr>
          <w:p w14:paraId="1C15D2E2">
            <w:pPr>
              <w:rPr>
                <w:color w:val="000000" w:themeColor="text1"/>
                <w14:textFill>
                  <w14:solidFill>
                    <w14:schemeClr w14:val="tx1"/>
                  </w14:solidFill>
                </w14:textFill>
              </w:rPr>
            </w:pPr>
          </w:p>
        </w:tc>
        <w:tc>
          <w:tcPr>
            <w:tcW w:w="920" w:type="dxa"/>
            <w:vAlign w:val="center"/>
          </w:tcPr>
          <w:p w14:paraId="7C47DC6C">
            <w:pPr>
              <w:rPr>
                <w:color w:val="000000" w:themeColor="text1"/>
                <w14:textFill>
                  <w14:solidFill>
                    <w14:schemeClr w14:val="tx1"/>
                  </w14:solidFill>
                </w14:textFill>
              </w:rPr>
            </w:pPr>
          </w:p>
        </w:tc>
        <w:tc>
          <w:tcPr>
            <w:tcW w:w="960" w:type="dxa"/>
            <w:vAlign w:val="center"/>
          </w:tcPr>
          <w:p w14:paraId="054AE424">
            <w:pPr>
              <w:rPr>
                <w:color w:val="000000" w:themeColor="text1"/>
                <w14:textFill>
                  <w14:solidFill>
                    <w14:schemeClr w14:val="tx1"/>
                  </w14:solidFill>
                </w14:textFill>
              </w:rPr>
            </w:pPr>
          </w:p>
        </w:tc>
        <w:tc>
          <w:tcPr>
            <w:tcW w:w="926" w:type="dxa"/>
            <w:vAlign w:val="center"/>
          </w:tcPr>
          <w:p w14:paraId="235A5010">
            <w:pPr>
              <w:rPr>
                <w:color w:val="000000" w:themeColor="text1"/>
                <w14:textFill>
                  <w14:solidFill>
                    <w14:schemeClr w14:val="tx1"/>
                  </w14:solidFill>
                </w14:textFill>
              </w:rPr>
            </w:pPr>
          </w:p>
        </w:tc>
      </w:tr>
      <w:tr w14:paraId="1E335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9F831A2">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2120106</w:t>
            </w:r>
          </w:p>
        </w:tc>
        <w:tc>
          <w:tcPr>
            <w:tcW w:w="1760" w:type="dxa"/>
            <w:vAlign w:val="center"/>
          </w:tcPr>
          <w:p w14:paraId="6B418F89">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工程建设管理</w:t>
            </w:r>
          </w:p>
        </w:tc>
        <w:tc>
          <w:tcPr>
            <w:tcW w:w="940" w:type="dxa"/>
            <w:vAlign w:val="center"/>
          </w:tcPr>
          <w:p w14:paraId="629DD7B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24.00</w:t>
            </w:r>
          </w:p>
        </w:tc>
        <w:tc>
          <w:tcPr>
            <w:tcW w:w="1000" w:type="dxa"/>
            <w:vAlign w:val="center"/>
          </w:tcPr>
          <w:p w14:paraId="625B7CFC">
            <w:pPr>
              <w:rPr>
                <w:color w:val="000000" w:themeColor="text1"/>
                <w14:textFill>
                  <w14:solidFill>
                    <w14:schemeClr w14:val="tx1"/>
                  </w14:solidFill>
                </w14:textFill>
              </w:rPr>
            </w:pPr>
          </w:p>
        </w:tc>
        <w:tc>
          <w:tcPr>
            <w:tcW w:w="980" w:type="dxa"/>
            <w:vAlign w:val="center"/>
          </w:tcPr>
          <w:p w14:paraId="03BE0E8A">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24.00</w:t>
            </w:r>
          </w:p>
        </w:tc>
        <w:tc>
          <w:tcPr>
            <w:tcW w:w="920" w:type="dxa"/>
            <w:vAlign w:val="center"/>
          </w:tcPr>
          <w:p w14:paraId="7EFCFA3B">
            <w:pPr>
              <w:rPr>
                <w:color w:val="000000" w:themeColor="text1"/>
                <w14:textFill>
                  <w14:solidFill>
                    <w14:schemeClr w14:val="tx1"/>
                  </w14:solidFill>
                </w14:textFill>
              </w:rPr>
            </w:pPr>
          </w:p>
        </w:tc>
        <w:tc>
          <w:tcPr>
            <w:tcW w:w="960" w:type="dxa"/>
            <w:vAlign w:val="center"/>
          </w:tcPr>
          <w:p w14:paraId="4E353E7E">
            <w:pPr>
              <w:rPr>
                <w:color w:val="000000" w:themeColor="text1"/>
                <w14:textFill>
                  <w14:solidFill>
                    <w14:schemeClr w14:val="tx1"/>
                  </w14:solidFill>
                </w14:textFill>
              </w:rPr>
            </w:pPr>
          </w:p>
        </w:tc>
        <w:tc>
          <w:tcPr>
            <w:tcW w:w="926" w:type="dxa"/>
            <w:vAlign w:val="center"/>
          </w:tcPr>
          <w:p w14:paraId="3D087BEB">
            <w:pPr>
              <w:rPr>
                <w:color w:val="000000" w:themeColor="text1"/>
                <w14:textFill>
                  <w14:solidFill>
                    <w14:schemeClr w14:val="tx1"/>
                  </w14:solidFill>
                </w14:textFill>
              </w:rPr>
            </w:pPr>
          </w:p>
        </w:tc>
      </w:tr>
      <w:tr w14:paraId="69B10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61AF04C">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2120199</w:t>
            </w:r>
          </w:p>
        </w:tc>
        <w:tc>
          <w:tcPr>
            <w:tcW w:w="1760" w:type="dxa"/>
            <w:vAlign w:val="center"/>
          </w:tcPr>
          <w:p w14:paraId="1D822810">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其他城乡社区管理事务支出</w:t>
            </w:r>
          </w:p>
        </w:tc>
        <w:tc>
          <w:tcPr>
            <w:tcW w:w="940" w:type="dxa"/>
            <w:vAlign w:val="center"/>
          </w:tcPr>
          <w:p w14:paraId="32C0BB48">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800.73</w:t>
            </w:r>
          </w:p>
        </w:tc>
        <w:tc>
          <w:tcPr>
            <w:tcW w:w="1000" w:type="dxa"/>
            <w:vAlign w:val="center"/>
          </w:tcPr>
          <w:p w14:paraId="799DDA27">
            <w:pPr>
              <w:rPr>
                <w:color w:val="000000" w:themeColor="text1"/>
                <w14:textFill>
                  <w14:solidFill>
                    <w14:schemeClr w14:val="tx1"/>
                  </w14:solidFill>
                </w14:textFill>
              </w:rPr>
            </w:pPr>
          </w:p>
        </w:tc>
        <w:tc>
          <w:tcPr>
            <w:tcW w:w="980" w:type="dxa"/>
            <w:vAlign w:val="center"/>
          </w:tcPr>
          <w:p w14:paraId="4FDF122F">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800.73</w:t>
            </w:r>
          </w:p>
        </w:tc>
        <w:tc>
          <w:tcPr>
            <w:tcW w:w="920" w:type="dxa"/>
            <w:vAlign w:val="center"/>
          </w:tcPr>
          <w:p w14:paraId="56B36E05">
            <w:pPr>
              <w:rPr>
                <w:color w:val="000000" w:themeColor="text1"/>
                <w14:textFill>
                  <w14:solidFill>
                    <w14:schemeClr w14:val="tx1"/>
                  </w14:solidFill>
                </w14:textFill>
              </w:rPr>
            </w:pPr>
          </w:p>
        </w:tc>
        <w:tc>
          <w:tcPr>
            <w:tcW w:w="960" w:type="dxa"/>
            <w:vAlign w:val="center"/>
          </w:tcPr>
          <w:p w14:paraId="561E1ACD">
            <w:pPr>
              <w:rPr>
                <w:color w:val="000000" w:themeColor="text1"/>
                <w14:textFill>
                  <w14:solidFill>
                    <w14:schemeClr w14:val="tx1"/>
                  </w14:solidFill>
                </w14:textFill>
              </w:rPr>
            </w:pPr>
          </w:p>
        </w:tc>
        <w:tc>
          <w:tcPr>
            <w:tcW w:w="926" w:type="dxa"/>
            <w:vAlign w:val="center"/>
          </w:tcPr>
          <w:p w14:paraId="776211F3">
            <w:pPr>
              <w:rPr>
                <w:color w:val="000000" w:themeColor="text1"/>
                <w14:textFill>
                  <w14:solidFill>
                    <w14:schemeClr w14:val="tx1"/>
                  </w14:solidFill>
                </w14:textFill>
              </w:rPr>
            </w:pPr>
          </w:p>
        </w:tc>
      </w:tr>
      <w:tr w14:paraId="4B422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DEA4382">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21203</w:t>
            </w:r>
          </w:p>
        </w:tc>
        <w:tc>
          <w:tcPr>
            <w:tcW w:w="1760" w:type="dxa"/>
            <w:vAlign w:val="center"/>
          </w:tcPr>
          <w:p w14:paraId="62E250CE">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城乡社区公共设施</w:t>
            </w:r>
          </w:p>
        </w:tc>
        <w:tc>
          <w:tcPr>
            <w:tcW w:w="940" w:type="dxa"/>
            <w:vAlign w:val="center"/>
          </w:tcPr>
          <w:p w14:paraId="0B54965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60.00</w:t>
            </w:r>
          </w:p>
        </w:tc>
        <w:tc>
          <w:tcPr>
            <w:tcW w:w="1000" w:type="dxa"/>
            <w:vAlign w:val="center"/>
          </w:tcPr>
          <w:p w14:paraId="1ED310E5">
            <w:pPr>
              <w:rPr>
                <w:color w:val="000000" w:themeColor="text1"/>
                <w14:textFill>
                  <w14:solidFill>
                    <w14:schemeClr w14:val="tx1"/>
                  </w14:solidFill>
                </w14:textFill>
              </w:rPr>
            </w:pPr>
          </w:p>
        </w:tc>
        <w:tc>
          <w:tcPr>
            <w:tcW w:w="980" w:type="dxa"/>
            <w:vAlign w:val="center"/>
          </w:tcPr>
          <w:p w14:paraId="43F3CF11">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60.00</w:t>
            </w:r>
          </w:p>
        </w:tc>
        <w:tc>
          <w:tcPr>
            <w:tcW w:w="920" w:type="dxa"/>
            <w:vAlign w:val="center"/>
          </w:tcPr>
          <w:p w14:paraId="6450A3CF">
            <w:pPr>
              <w:rPr>
                <w:color w:val="000000" w:themeColor="text1"/>
                <w14:textFill>
                  <w14:solidFill>
                    <w14:schemeClr w14:val="tx1"/>
                  </w14:solidFill>
                </w14:textFill>
              </w:rPr>
            </w:pPr>
          </w:p>
        </w:tc>
        <w:tc>
          <w:tcPr>
            <w:tcW w:w="960" w:type="dxa"/>
            <w:vAlign w:val="center"/>
          </w:tcPr>
          <w:p w14:paraId="07757840">
            <w:pPr>
              <w:rPr>
                <w:color w:val="000000" w:themeColor="text1"/>
                <w14:textFill>
                  <w14:solidFill>
                    <w14:schemeClr w14:val="tx1"/>
                  </w14:solidFill>
                </w14:textFill>
              </w:rPr>
            </w:pPr>
          </w:p>
        </w:tc>
        <w:tc>
          <w:tcPr>
            <w:tcW w:w="926" w:type="dxa"/>
            <w:vAlign w:val="center"/>
          </w:tcPr>
          <w:p w14:paraId="7CD8DA0D">
            <w:pPr>
              <w:rPr>
                <w:color w:val="000000" w:themeColor="text1"/>
                <w14:textFill>
                  <w14:solidFill>
                    <w14:schemeClr w14:val="tx1"/>
                  </w14:solidFill>
                </w14:textFill>
              </w:rPr>
            </w:pPr>
          </w:p>
        </w:tc>
      </w:tr>
      <w:tr w14:paraId="64914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F1AC704">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2120399</w:t>
            </w:r>
          </w:p>
        </w:tc>
        <w:tc>
          <w:tcPr>
            <w:tcW w:w="1760" w:type="dxa"/>
            <w:vAlign w:val="center"/>
          </w:tcPr>
          <w:p w14:paraId="2E4E2058">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其他城乡社区公共设施支出</w:t>
            </w:r>
          </w:p>
        </w:tc>
        <w:tc>
          <w:tcPr>
            <w:tcW w:w="940" w:type="dxa"/>
            <w:vAlign w:val="center"/>
          </w:tcPr>
          <w:p w14:paraId="0CC1C946">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60.00</w:t>
            </w:r>
          </w:p>
        </w:tc>
        <w:tc>
          <w:tcPr>
            <w:tcW w:w="1000" w:type="dxa"/>
            <w:vAlign w:val="center"/>
          </w:tcPr>
          <w:p w14:paraId="5C1B5832">
            <w:pPr>
              <w:rPr>
                <w:color w:val="000000" w:themeColor="text1"/>
                <w14:textFill>
                  <w14:solidFill>
                    <w14:schemeClr w14:val="tx1"/>
                  </w14:solidFill>
                </w14:textFill>
              </w:rPr>
            </w:pPr>
          </w:p>
        </w:tc>
        <w:tc>
          <w:tcPr>
            <w:tcW w:w="980" w:type="dxa"/>
            <w:vAlign w:val="center"/>
          </w:tcPr>
          <w:p w14:paraId="50ECB425">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60.00</w:t>
            </w:r>
          </w:p>
        </w:tc>
        <w:tc>
          <w:tcPr>
            <w:tcW w:w="920" w:type="dxa"/>
            <w:vAlign w:val="center"/>
          </w:tcPr>
          <w:p w14:paraId="35A564AB">
            <w:pPr>
              <w:rPr>
                <w:color w:val="000000" w:themeColor="text1"/>
                <w14:textFill>
                  <w14:solidFill>
                    <w14:schemeClr w14:val="tx1"/>
                  </w14:solidFill>
                </w14:textFill>
              </w:rPr>
            </w:pPr>
          </w:p>
        </w:tc>
        <w:tc>
          <w:tcPr>
            <w:tcW w:w="960" w:type="dxa"/>
            <w:vAlign w:val="center"/>
          </w:tcPr>
          <w:p w14:paraId="041BC3F2">
            <w:pPr>
              <w:rPr>
                <w:color w:val="000000" w:themeColor="text1"/>
                <w14:textFill>
                  <w14:solidFill>
                    <w14:schemeClr w14:val="tx1"/>
                  </w14:solidFill>
                </w14:textFill>
              </w:rPr>
            </w:pPr>
          </w:p>
        </w:tc>
        <w:tc>
          <w:tcPr>
            <w:tcW w:w="926" w:type="dxa"/>
            <w:vAlign w:val="center"/>
          </w:tcPr>
          <w:p w14:paraId="562F75DC">
            <w:pPr>
              <w:rPr>
                <w:color w:val="000000" w:themeColor="text1"/>
                <w14:textFill>
                  <w14:solidFill>
                    <w14:schemeClr w14:val="tx1"/>
                  </w14:solidFill>
                </w14:textFill>
              </w:rPr>
            </w:pPr>
          </w:p>
        </w:tc>
      </w:tr>
      <w:tr w14:paraId="10957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8CB5005">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21205</w:t>
            </w:r>
          </w:p>
        </w:tc>
        <w:tc>
          <w:tcPr>
            <w:tcW w:w="1760" w:type="dxa"/>
            <w:vAlign w:val="center"/>
          </w:tcPr>
          <w:p w14:paraId="49A8DAC9">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城乡社区环境卫生</w:t>
            </w:r>
          </w:p>
        </w:tc>
        <w:tc>
          <w:tcPr>
            <w:tcW w:w="940" w:type="dxa"/>
            <w:vAlign w:val="center"/>
          </w:tcPr>
          <w:p w14:paraId="452BFF21">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531.86</w:t>
            </w:r>
          </w:p>
        </w:tc>
        <w:tc>
          <w:tcPr>
            <w:tcW w:w="1000" w:type="dxa"/>
            <w:vAlign w:val="center"/>
          </w:tcPr>
          <w:p w14:paraId="0CF181A2">
            <w:pPr>
              <w:rPr>
                <w:color w:val="000000" w:themeColor="text1"/>
                <w14:textFill>
                  <w14:solidFill>
                    <w14:schemeClr w14:val="tx1"/>
                  </w14:solidFill>
                </w14:textFill>
              </w:rPr>
            </w:pPr>
          </w:p>
        </w:tc>
        <w:tc>
          <w:tcPr>
            <w:tcW w:w="980" w:type="dxa"/>
            <w:vAlign w:val="center"/>
          </w:tcPr>
          <w:p w14:paraId="2D9A98AE">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531.86</w:t>
            </w:r>
          </w:p>
        </w:tc>
        <w:tc>
          <w:tcPr>
            <w:tcW w:w="920" w:type="dxa"/>
            <w:vAlign w:val="center"/>
          </w:tcPr>
          <w:p w14:paraId="13D6CAD8">
            <w:pPr>
              <w:rPr>
                <w:color w:val="000000" w:themeColor="text1"/>
                <w14:textFill>
                  <w14:solidFill>
                    <w14:schemeClr w14:val="tx1"/>
                  </w14:solidFill>
                </w14:textFill>
              </w:rPr>
            </w:pPr>
          </w:p>
        </w:tc>
        <w:tc>
          <w:tcPr>
            <w:tcW w:w="960" w:type="dxa"/>
            <w:vAlign w:val="center"/>
          </w:tcPr>
          <w:p w14:paraId="3E227BA5">
            <w:pPr>
              <w:rPr>
                <w:color w:val="000000" w:themeColor="text1"/>
                <w14:textFill>
                  <w14:solidFill>
                    <w14:schemeClr w14:val="tx1"/>
                  </w14:solidFill>
                </w14:textFill>
              </w:rPr>
            </w:pPr>
          </w:p>
        </w:tc>
        <w:tc>
          <w:tcPr>
            <w:tcW w:w="926" w:type="dxa"/>
            <w:vAlign w:val="center"/>
          </w:tcPr>
          <w:p w14:paraId="03FC03B0">
            <w:pPr>
              <w:rPr>
                <w:color w:val="000000" w:themeColor="text1"/>
                <w14:textFill>
                  <w14:solidFill>
                    <w14:schemeClr w14:val="tx1"/>
                  </w14:solidFill>
                </w14:textFill>
              </w:rPr>
            </w:pPr>
          </w:p>
        </w:tc>
      </w:tr>
      <w:tr w14:paraId="234C8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151FCD6">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2120501</w:t>
            </w:r>
          </w:p>
        </w:tc>
        <w:tc>
          <w:tcPr>
            <w:tcW w:w="1760" w:type="dxa"/>
            <w:vAlign w:val="center"/>
          </w:tcPr>
          <w:p w14:paraId="1F69387E">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城乡社区环境卫生</w:t>
            </w:r>
          </w:p>
        </w:tc>
        <w:tc>
          <w:tcPr>
            <w:tcW w:w="940" w:type="dxa"/>
            <w:vAlign w:val="center"/>
          </w:tcPr>
          <w:p w14:paraId="0EA7655B">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531.86</w:t>
            </w:r>
          </w:p>
        </w:tc>
        <w:tc>
          <w:tcPr>
            <w:tcW w:w="1000" w:type="dxa"/>
            <w:vAlign w:val="center"/>
          </w:tcPr>
          <w:p w14:paraId="24D078AA">
            <w:pPr>
              <w:rPr>
                <w:color w:val="000000" w:themeColor="text1"/>
                <w14:textFill>
                  <w14:solidFill>
                    <w14:schemeClr w14:val="tx1"/>
                  </w14:solidFill>
                </w14:textFill>
              </w:rPr>
            </w:pPr>
          </w:p>
        </w:tc>
        <w:tc>
          <w:tcPr>
            <w:tcW w:w="980" w:type="dxa"/>
            <w:vAlign w:val="center"/>
          </w:tcPr>
          <w:p w14:paraId="2C240C0E">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531.86</w:t>
            </w:r>
          </w:p>
        </w:tc>
        <w:tc>
          <w:tcPr>
            <w:tcW w:w="920" w:type="dxa"/>
            <w:vAlign w:val="center"/>
          </w:tcPr>
          <w:p w14:paraId="4CF5C0C8">
            <w:pPr>
              <w:rPr>
                <w:color w:val="000000" w:themeColor="text1"/>
                <w14:textFill>
                  <w14:solidFill>
                    <w14:schemeClr w14:val="tx1"/>
                  </w14:solidFill>
                </w14:textFill>
              </w:rPr>
            </w:pPr>
          </w:p>
        </w:tc>
        <w:tc>
          <w:tcPr>
            <w:tcW w:w="960" w:type="dxa"/>
            <w:vAlign w:val="center"/>
          </w:tcPr>
          <w:p w14:paraId="25EE9C47">
            <w:pPr>
              <w:rPr>
                <w:color w:val="000000" w:themeColor="text1"/>
                <w14:textFill>
                  <w14:solidFill>
                    <w14:schemeClr w14:val="tx1"/>
                  </w14:solidFill>
                </w14:textFill>
              </w:rPr>
            </w:pPr>
          </w:p>
        </w:tc>
        <w:tc>
          <w:tcPr>
            <w:tcW w:w="926" w:type="dxa"/>
            <w:vAlign w:val="center"/>
          </w:tcPr>
          <w:p w14:paraId="7B74DBDD">
            <w:pPr>
              <w:rPr>
                <w:color w:val="000000" w:themeColor="text1"/>
                <w14:textFill>
                  <w14:solidFill>
                    <w14:schemeClr w14:val="tx1"/>
                  </w14:solidFill>
                </w14:textFill>
              </w:rPr>
            </w:pPr>
          </w:p>
        </w:tc>
      </w:tr>
      <w:tr w14:paraId="42817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EE2BE6C">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21213</w:t>
            </w:r>
          </w:p>
        </w:tc>
        <w:tc>
          <w:tcPr>
            <w:tcW w:w="1760" w:type="dxa"/>
            <w:vAlign w:val="center"/>
          </w:tcPr>
          <w:p w14:paraId="78327903">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城市基础设施配套费安排的支出</w:t>
            </w:r>
          </w:p>
        </w:tc>
        <w:tc>
          <w:tcPr>
            <w:tcW w:w="940" w:type="dxa"/>
            <w:vAlign w:val="center"/>
          </w:tcPr>
          <w:p w14:paraId="465804C1">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35.39</w:t>
            </w:r>
          </w:p>
        </w:tc>
        <w:tc>
          <w:tcPr>
            <w:tcW w:w="1000" w:type="dxa"/>
            <w:vAlign w:val="center"/>
          </w:tcPr>
          <w:p w14:paraId="245936AC">
            <w:pPr>
              <w:rPr>
                <w:color w:val="000000" w:themeColor="text1"/>
                <w14:textFill>
                  <w14:solidFill>
                    <w14:schemeClr w14:val="tx1"/>
                  </w14:solidFill>
                </w14:textFill>
              </w:rPr>
            </w:pPr>
          </w:p>
        </w:tc>
        <w:tc>
          <w:tcPr>
            <w:tcW w:w="980" w:type="dxa"/>
            <w:vAlign w:val="center"/>
          </w:tcPr>
          <w:p w14:paraId="09E33A30">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35.39</w:t>
            </w:r>
          </w:p>
        </w:tc>
        <w:tc>
          <w:tcPr>
            <w:tcW w:w="920" w:type="dxa"/>
            <w:vAlign w:val="center"/>
          </w:tcPr>
          <w:p w14:paraId="1E23CE88">
            <w:pPr>
              <w:rPr>
                <w:color w:val="000000" w:themeColor="text1"/>
                <w14:textFill>
                  <w14:solidFill>
                    <w14:schemeClr w14:val="tx1"/>
                  </w14:solidFill>
                </w14:textFill>
              </w:rPr>
            </w:pPr>
          </w:p>
        </w:tc>
        <w:tc>
          <w:tcPr>
            <w:tcW w:w="960" w:type="dxa"/>
            <w:vAlign w:val="center"/>
          </w:tcPr>
          <w:p w14:paraId="12C19F86">
            <w:pPr>
              <w:rPr>
                <w:color w:val="000000" w:themeColor="text1"/>
                <w14:textFill>
                  <w14:solidFill>
                    <w14:schemeClr w14:val="tx1"/>
                  </w14:solidFill>
                </w14:textFill>
              </w:rPr>
            </w:pPr>
          </w:p>
        </w:tc>
        <w:tc>
          <w:tcPr>
            <w:tcW w:w="926" w:type="dxa"/>
            <w:vAlign w:val="center"/>
          </w:tcPr>
          <w:p w14:paraId="38893B54">
            <w:pPr>
              <w:rPr>
                <w:color w:val="000000" w:themeColor="text1"/>
                <w14:textFill>
                  <w14:solidFill>
                    <w14:schemeClr w14:val="tx1"/>
                  </w14:solidFill>
                </w14:textFill>
              </w:rPr>
            </w:pPr>
          </w:p>
        </w:tc>
      </w:tr>
      <w:tr w14:paraId="3DFD4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9BCD6B0">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2121301</w:t>
            </w:r>
          </w:p>
        </w:tc>
        <w:tc>
          <w:tcPr>
            <w:tcW w:w="1760" w:type="dxa"/>
            <w:vAlign w:val="center"/>
          </w:tcPr>
          <w:p w14:paraId="7889DE88">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城市公共设施</w:t>
            </w:r>
          </w:p>
        </w:tc>
        <w:tc>
          <w:tcPr>
            <w:tcW w:w="940" w:type="dxa"/>
            <w:vAlign w:val="center"/>
          </w:tcPr>
          <w:p w14:paraId="5CBBEA60">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27.39</w:t>
            </w:r>
          </w:p>
        </w:tc>
        <w:tc>
          <w:tcPr>
            <w:tcW w:w="1000" w:type="dxa"/>
            <w:vAlign w:val="center"/>
          </w:tcPr>
          <w:p w14:paraId="1F76C2AA">
            <w:pPr>
              <w:rPr>
                <w:color w:val="000000" w:themeColor="text1"/>
                <w14:textFill>
                  <w14:solidFill>
                    <w14:schemeClr w14:val="tx1"/>
                  </w14:solidFill>
                </w14:textFill>
              </w:rPr>
            </w:pPr>
          </w:p>
        </w:tc>
        <w:tc>
          <w:tcPr>
            <w:tcW w:w="980" w:type="dxa"/>
            <w:vAlign w:val="center"/>
          </w:tcPr>
          <w:p w14:paraId="5E029FD2">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27.39</w:t>
            </w:r>
          </w:p>
        </w:tc>
        <w:tc>
          <w:tcPr>
            <w:tcW w:w="920" w:type="dxa"/>
            <w:vAlign w:val="center"/>
          </w:tcPr>
          <w:p w14:paraId="62BB1426">
            <w:pPr>
              <w:rPr>
                <w:color w:val="000000" w:themeColor="text1"/>
                <w14:textFill>
                  <w14:solidFill>
                    <w14:schemeClr w14:val="tx1"/>
                  </w14:solidFill>
                </w14:textFill>
              </w:rPr>
            </w:pPr>
          </w:p>
        </w:tc>
        <w:tc>
          <w:tcPr>
            <w:tcW w:w="960" w:type="dxa"/>
            <w:vAlign w:val="center"/>
          </w:tcPr>
          <w:p w14:paraId="0C73ACD0">
            <w:pPr>
              <w:rPr>
                <w:color w:val="000000" w:themeColor="text1"/>
                <w14:textFill>
                  <w14:solidFill>
                    <w14:schemeClr w14:val="tx1"/>
                  </w14:solidFill>
                </w14:textFill>
              </w:rPr>
            </w:pPr>
          </w:p>
        </w:tc>
        <w:tc>
          <w:tcPr>
            <w:tcW w:w="926" w:type="dxa"/>
            <w:vAlign w:val="center"/>
          </w:tcPr>
          <w:p w14:paraId="6118357B">
            <w:pPr>
              <w:rPr>
                <w:color w:val="000000" w:themeColor="text1"/>
                <w14:textFill>
                  <w14:solidFill>
                    <w14:schemeClr w14:val="tx1"/>
                  </w14:solidFill>
                </w14:textFill>
              </w:rPr>
            </w:pPr>
          </w:p>
        </w:tc>
      </w:tr>
      <w:tr w14:paraId="711DE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A2926E9">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2121399</w:t>
            </w:r>
          </w:p>
        </w:tc>
        <w:tc>
          <w:tcPr>
            <w:tcW w:w="1760" w:type="dxa"/>
            <w:vAlign w:val="center"/>
          </w:tcPr>
          <w:p w14:paraId="43928474">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其他城市基础设施配套费安排的支出</w:t>
            </w:r>
          </w:p>
        </w:tc>
        <w:tc>
          <w:tcPr>
            <w:tcW w:w="940" w:type="dxa"/>
            <w:vAlign w:val="center"/>
          </w:tcPr>
          <w:p w14:paraId="1D772505">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8.00</w:t>
            </w:r>
          </w:p>
        </w:tc>
        <w:tc>
          <w:tcPr>
            <w:tcW w:w="1000" w:type="dxa"/>
            <w:vAlign w:val="center"/>
          </w:tcPr>
          <w:p w14:paraId="1D9DDA81">
            <w:pPr>
              <w:rPr>
                <w:color w:val="000000" w:themeColor="text1"/>
                <w14:textFill>
                  <w14:solidFill>
                    <w14:schemeClr w14:val="tx1"/>
                  </w14:solidFill>
                </w14:textFill>
              </w:rPr>
            </w:pPr>
          </w:p>
        </w:tc>
        <w:tc>
          <w:tcPr>
            <w:tcW w:w="980" w:type="dxa"/>
            <w:vAlign w:val="center"/>
          </w:tcPr>
          <w:p w14:paraId="79F48B05">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8.00</w:t>
            </w:r>
          </w:p>
        </w:tc>
        <w:tc>
          <w:tcPr>
            <w:tcW w:w="920" w:type="dxa"/>
            <w:vAlign w:val="center"/>
          </w:tcPr>
          <w:p w14:paraId="200F031E">
            <w:pPr>
              <w:rPr>
                <w:color w:val="000000" w:themeColor="text1"/>
                <w14:textFill>
                  <w14:solidFill>
                    <w14:schemeClr w14:val="tx1"/>
                  </w14:solidFill>
                </w14:textFill>
              </w:rPr>
            </w:pPr>
          </w:p>
        </w:tc>
        <w:tc>
          <w:tcPr>
            <w:tcW w:w="960" w:type="dxa"/>
            <w:vAlign w:val="center"/>
          </w:tcPr>
          <w:p w14:paraId="1024AB1D">
            <w:pPr>
              <w:rPr>
                <w:color w:val="000000" w:themeColor="text1"/>
                <w14:textFill>
                  <w14:solidFill>
                    <w14:schemeClr w14:val="tx1"/>
                  </w14:solidFill>
                </w14:textFill>
              </w:rPr>
            </w:pPr>
          </w:p>
        </w:tc>
        <w:tc>
          <w:tcPr>
            <w:tcW w:w="926" w:type="dxa"/>
            <w:vAlign w:val="center"/>
          </w:tcPr>
          <w:p w14:paraId="6CE0BF13">
            <w:pPr>
              <w:rPr>
                <w:color w:val="000000" w:themeColor="text1"/>
                <w14:textFill>
                  <w14:solidFill>
                    <w14:schemeClr w14:val="tx1"/>
                  </w14:solidFill>
                </w14:textFill>
              </w:rPr>
            </w:pPr>
          </w:p>
        </w:tc>
      </w:tr>
      <w:tr w14:paraId="2569C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61AF839">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213</w:t>
            </w:r>
          </w:p>
        </w:tc>
        <w:tc>
          <w:tcPr>
            <w:tcW w:w="1760" w:type="dxa"/>
            <w:vAlign w:val="center"/>
          </w:tcPr>
          <w:p w14:paraId="56D44D9A">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农林水支出</w:t>
            </w:r>
          </w:p>
        </w:tc>
        <w:tc>
          <w:tcPr>
            <w:tcW w:w="940" w:type="dxa"/>
            <w:vAlign w:val="center"/>
          </w:tcPr>
          <w:p w14:paraId="27E544C6">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6.00</w:t>
            </w:r>
          </w:p>
        </w:tc>
        <w:tc>
          <w:tcPr>
            <w:tcW w:w="1000" w:type="dxa"/>
            <w:vAlign w:val="center"/>
          </w:tcPr>
          <w:p w14:paraId="691F7A75">
            <w:pPr>
              <w:rPr>
                <w:color w:val="000000" w:themeColor="text1"/>
                <w14:textFill>
                  <w14:solidFill>
                    <w14:schemeClr w14:val="tx1"/>
                  </w14:solidFill>
                </w14:textFill>
              </w:rPr>
            </w:pPr>
          </w:p>
        </w:tc>
        <w:tc>
          <w:tcPr>
            <w:tcW w:w="980" w:type="dxa"/>
            <w:vAlign w:val="center"/>
          </w:tcPr>
          <w:p w14:paraId="5EBAC21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6.00</w:t>
            </w:r>
          </w:p>
        </w:tc>
        <w:tc>
          <w:tcPr>
            <w:tcW w:w="920" w:type="dxa"/>
            <w:vAlign w:val="center"/>
          </w:tcPr>
          <w:p w14:paraId="53BFA553">
            <w:pPr>
              <w:rPr>
                <w:color w:val="000000" w:themeColor="text1"/>
                <w14:textFill>
                  <w14:solidFill>
                    <w14:schemeClr w14:val="tx1"/>
                  </w14:solidFill>
                </w14:textFill>
              </w:rPr>
            </w:pPr>
          </w:p>
        </w:tc>
        <w:tc>
          <w:tcPr>
            <w:tcW w:w="960" w:type="dxa"/>
            <w:vAlign w:val="center"/>
          </w:tcPr>
          <w:p w14:paraId="3C536D4F">
            <w:pPr>
              <w:rPr>
                <w:color w:val="000000" w:themeColor="text1"/>
                <w14:textFill>
                  <w14:solidFill>
                    <w14:schemeClr w14:val="tx1"/>
                  </w14:solidFill>
                </w14:textFill>
              </w:rPr>
            </w:pPr>
          </w:p>
        </w:tc>
        <w:tc>
          <w:tcPr>
            <w:tcW w:w="926" w:type="dxa"/>
            <w:vAlign w:val="center"/>
          </w:tcPr>
          <w:p w14:paraId="5CDCAD84">
            <w:pPr>
              <w:rPr>
                <w:color w:val="000000" w:themeColor="text1"/>
                <w14:textFill>
                  <w14:solidFill>
                    <w14:schemeClr w14:val="tx1"/>
                  </w14:solidFill>
                </w14:textFill>
              </w:rPr>
            </w:pPr>
          </w:p>
        </w:tc>
      </w:tr>
      <w:tr w14:paraId="2348C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A0FCF85">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21305</w:t>
            </w:r>
          </w:p>
        </w:tc>
        <w:tc>
          <w:tcPr>
            <w:tcW w:w="1760" w:type="dxa"/>
            <w:vAlign w:val="center"/>
          </w:tcPr>
          <w:p w14:paraId="5E6886CE">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巩固</w:t>
            </w:r>
            <w:r>
              <w:rPr>
                <w:rFonts w:hint="eastAsia" w:ascii="宋体" w:hAnsi="宋体" w:cs="宋体"/>
                <w:color w:val="000000" w:themeColor="text1"/>
                <w:sz w:val="11"/>
                <w:lang w:eastAsia="zh-CN"/>
                <w14:textFill>
                  <w14:solidFill>
                    <w14:schemeClr w14:val="tx1"/>
                  </w14:solidFill>
                </w14:textFill>
              </w:rPr>
              <w:t>拓展</w:t>
            </w:r>
            <w:r>
              <w:rPr>
                <w:rFonts w:ascii="宋体" w:hAnsi="宋体" w:cs="宋体"/>
                <w:color w:val="000000" w:themeColor="text1"/>
                <w:sz w:val="11"/>
                <w14:textFill>
                  <w14:solidFill>
                    <w14:schemeClr w14:val="tx1"/>
                  </w14:solidFill>
                </w14:textFill>
              </w:rPr>
              <w:t>脱贫攻坚成果衔接乡村振兴</w:t>
            </w:r>
          </w:p>
        </w:tc>
        <w:tc>
          <w:tcPr>
            <w:tcW w:w="940" w:type="dxa"/>
            <w:vAlign w:val="center"/>
          </w:tcPr>
          <w:p w14:paraId="14CD92AB">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6.00</w:t>
            </w:r>
          </w:p>
        </w:tc>
        <w:tc>
          <w:tcPr>
            <w:tcW w:w="1000" w:type="dxa"/>
            <w:vAlign w:val="center"/>
          </w:tcPr>
          <w:p w14:paraId="0D0D2D4C">
            <w:pPr>
              <w:rPr>
                <w:color w:val="000000" w:themeColor="text1"/>
                <w14:textFill>
                  <w14:solidFill>
                    <w14:schemeClr w14:val="tx1"/>
                  </w14:solidFill>
                </w14:textFill>
              </w:rPr>
            </w:pPr>
          </w:p>
        </w:tc>
        <w:tc>
          <w:tcPr>
            <w:tcW w:w="980" w:type="dxa"/>
            <w:vAlign w:val="center"/>
          </w:tcPr>
          <w:p w14:paraId="43D496DF">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6.00</w:t>
            </w:r>
          </w:p>
        </w:tc>
        <w:tc>
          <w:tcPr>
            <w:tcW w:w="920" w:type="dxa"/>
            <w:vAlign w:val="center"/>
          </w:tcPr>
          <w:p w14:paraId="6911D8B5">
            <w:pPr>
              <w:rPr>
                <w:color w:val="000000" w:themeColor="text1"/>
                <w14:textFill>
                  <w14:solidFill>
                    <w14:schemeClr w14:val="tx1"/>
                  </w14:solidFill>
                </w14:textFill>
              </w:rPr>
            </w:pPr>
          </w:p>
        </w:tc>
        <w:tc>
          <w:tcPr>
            <w:tcW w:w="960" w:type="dxa"/>
            <w:vAlign w:val="center"/>
          </w:tcPr>
          <w:p w14:paraId="488658FE">
            <w:pPr>
              <w:rPr>
                <w:color w:val="000000" w:themeColor="text1"/>
                <w14:textFill>
                  <w14:solidFill>
                    <w14:schemeClr w14:val="tx1"/>
                  </w14:solidFill>
                </w14:textFill>
              </w:rPr>
            </w:pPr>
          </w:p>
        </w:tc>
        <w:tc>
          <w:tcPr>
            <w:tcW w:w="926" w:type="dxa"/>
            <w:vAlign w:val="center"/>
          </w:tcPr>
          <w:p w14:paraId="73EDBA27">
            <w:pPr>
              <w:rPr>
                <w:color w:val="000000" w:themeColor="text1"/>
                <w14:textFill>
                  <w14:solidFill>
                    <w14:schemeClr w14:val="tx1"/>
                  </w14:solidFill>
                </w14:textFill>
              </w:rPr>
            </w:pPr>
          </w:p>
        </w:tc>
      </w:tr>
      <w:tr w14:paraId="024B6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0C2BFA4">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2130599</w:t>
            </w:r>
          </w:p>
        </w:tc>
        <w:tc>
          <w:tcPr>
            <w:tcW w:w="1760" w:type="dxa"/>
            <w:vAlign w:val="center"/>
          </w:tcPr>
          <w:p w14:paraId="6C7C30AD">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其他巩固</w:t>
            </w:r>
            <w:r>
              <w:rPr>
                <w:rFonts w:hint="eastAsia" w:ascii="宋体" w:hAnsi="宋体" w:cs="宋体"/>
                <w:color w:val="000000" w:themeColor="text1"/>
                <w:sz w:val="11"/>
                <w:lang w:eastAsia="zh-CN"/>
                <w14:textFill>
                  <w14:solidFill>
                    <w14:schemeClr w14:val="tx1"/>
                  </w14:solidFill>
                </w14:textFill>
              </w:rPr>
              <w:t>拓展</w:t>
            </w:r>
            <w:r>
              <w:rPr>
                <w:rFonts w:ascii="宋体" w:hAnsi="宋体" w:cs="宋体"/>
                <w:color w:val="000000" w:themeColor="text1"/>
                <w:sz w:val="11"/>
                <w14:textFill>
                  <w14:solidFill>
                    <w14:schemeClr w14:val="tx1"/>
                  </w14:solidFill>
                </w14:textFill>
              </w:rPr>
              <w:t>脱贫攻坚成果衔接乡村振兴支出</w:t>
            </w:r>
          </w:p>
        </w:tc>
        <w:tc>
          <w:tcPr>
            <w:tcW w:w="940" w:type="dxa"/>
            <w:vAlign w:val="center"/>
          </w:tcPr>
          <w:p w14:paraId="08FBB566">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6.00</w:t>
            </w:r>
          </w:p>
        </w:tc>
        <w:tc>
          <w:tcPr>
            <w:tcW w:w="1000" w:type="dxa"/>
            <w:vAlign w:val="center"/>
          </w:tcPr>
          <w:p w14:paraId="3162124E">
            <w:pPr>
              <w:rPr>
                <w:color w:val="000000" w:themeColor="text1"/>
                <w14:textFill>
                  <w14:solidFill>
                    <w14:schemeClr w14:val="tx1"/>
                  </w14:solidFill>
                </w14:textFill>
              </w:rPr>
            </w:pPr>
          </w:p>
        </w:tc>
        <w:tc>
          <w:tcPr>
            <w:tcW w:w="980" w:type="dxa"/>
            <w:vAlign w:val="center"/>
          </w:tcPr>
          <w:p w14:paraId="4CBBC99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6.00</w:t>
            </w:r>
          </w:p>
        </w:tc>
        <w:tc>
          <w:tcPr>
            <w:tcW w:w="920" w:type="dxa"/>
            <w:vAlign w:val="center"/>
          </w:tcPr>
          <w:p w14:paraId="0D62C7A2">
            <w:pPr>
              <w:rPr>
                <w:color w:val="000000" w:themeColor="text1"/>
                <w14:textFill>
                  <w14:solidFill>
                    <w14:schemeClr w14:val="tx1"/>
                  </w14:solidFill>
                </w14:textFill>
              </w:rPr>
            </w:pPr>
          </w:p>
        </w:tc>
        <w:tc>
          <w:tcPr>
            <w:tcW w:w="960" w:type="dxa"/>
            <w:vAlign w:val="center"/>
          </w:tcPr>
          <w:p w14:paraId="7AD3F7DB">
            <w:pPr>
              <w:rPr>
                <w:color w:val="000000" w:themeColor="text1"/>
                <w14:textFill>
                  <w14:solidFill>
                    <w14:schemeClr w14:val="tx1"/>
                  </w14:solidFill>
                </w14:textFill>
              </w:rPr>
            </w:pPr>
          </w:p>
        </w:tc>
        <w:tc>
          <w:tcPr>
            <w:tcW w:w="926" w:type="dxa"/>
            <w:vAlign w:val="center"/>
          </w:tcPr>
          <w:p w14:paraId="5174F59E">
            <w:pPr>
              <w:rPr>
                <w:color w:val="000000" w:themeColor="text1"/>
                <w14:textFill>
                  <w14:solidFill>
                    <w14:schemeClr w14:val="tx1"/>
                  </w14:solidFill>
                </w14:textFill>
              </w:rPr>
            </w:pPr>
          </w:p>
        </w:tc>
      </w:tr>
      <w:tr w14:paraId="27951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951AA2E">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220</w:t>
            </w:r>
          </w:p>
        </w:tc>
        <w:tc>
          <w:tcPr>
            <w:tcW w:w="1760" w:type="dxa"/>
            <w:vAlign w:val="center"/>
          </w:tcPr>
          <w:p w14:paraId="7E891D47">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自然资源海洋气象等支出</w:t>
            </w:r>
          </w:p>
        </w:tc>
        <w:tc>
          <w:tcPr>
            <w:tcW w:w="940" w:type="dxa"/>
            <w:vAlign w:val="center"/>
          </w:tcPr>
          <w:p w14:paraId="10D76DB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497.52</w:t>
            </w:r>
          </w:p>
        </w:tc>
        <w:tc>
          <w:tcPr>
            <w:tcW w:w="1000" w:type="dxa"/>
            <w:vAlign w:val="center"/>
          </w:tcPr>
          <w:p w14:paraId="44A596AA">
            <w:pPr>
              <w:rPr>
                <w:color w:val="000000" w:themeColor="text1"/>
                <w14:textFill>
                  <w14:solidFill>
                    <w14:schemeClr w14:val="tx1"/>
                  </w14:solidFill>
                </w14:textFill>
              </w:rPr>
            </w:pPr>
          </w:p>
        </w:tc>
        <w:tc>
          <w:tcPr>
            <w:tcW w:w="980" w:type="dxa"/>
            <w:vAlign w:val="center"/>
          </w:tcPr>
          <w:p w14:paraId="73416A5B">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497.52</w:t>
            </w:r>
          </w:p>
        </w:tc>
        <w:tc>
          <w:tcPr>
            <w:tcW w:w="920" w:type="dxa"/>
            <w:vAlign w:val="center"/>
          </w:tcPr>
          <w:p w14:paraId="57019AA4">
            <w:pPr>
              <w:rPr>
                <w:color w:val="000000" w:themeColor="text1"/>
                <w14:textFill>
                  <w14:solidFill>
                    <w14:schemeClr w14:val="tx1"/>
                  </w14:solidFill>
                </w14:textFill>
              </w:rPr>
            </w:pPr>
          </w:p>
        </w:tc>
        <w:tc>
          <w:tcPr>
            <w:tcW w:w="960" w:type="dxa"/>
            <w:vAlign w:val="center"/>
          </w:tcPr>
          <w:p w14:paraId="4A5F39E3">
            <w:pPr>
              <w:rPr>
                <w:color w:val="000000" w:themeColor="text1"/>
                <w14:textFill>
                  <w14:solidFill>
                    <w14:schemeClr w14:val="tx1"/>
                  </w14:solidFill>
                </w14:textFill>
              </w:rPr>
            </w:pPr>
          </w:p>
        </w:tc>
        <w:tc>
          <w:tcPr>
            <w:tcW w:w="926" w:type="dxa"/>
            <w:vAlign w:val="center"/>
          </w:tcPr>
          <w:p w14:paraId="31E17CB3">
            <w:pPr>
              <w:rPr>
                <w:color w:val="000000" w:themeColor="text1"/>
                <w14:textFill>
                  <w14:solidFill>
                    <w14:schemeClr w14:val="tx1"/>
                  </w14:solidFill>
                </w14:textFill>
              </w:rPr>
            </w:pPr>
          </w:p>
        </w:tc>
      </w:tr>
      <w:tr w14:paraId="7A9BB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8F68EE7">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22001</w:t>
            </w:r>
          </w:p>
        </w:tc>
        <w:tc>
          <w:tcPr>
            <w:tcW w:w="1760" w:type="dxa"/>
            <w:vAlign w:val="center"/>
          </w:tcPr>
          <w:p w14:paraId="20DF2D0B">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自然资源事务</w:t>
            </w:r>
          </w:p>
        </w:tc>
        <w:tc>
          <w:tcPr>
            <w:tcW w:w="940" w:type="dxa"/>
            <w:vAlign w:val="center"/>
          </w:tcPr>
          <w:p w14:paraId="45B6B86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497.52</w:t>
            </w:r>
          </w:p>
        </w:tc>
        <w:tc>
          <w:tcPr>
            <w:tcW w:w="1000" w:type="dxa"/>
            <w:vAlign w:val="center"/>
          </w:tcPr>
          <w:p w14:paraId="4FE42EE2">
            <w:pPr>
              <w:rPr>
                <w:color w:val="000000" w:themeColor="text1"/>
                <w14:textFill>
                  <w14:solidFill>
                    <w14:schemeClr w14:val="tx1"/>
                  </w14:solidFill>
                </w14:textFill>
              </w:rPr>
            </w:pPr>
          </w:p>
        </w:tc>
        <w:tc>
          <w:tcPr>
            <w:tcW w:w="980" w:type="dxa"/>
            <w:vAlign w:val="center"/>
          </w:tcPr>
          <w:p w14:paraId="566E61BA">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497.52</w:t>
            </w:r>
          </w:p>
        </w:tc>
        <w:tc>
          <w:tcPr>
            <w:tcW w:w="920" w:type="dxa"/>
            <w:vAlign w:val="center"/>
          </w:tcPr>
          <w:p w14:paraId="7F541AB0">
            <w:pPr>
              <w:rPr>
                <w:color w:val="000000" w:themeColor="text1"/>
                <w14:textFill>
                  <w14:solidFill>
                    <w14:schemeClr w14:val="tx1"/>
                  </w14:solidFill>
                </w14:textFill>
              </w:rPr>
            </w:pPr>
          </w:p>
        </w:tc>
        <w:tc>
          <w:tcPr>
            <w:tcW w:w="960" w:type="dxa"/>
            <w:vAlign w:val="center"/>
          </w:tcPr>
          <w:p w14:paraId="386C0410">
            <w:pPr>
              <w:rPr>
                <w:color w:val="000000" w:themeColor="text1"/>
                <w14:textFill>
                  <w14:solidFill>
                    <w14:schemeClr w14:val="tx1"/>
                  </w14:solidFill>
                </w14:textFill>
              </w:rPr>
            </w:pPr>
          </w:p>
        </w:tc>
        <w:tc>
          <w:tcPr>
            <w:tcW w:w="926" w:type="dxa"/>
            <w:vAlign w:val="center"/>
          </w:tcPr>
          <w:p w14:paraId="5F2B03EC">
            <w:pPr>
              <w:rPr>
                <w:color w:val="000000" w:themeColor="text1"/>
                <w14:textFill>
                  <w14:solidFill>
                    <w14:schemeClr w14:val="tx1"/>
                  </w14:solidFill>
                </w14:textFill>
              </w:rPr>
            </w:pPr>
          </w:p>
        </w:tc>
      </w:tr>
      <w:tr w14:paraId="11839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C547F61">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2200104</w:t>
            </w:r>
          </w:p>
        </w:tc>
        <w:tc>
          <w:tcPr>
            <w:tcW w:w="1760" w:type="dxa"/>
            <w:vAlign w:val="center"/>
          </w:tcPr>
          <w:p w14:paraId="1F61927B">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自然资源规划及管理</w:t>
            </w:r>
          </w:p>
        </w:tc>
        <w:tc>
          <w:tcPr>
            <w:tcW w:w="940" w:type="dxa"/>
            <w:vAlign w:val="center"/>
          </w:tcPr>
          <w:p w14:paraId="2795BA4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497.52</w:t>
            </w:r>
          </w:p>
        </w:tc>
        <w:tc>
          <w:tcPr>
            <w:tcW w:w="1000" w:type="dxa"/>
            <w:vAlign w:val="center"/>
          </w:tcPr>
          <w:p w14:paraId="0CC993A5">
            <w:pPr>
              <w:rPr>
                <w:color w:val="000000" w:themeColor="text1"/>
                <w14:textFill>
                  <w14:solidFill>
                    <w14:schemeClr w14:val="tx1"/>
                  </w14:solidFill>
                </w14:textFill>
              </w:rPr>
            </w:pPr>
          </w:p>
        </w:tc>
        <w:tc>
          <w:tcPr>
            <w:tcW w:w="980" w:type="dxa"/>
            <w:vAlign w:val="center"/>
          </w:tcPr>
          <w:p w14:paraId="002B0E9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497.52</w:t>
            </w:r>
          </w:p>
        </w:tc>
        <w:tc>
          <w:tcPr>
            <w:tcW w:w="920" w:type="dxa"/>
            <w:vAlign w:val="center"/>
          </w:tcPr>
          <w:p w14:paraId="472AF4C9">
            <w:pPr>
              <w:rPr>
                <w:color w:val="000000" w:themeColor="text1"/>
                <w14:textFill>
                  <w14:solidFill>
                    <w14:schemeClr w14:val="tx1"/>
                  </w14:solidFill>
                </w14:textFill>
              </w:rPr>
            </w:pPr>
          </w:p>
        </w:tc>
        <w:tc>
          <w:tcPr>
            <w:tcW w:w="960" w:type="dxa"/>
            <w:vAlign w:val="center"/>
          </w:tcPr>
          <w:p w14:paraId="44F1B88C">
            <w:pPr>
              <w:rPr>
                <w:color w:val="000000" w:themeColor="text1"/>
                <w14:textFill>
                  <w14:solidFill>
                    <w14:schemeClr w14:val="tx1"/>
                  </w14:solidFill>
                </w14:textFill>
              </w:rPr>
            </w:pPr>
          </w:p>
        </w:tc>
        <w:tc>
          <w:tcPr>
            <w:tcW w:w="926" w:type="dxa"/>
            <w:vAlign w:val="center"/>
          </w:tcPr>
          <w:p w14:paraId="4B7336B2">
            <w:pPr>
              <w:rPr>
                <w:color w:val="000000" w:themeColor="text1"/>
                <w14:textFill>
                  <w14:solidFill>
                    <w14:schemeClr w14:val="tx1"/>
                  </w14:solidFill>
                </w14:textFill>
              </w:rPr>
            </w:pPr>
          </w:p>
        </w:tc>
      </w:tr>
      <w:tr w14:paraId="4D467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D9DC644">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221</w:t>
            </w:r>
          </w:p>
        </w:tc>
        <w:tc>
          <w:tcPr>
            <w:tcW w:w="1760" w:type="dxa"/>
            <w:vAlign w:val="center"/>
          </w:tcPr>
          <w:p w14:paraId="7EDC4052">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住房保障支出</w:t>
            </w:r>
          </w:p>
        </w:tc>
        <w:tc>
          <w:tcPr>
            <w:tcW w:w="940" w:type="dxa"/>
            <w:vAlign w:val="center"/>
          </w:tcPr>
          <w:p w14:paraId="1EFD6528">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13,081.08</w:t>
            </w:r>
          </w:p>
        </w:tc>
        <w:tc>
          <w:tcPr>
            <w:tcW w:w="1000" w:type="dxa"/>
            <w:vAlign w:val="center"/>
          </w:tcPr>
          <w:p w14:paraId="161B045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42.62</w:t>
            </w:r>
          </w:p>
        </w:tc>
        <w:tc>
          <w:tcPr>
            <w:tcW w:w="980" w:type="dxa"/>
            <w:vAlign w:val="center"/>
          </w:tcPr>
          <w:p w14:paraId="7DB069B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13,038.46</w:t>
            </w:r>
          </w:p>
        </w:tc>
        <w:tc>
          <w:tcPr>
            <w:tcW w:w="920" w:type="dxa"/>
            <w:vAlign w:val="center"/>
          </w:tcPr>
          <w:p w14:paraId="5718CE59">
            <w:pPr>
              <w:rPr>
                <w:color w:val="000000" w:themeColor="text1"/>
                <w14:textFill>
                  <w14:solidFill>
                    <w14:schemeClr w14:val="tx1"/>
                  </w14:solidFill>
                </w14:textFill>
              </w:rPr>
            </w:pPr>
          </w:p>
        </w:tc>
        <w:tc>
          <w:tcPr>
            <w:tcW w:w="960" w:type="dxa"/>
            <w:vAlign w:val="center"/>
          </w:tcPr>
          <w:p w14:paraId="7952D66D">
            <w:pPr>
              <w:rPr>
                <w:color w:val="000000" w:themeColor="text1"/>
                <w14:textFill>
                  <w14:solidFill>
                    <w14:schemeClr w14:val="tx1"/>
                  </w14:solidFill>
                </w14:textFill>
              </w:rPr>
            </w:pPr>
          </w:p>
        </w:tc>
        <w:tc>
          <w:tcPr>
            <w:tcW w:w="926" w:type="dxa"/>
            <w:vAlign w:val="center"/>
          </w:tcPr>
          <w:p w14:paraId="1D283A41">
            <w:pPr>
              <w:rPr>
                <w:color w:val="000000" w:themeColor="text1"/>
                <w14:textFill>
                  <w14:solidFill>
                    <w14:schemeClr w14:val="tx1"/>
                  </w14:solidFill>
                </w14:textFill>
              </w:rPr>
            </w:pPr>
          </w:p>
        </w:tc>
      </w:tr>
      <w:tr w14:paraId="19D55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9AA4B8D">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22101</w:t>
            </w:r>
          </w:p>
        </w:tc>
        <w:tc>
          <w:tcPr>
            <w:tcW w:w="1760" w:type="dxa"/>
            <w:vAlign w:val="center"/>
          </w:tcPr>
          <w:p w14:paraId="05EADA84">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保障性安居工程支出</w:t>
            </w:r>
          </w:p>
        </w:tc>
        <w:tc>
          <w:tcPr>
            <w:tcW w:w="940" w:type="dxa"/>
            <w:vAlign w:val="center"/>
          </w:tcPr>
          <w:p w14:paraId="492EB432">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13,038.46</w:t>
            </w:r>
          </w:p>
        </w:tc>
        <w:tc>
          <w:tcPr>
            <w:tcW w:w="1000" w:type="dxa"/>
            <w:vAlign w:val="center"/>
          </w:tcPr>
          <w:p w14:paraId="62D83C63">
            <w:pPr>
              <w:rPr>
                <w:color w:val="000000" w:themeColor="text1"/>
                <w14:textFill>
                  <w14:solidFill>
                    <w14:schemeClr w14:val="tx1"/>
                  </w14:solidFill>
                </w14:textFill>
              </w:rPr>
            </w:pPr>
          </w:p>
        </w:tc>
        <w:tc>
          <w:tcPr>
            <w:tcW w:w="980" w:type="dxa"/>
            <w:vAlign w:val="center"/>
          </w:tcPr>
          <w:p w14:paraId="3EE0373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13,038.46</w:t>
            </w:r>
          </w:p>
        </w:tc>
        <w:tc>
          <w:tcPr>
            <w:tcW w:w="920" w:type="dxa"/>
            <w:vAlign w:val="center"/>
          </w:tcPr>
          <w:p w14:paraId="240447AD">
            <w:pPr>
              <w:rPr>
                <w:color w:val="000000" w:themeColor="text1"/>
                <w14:textFill>
                  <w14:solidFill>
                    <w14:schemeClr w14:val="tx1"/>
                  </w14:solidFill>
                </w14:textFill>
              </w:rPr>
            </w:pPr>
          </w:p>
        </w:tc>
        <w:tc>
          <w:tcPr>
            <w:tcW w:w="960" w:type="dxa"/>
            <w:vAlign w:val="center"/>
          </w:tcPr>
          <w:p w14:paraId="20DD724E">
            <w:pPr>
              <w:rPr>
                <w:color w:val="000000" w:themeColor="text1"/>
                <w14:textFill>
                  <w14:solidFill>
                    <w14:schemeClr w14:val="tx1"/>
                  </w14:solidFill>
                </w14:textFill>
              </w:rPr>
            </w:pPr>
          </w:p>
        </w:tc>
        <w:tc>
          <w:tcPr>
            <w:tcW w:w="926" w:type="dxa"/>
            <w:vAlign w:val="center"/>
          </w:tcPr>
          <w:p w14:paraId="2A293DEB">
            <w:pPr>
              <w:rPr>
                <w:color w:val="000000" w:themeColor="text1"/>
                <w14:textFill>
                  <w14:solidFill>
                    <w14:schemeClr w14:val="tx1"/>
                  </w14:solidFill>
                </w14:textFill>
              </w:rPr>
            </w:pPr>
          </w:p>
        </w:tc>
      </w:tr>
      <w:tr w14:paraId="441DA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8EAEE79">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2210103</w:t>
            </w:r>
          </w:p>
        </w:tc>
        <w:tc>
          <w:tcPr>
            <w:tcW w:w="1760" w:type="dxa"/>
            <w:vAlign w:val="center"/>
          </w:tcPr>
          <w:p w14:paraId="4A417DC8">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棚户区改造</w:t>
            </w:r>
          </w:p>
        </w:tc>
        <w:tc>
          <w:tcPr>
            <w:tcW w:w="940" w:type="dxa"/>
            <w:vAlign w:val="center"/>
          </w:tcPr>
          <w:p w14:paraId="359EE19C">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1,790.54</w:t>
            </w:r>
          </w:p>
        </w:tc>
        <w:tc>
          <w:tcPr>
            <w:tcW w:w="1000" w:type="dxa"/>
            <w:vAlign w:val="center"/>
          </w:tcPr>
          <w:p w14:paraId="281532C9">
            <w:pPr>
              <w:rPr>
                <w:color w:val="000000" w:themeColor="text1"/>
                <w14:textFill>
                  <w14:solidFill>
                    <w14:schemeClr w14:val="tx1"/>
                  </w14:solidFill>
                </w14:textFill>
              </w:rPr>
            </w:pPr>
          </w:p>
        </w:tc>
        <w:tc>
          <w:tcPr>
            <w:tcW w:w="980" w:type="dxa"/>
            <w:vAlign w:val="center"/>
          </w:tcPr>
          <w:p w14:paraId="7F233DD8">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1,790.54</w:t>
            </w:r>
          </w:p>
        </w:tc>
        <w:tc>
          <w:tcPr>
            <w:tcW w:w="920" w:type="dxa"/>
            <w:vAlign w:val="center"/>
          </w:tcPr>
          <w:p w14:paraId="2BF18D10">
            <w:pPr>
              <w:rPr>
                <w:color w:val="000000" w:themeColor="text1"/>
                <w14:textFill>
                  <w14:solidFill>
                    <w14:schemeClr w14:val="tx1"/>
                  </w14:solidFill>
                </w14:textFill>
              </w:rPr>
            </w:pPr>
          </w:p>
        </w:tc>
        <w:tc>
          <w:tcPr>
            <w:tcW w:w="960" w:type="dxa"/>
            <w:vAlign w:val="center"/>
          </w:tcPr>
          <w:p w14:paraId="37A8FC86">
            <w:pPr>
              <w:rPr>
                <w:color w:val="000000" w:themeColor="text1"/>
                <w14:textFill>
                  <w14:solidFill>
                    <w14:schemeClr w14:val="tx1"/>
                  </w14:solidFill>
                </w14:textFill>
              </w:rPr>
            </w:pPr>
          </w:p>
        </w:tc>
        <w:tc>
          <w:tcPr>
            <w:tcW w:w="926" w:type="dxa"/>
            <w:vAlign w:val="center"/>
          </w:tcPr>
          <w:p w14:paraId="5A8FF471">
            <w:pPr>
              <w:rPr>
                <w:color w:val="000000" w:themeColor="text1"/>
                <w14:textFill>
                  <w14:solidFill>
                    <w14:schemeClr w14:val="tx1"/>
                  </w14:solidFill>
                </w14:textFill>
              </w:rPr>
            </w:pPr>
          </w:p>
        </w:tc>
      </w:tr>
      <w:tr w14:paraId="3FA07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A5C81FA">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2210105</w:t>
            </w:r>
          </w:p>
        </w:tc>
        <w:tc>
          <w:tcPr>
            <w:tcW w:w="1760" w:type="dxa"/>
            <w:vAlign w:val="center"/>
          </w:tcPr>
          <w:p w14:paraId="5446C42C">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农村危房改造</w:t>
            </w:r>
          </w:p>
        </w:tc>
        <w:tc>
          <w:tcPr>
            <w:tcW w:w="940" w:type="dxa"/>
            <w:vAlign w:val="center"/>
          </w:tcPr>
          <w:p w14:paraId="32CCF011">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38.90</w:t>
            </w:r>
          </w:p>
        </w:tc>
        <w:tc>
          <w:tcPr>
            <w:tcW w:w="1000" w:type="dxa"/>
            <w:vAlign w:val="center"/>
          </w:tcPr>
          <w:p w14:paraId="180C786D">
            <w:pPr>
              <w:rPr>
                <w:color w:val="000000" w:themeColor="text1"/>
                <w14:textFill>
                  <w14:solidFill>
                    <w14:schemeClr w14:val="tx1"/>
                  </w14:solidFill>
                </w14:textFill>
              </w:rPr>
            </w:pPr>
          </w:p>
        </w:tc>
        <w:tc>
          <w:tcPr>
            <w:tcW w:w="980" w:type="dxa"/>
            <w:vAlign w:val="center"/>
          </w:tcPr>
          <w:p w14:paraId="768B0121">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38.90</w:t>
            </w:r>
          </w:p>
        </w:tc>
        <w:tc>
          <w:tcPr>
            <w:tcW w:w="920" w:type="dxa"/>
            <w:vAlign w:val="center"/>
          </w:tcPr>
          <w:p w14:paraId="585EA0F9">
            <w:pPr>
              <w:rPr>
                <w:color w:val="000000" w:themeColor="text1"/>
                <w14:textFill>
                  <w14:solidFill>
                    <w14:schemeClr w14:val="tx1"/>
                  </w14:solidFill>
                </w14:textFill>
              </w:rPr>
            </w:pPr>
          </w:p>
        </w:tc>
        <w:tc>
          <w:tcPr>
            <w:tcW w:w="960" w:type="dxa"/>
            <w:vAlign w:val="center"/>
          </w:tcPr>
          <w:p w14:paraId="2DFA227D">
            <w:pPr>
              <w:rPr>
                <w:color w:val="000000" w:themeColor="text1"/>
                <w14:textFill>
                  <w14:solidFill>
                    <w14:schemeClr w14:val="tx1"/>
                  </w14:solidFill>
                </w14:textFill>
              </w:rPr>
            </w:pPr>
          </w:p>
        </w:tc>
        <w:tc>
          <w:tcPr>
            <w:tcW w:w="926" w:type="dxa"/>
            <w:vAlign w:val="center"/>
          </w:tcPr>
          <w:p w14:paraId="59471558">
            <w:pPr>
              <w:rPr>
                <w:color w:val="000000" w:themeColor="text1"/>
                <w14:textFill>
                  <w14:solidFill>
                    <w14:schemeClr w14:val="tx1"/>
                  </w14:solidFill>
                </w14:textFill>
              </w:rPr>
            </w:pPr>
          </w:p>
        </w:tc>
      </w:tr>
      <w:tr w14:paraId="0D2F1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A365104">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2210107</w:t>
            </w:r>
          </w:p>
        </w:tc>
        <w:tc>
          <w:tcPr>
            <w:tcW w:w="1760" w:type="dxa"/>
            <w:vAlign w:val="center"/>
          </w:tcPr>
          <w:p w14:paraId="57F4A8E3">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保障性住房租金补贴</w:t>
            </w:r>
          </w:p>
        </w:tc>
        <w:tc>
          <w:tcPr>
            <w:tcW w:w="940" w:type="dxa"/>
            <w:vAlign w:val="center"/>
          </w:tcPr>
          <w:p w14:paraId="2407CF68">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9.94</w:t>
            </w:r>
          </w:p>
        </w:tc>
        <w:tc>
          <w:tcPr>
            <w:tcW w:w="1000" w:type="dxa"/>
            <w:vAlign w:val="center"/>
          </w:tcPr>
          <w:p w14:paraId="62C839F4">
            <w:pPr>
              <w:rPr>
                <w:color w:val="000000" w:themeColor="text1"/>
                <w14:textFill>
                  <w14:solidFill>
                    <w14:schemeClr w14:val="tx1"/>
                  </w14:solidFill>
                </w14:textFill>
              </w:rPr>
            </w:pPr>
          </w:p>
        </w:tc>
        <w:tc>
          <w:tcPr>
            <w:tcW w:w="980" w:type="dxa"/>
            <w:vAlign w:val="center"/>
          </w:tcPr>
          <w:p w14:paraId="44663EB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9.94</w:t>
            </w:r>
          </w:p>
        </w:tc>
        <w:tc>
          <w:tcPr>
            <w:tcW w:w="920" w:type="dxa"/>
            <w:vAlign w:val="center"/>
          </w:tcPr>
          <w:p w14:paraId="77DD72F7">
            <w:pPr>
              <w:rPr>
                <w:color w:val="000000" w:themeColor="text1"/>
                <w14:textFill>
                  <w14:solidFill>
                    <w14:schemeClr w14:val="tx1"/>
                  </w14:solidFill>
                </w14:textFill>
              </w:rPr>
            </w:pPr>
          </w:p>
        </w:tc>
        <w:tc>
          <w:tcPr>
            <w:tcW w:w="960" w:type="dxa"/>
            <w:vAlign w:val="center"/>
          </w:tcPr>
          <w:p w14:paraId="6FB85A91">
            <w:pPr>
              <w:rPr>
                <w:color w:val="000000" w:themeColor="text1"/>
                <w14:textFill>
                  <w14:solidFill>
                    <w14:schemeClr w14:val="tx1"/>
                  </w14:solidFill>
                </w14:textFill>
              </w:rPr>
            </w:pPr>
          </w:p>
        </w:tc>
        <w:tc>
          <w:tcPr>
            <w:tcW w:w="926" w:type="dxa"/>
            <w:vAlign w:val="center"/>
          </w:tcPr>
          <w:p w14:paraId="7DC6605E">
            <w:pPr>
              <w:rPr>
                <w:color w:val="000000" w:themeColor="text1"/>
                <w14:textFill>
                  <w14:solidFill>
                    <w14:schemeClr w14:val="tx1"/>
                  </w14:solidFill>
                </w14:textFill>
              </w:rPr>
            </w:pPr>
          </w:p>
        </w:tc>
      </w:tr>
      <w:tr w14:paraId="25ECE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908EA32">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2210108</w:t>
            </w:r>
          </w:p>
        </w:tc>
        <w:tc>
          <w:tcPr>
            <w:tcW w:w="1760" w:type="dxa"/>
            <w:vAlign w:val="center"/>
          </w:tcPr>
          <w:p w14:paraId="71BDB5A3">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老旧小区改造</w:t>
            </w:r>
          </w:p>
        </w:tc>
        <w:tc>
          <w:tcPr>
            <w:tcW w:w="940" w:type="dxa"/>
            <w:vAlign w:val="center"/>
          </w:tcPr>
          <w:p w14:paraId="44842CA0">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11,199.08</w:t>
            </w:r>
          </w:p>
        </w:tc>
        <w:tc>
          <w:tcPr>
            <w:tcW w:w="1000" w:type="dxa"/>
            <w:vAlign w:val="center"/>
          </w:tcPr>
          <w:p w14:paraId="5B2822C3">
            <w:pPr>
              <w:rPr>
                <w:color w:val="000000" w:themeColor="text1"/>
                <w14:textFill>
                  <w14:solidFill>
                    <w14:schemeClr w14:val="tx1"/>
                  </w14:solidFill>
                </w14:textFill>
              </w:rPr>
            </w:pPr>
          </w:p>
        </w:tc>
        <w:tc>
          <w:tcPr>
            <w:tcW w:w="980" w:type="dxa"/>
            <w:vAlign w:val="center"/>
          </w:tcPr>
          <w:p w14:paraId="0014921F">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11,199.08</w:t>
            </w:r>
          </w:p>
        </w:tc>
        <w:tc>
          <w:tcPr>
            <w:tcW w:w="920" w:type="dxa"/>
            <w:vAlign w:val="center"/>
          </w:tcPr>
          <w:p w14:paraId="2C192DFB">
            <w:pPr>
              <w:rPr>
                <w:color w:val="000000" w:themeColor="text1"/>
                <w14:textFill>
                  <w14:solidFill>
                    <w14:schemeClr w14:val="tx1"/>
                  </w14:solidFill>
                </w14:textFill>
              </w:rPr>
            </w:pPr>
          </w:p>
        </w:tc>
        <w:tc>
          <w:tcPr>
            <w:tcW w:w="960" w:type="dxa"/>
            <w:vAlign w:val="center"/>
          </w:tcPr>
          <w:p w14:paraId="3BCE344F">
            <w:pPr>
              <w:rPr>
                <w:color w:val="000000" w:themeColor="text1"/>
                <w14:textFill>
                  <w14:solidFill>
                    <w14:schemeClr w14:val="tx1"/>
                  </w14:solidFill>
                </w14:textFill>
              </w:rPr>
            </w:pPr>
          </w:p>
        </w:tc>
        <w:tc>
          <w:tcPr>
            <w:tcW w:w="926" w:type="dxa"/>
            <w:vAlign w:val="center"/>
          </w:tcPr>
          <w:p w14:paraId="2E3B9B4C">
            <w:pPr>
              <w:rPr>
                <w:color w:val="000000" w:themeColor="text1"/>
                <w14:textFill>
                  <w14:solidFill>
                    <w14:schemeClr w14:val="tx1"/>
                  </w14:solidFill>
                </w14:textFill>
              </w:rPr>
            </w:pPr>
          </w:p>
        </w:tc>
      </w:tr>
      <w:tr w14:paraId="73384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7ECA64B">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22102</w:t>
            </w:r>
          </w:p>
        </w:tc>
        <w:tc>
          <w:tcPr>
            <w:tcW w:w="1760" w:type="dxa"/>
            <w:vAlign w:val="center"/>
          </w:tcPr>
          <w:p w14:paraId="670717A8">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住房改革支出</w:t>
            </w:r>
          </w:p>
        </w:tc>
        <w:tc>
          <w:tcPr>
            <w:tcW w:w="940" w:type="dxa"/>
            <w:vAlign w:val="center"/>
          </w:tcPr>
          <w:p w14:paraId="63A6F47C">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42.62</w:t>
            </w:r>
          </w:p>
        </w:tc>
        <w:tc>
          <w:tcPr>
            <w:tcW w:w="1000" w:type="dxa"/>
            <w:vAlign w:val="center"/>
          </w:tcPr>
          <w:p w14:paraId="1B04720F">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42.62</w:t>
            </w:r>
          </w:p>
        </w:tc>
        <w:tc>
          <w:tcPr>
            <w:tcW w:w="980" w:type="dxa"/>
            <w:vAlign w:val="center"/>
          </w:tcPr>
          <w:p w14:paraId="1AE1E1AB">
            <w:pPr>
              <w:rPr>
                <w:color w:val="000000" w:themeColor="text1"/>
                <w14:textFill>
                  <w14:solidFill>
                    <w14:schemeClr w14:val="tx1"/>
                  </w14:solidFill>
                </w14:textFill>
              </w:rPr>
            </w:pPr>
          </w:p>
        </w:tc>
        <w:tc>
          <w:tcPr>
            <w:tcW w:w="920" w:type="dxa"/>
            <w:vAlign w:val="center"/>
          </w:tcPr>
          <w:p w14:paraId="55852743">
            <w:pPr>
              <w:rPr>
                <w:color w:val="000000" w:themeColor="text1"/>
                <w14:textFill>
                  <w14:solidFill>
                    <w14:schemeClr w14:val="tx1"/>
                  </w14:solidFill>
                </w14:textFill>
              </w:rPr>
            </w:pPr>
          </w:p>
        </w:tc>
        <w:tc>
          <w:tcPr>
            <w:tcW w:w="960" w:type="dxa"/>
            <w:vAlign w:val="center"/>
          </w:tcPr>
          <w:p w14:paraId="71CB3665">
            <w:pPr>
              <w:rPr>
                <w:color w:val="000000" w:themeColor="text1"/>
                <w14:textFill>
                  <w14:solidFill>
                    <w14:schemeClr w14:val="tx1"/>
                  </w14:solidFill>
                </w14:textFill>
              </w:rPr>
            </w:pPr>
          </w:p>
        </w:tc>
        <w:tc>
          <w:tcPr>
            <w:tcW w:w="926" w:type="dxa"/>
            <w:vAlign w:val="center"/>
          </w:tcPr>
          <w:p w14:paraId="01F7D7BA">
            <w:pPr>
              <w:rPr>
                <w:color w:val="000000" w:themeColor="text1"/>
                <w14:textFill>
                  <w14:solidFill>
                    <w14:schemeClr w14:val="tx1"/>
                  </w14:solidFill>
                </w14:textFill>
              </w:rPr>
            </w:pPr>
          </w:p>
        </w:tc>
      </w:tr>
      <w:tr w14:paraId="6E376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601F622">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2210201</w:t>
            </w:r>
          </w:p>
        </w:tc>
        <w:tc>
          <w:tcPr>
            <w:tcW w:w="1760" w:type="dxa"/>
            <w:vAlign w:val="center"/>
          </w:tcPr>
          <w:p w14:paraId="2BABDB1A">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住房公积金</w:t>
            </w:r>
          </w:p>
        </w:tc>
        <w:tc>
          <w:tcPr>
            <w:tcW w:w="940" w:type="dxa"/>
            <w:vAlign w:val="center"/>
          </w:tcPr>
          <w:p w14:paraId="47A56815">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42.62</w:t>
            </w:r>
          </w:p>
        </w:tc>
        <w:tc>
          <w:tcPr>
            <w:tcW w:w="1000" w:type="dxa"/>
            <w:vAlign w:val="center"/>
          </w:tcPr>
          <w:p w14:paraId="28BB029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42.62</w:t>
            </w:r>
          </w:p>
        </w:tc>
        <w:tc>
          <w:tcPr>
            <w:tcW w:w="980" w:type="dxa"/>
            <w:vAlign w:val="center"/>
          </w:tcPr>
          <w:p w14:paraId="6D48D3E9">
            <w:pPr>
              <w:rPr>
                <w:color w:val="000000" w:themeColor="text1"/>
                <w14:textFill>
                  <w14:solidFill>
                    <w14:schemeClr w14:val="tx1"/>
                  </w14:solidFill>
                </w14:textFill>
              </w:rPr>
            </w:pPr>
          </w:p>
        </w:tc>
        <w:tc>
          <w:tcPr>
            <w:tcW w:w="920" w:type="dxa"/>
            <w:vAlign w:val="center"/>
          </w:tcPr>
          <w:p w14:paraId="3AE7CF79">
            <w:pPr>
              <w:rPr>
                <w:color w:val="000000" w:themeColor="text1"/>
                <w14:textFill>
                  <w14:solidFill>
                    <w14:schemeClr w14:val="tx1"/>
                  </w14:solidFill>
                </w14:textFill>
              </w:rPr>
            </w:pPr>
          </w:p>
        </w:tc>
        <w:tc>
          <w:tcPr>
            <w:tcW w:w="960" w:type="dxa"/>
            <w:vAlign w:val="center"/>
          </w:tcPr>
          <w:p w14:paraId="617AEB52">
            <w:pPr>
              <w:rPr>
                <w:color w:val="000000" w:themeColor="text1"/>
                <w14:textFill>
                  <w14:solidFill>
                    <w14:schemeClr w14:val="tx1"/>
                  </w14:solidFill>
                </w14:textFill>
              </w:rPr>
            </w:pPr>
          </w:p>
        </w:tc>
        <w:tc>
          <w:tcPr>
            <w:tcW w:w="926" w:type="dxa"/>
            <w:vAlign w:val="center"/>
          </w:tcPr>
          <w:p w14:paraId="21070DE6">
            <w:pPr>
              <w:rPr>
                <w:color w:val="000000" w:themeColor="text1"/>
                <w14:textFill>
                  <w14:solidFill>
                    <w14:schemeClr w14:val="tx1"/>
                  </w14:solidFill>
                </w14:textFill>
              </w:rPr>
            </w:pPr>
          </w:p>
        </w:tc>
      </w:tr>
      <w:tr w14:paraId="7729D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1C19096">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224</w:t>
            </w:r>
          </w:p>
        </w:tc>
        <w:tc>
          <w:tcPr>
            <w:tcW w:w="1760" w:type="dxa"/>
            <w:vAlign w:val="center"/>
          </w:tcPr>
          <w:p w14:paraId="233150C8">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灾害防治及应急管理支出</w:t>
            </w:r>
          </w:p>
        </w:tc>
        <w:tc>
          <w:tcPr>
            <w:tcW w:w="940" w:type="dxa"/>
            <w:vAlign w:val="center"/>
          </w:tcPr>
          <w:p w14:paraId="683B73AF">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35.00</w:t>
            </w:r>
          </w:p>
        </w:tc>
        <w:tc>
          <w:tcPr>
            <w:tcW w:w="1000" w:type="dxa"/>
            <w:vAlign w:val="center"/>
          </w:tcPr>
          <w:p w14:paraId="2E8AB85D">
            <w:pPr>
              <w:rPr>
                <w:color w:val="000000" w:themeColor="text1"/>
                <w14:textFill>
                  <w14:solidFill>
                    <w14:schemeClr w14:val="tx1"/>
                  </w14:solidFill>
                </w14:textFill>
              </w:rPr>
            </w:pPr>
          </w:p>
        </w:tc>
        <w:tc>
          <w:tcPr>
            <w:tcW w:w="980" w:type="dxa"/>
            <w:vAlign w:val="center"/>
          </w:tcPr>
          <w:p w14:paraId="3DD1B265">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35.00</w:t>
            </w:r>
          </w:p>
        </w:tc>
        <w:tc>
          <w:tcPr>
            <w:tcW w:w="920" w:type="dxa"/>
            <w:vAlign w:val="center"/>
          </w:tcPr>
          <w:p w14:paraId="328462F4">
            <w:pPr>
              <w:rPr>
                <w:color w:val="000000" w:themeColor="text1"/>
                <w14:textFill>
                  <w14:solidFill>
                    <w14:schemeClr w14:val="tx1"/>
                  </w14:solidFill>
                </w14:textFill>
              </w:rPr>
            </w:pPr>
          </w:p>
        </w:tc>
        <w:tc>
          <w:tcPr>
            <w:tcW w:w="960" w:type="dxa"/>
            <w:vAlign w:val="center"/>
          </w:tcPr>
          <w:p w14:paraId="6CD47501">
            <w:pPr>
              <w:rPr>
                <w:color w:val="000000" w:themeColor="text1"/>
                <w14:textFill>
                  <w14:solidFill>
                    <w14:schemeClr w14:val="tx1"/>
                  </w14:solidFill>
                </w14:textFill>
              </w:rPr>
            </w:pPr>
          </w:p>
        </w:tc>
        <w:tc>
          <w:tcPr>
            <w:tcW w:w="926" w:type="dxa"/>
            <w:vAlign w:val="center"/>
          </w:tcPr>
          <w:p w14:paraId="6D56573F">
            <w:pPr>
              <w:rPr>
                <w:color w:val="000000" w:themeColor="text1"/>
                <w14:textFill>
                  <w14:solidFill>
                    <w14:schemeClr w14:val="tx1"/>
                  </w14:solidFill>
                </w14:textFill>
              </w:rPr>
            </w:pPr>
          </w:p>
        </w:tc>
      </w:tr>
      <w:tr w14:paraId="3D8EE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D631D72">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22407</w:t>
            </w:r>
          </w:p>
        </w:tc>
        <w:tc>
          <w:tcPr>
            <w:tcW w:w="1760" w:type="dxa"/>
            <w:vAlign w:val="center"/>
          </w:tcPr>
          <w:p w14:paraId="1DF1076D">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自然灾害救灾及恢复重建支出</w:t>
            </w:r>
          </w:p>
        </w:tc>
        <w:tc>
          <w:tcPr>
            <w:tcW w:w="940" w:type="dxa"/>
            <w:vAlign w:val="center"/>
          </w:tcPr>
          <w:p w14:paraId="5B762B2C">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35.00</w:t>
            </w:r>
          </w:p>
        </w:tc>
        <w:tc>
          <w:tcPr>
            <w:tcW w:w="1000" w:type="dxa"/>
            <w:vAlign w:val="center"/>
          </w:tcPr>
          <w:p w14:paraId="351C2FC8">
            <w:pPr>
              <w:rPr>
                <w:color w:val="000000" w:themeColor="text1"/>
                <w14:textFill>
                  <w14:solidFill>
                    <w14:schemeClr w14:val="tx1"/>
                  </w14:solidFill>
                </w14:textFill>
              </w:rPr>
            </w:pPr>
          </w:p>
        </w:tc>
        <w:tc>
          <w:tcPr>
            <w:tcW w:w="980" w:type="dxa"/>
            <w:vAlign w:val="center"/>
          </w:tcPr>
          <w:p w14:paraId="4354051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35.00</w:t>
            </w:r>
          </w:p>
        </w:tc>
        <w:tc>
          <w:tcPr>
            <w:tcW w:w="920" w:type="dxa"/>
            <w:vAlign w:val="center"/>
          </w:tcPr>
          <w:p w14:paraId="0C36A001">
            <w:pPr>
              <w:rPr>
                <w:color w:val="000000" w:themeColor="text1"/>
                <w14:textFill>
                  <w14:solidFill>
                    <w14:schemeClr w14:val="tx1"/>
                  </w14:solidFill>
                </w14:textFill>
              </w:rPr>
            </w:pPr>
          </w:p>
        </w:tc>
        <w:tc>
          <w:tcPr>
            <w:tcW w:w="960" w:type="dxa"/>
            <w:vAlign w:val="center"/>
          </w:tcPr>
          <w:p w14:paraId="15BD7D35">
            <w:pPr>
              <w:rPr>
                <w:color w:val="000000" w:themeColor="text1"/>
                <w14:textFill>
                  <w14:solidFill>
                    <w14:schemeClr w14:val="tx1"/>
                  </w14:solidFill>
                </w14:textFill>
              </w:rPr>
            </w:pPr>
          </w:p>
        </w:tc>
        <w:tc>
          <w:tcPr>
            <w:tcW w:w="926" w:type="dxa"/>
            <w:vAlign w:val="center"/>
          </w:tcPr>
          <w:p w14:paraId="40913768">
            <w:pPr>
              <w:rPr>
                <w:color w:val="000000" w:themeColor="text1"/>
                <w14:textFill>
                  <w14:solidFill>
                    <w14:schemeClr w14:val="tx1"/>
                  </w14:solidFill>
                </w14:textFill>
              </w:rPr>
            </w:pPr>
          </w:p>
        </w:tc>
      </w:tr>
      <w:tr w14:paraId="5B437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164B87B">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2240704</w:t>
            </w:r>
          </w:p>
        </w:tc>
        <w:tc>
          <w:tcPr>
            <w:tcW w:w="1760" w:type="dxa"/>
            <w:vAlign w:val="center"/>
          </w:tcPr>
          <w:p w14:paraId="2004CD87">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自然灾害灾后重建补助</w:t>
            </w:r>
          </w:p>
        </w:tc>
        <w:tc>
          <w:tcPr>
            <w:tcW w:w="940" w:type="dxa"/>
            <w:vAlign w:val="center"/>
          </w:tcPr>
          <w:p w14:paraId="257B6F83">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35.00</w:t>
            </w:r>
          </w:p>
        </w:tc>
        <w:tc>
          <w:tcPr>
            <w:tcW w:w="1000" w:type="dxa"/>
            <w:vAlign w:val="center"/>
          </w:tcPr>
          <w:p w14:paraId="4D3426FA">
            <w:pPr>
              <w:rPr>
                <w:color w:val="000000" w:themeColor="text1"/>
                <w14:textFill>
                  <w14:solidFill>
                    <w14:schemeClr w14:val="tx1"/>
                  </w14:solidFill>
                </w14:textFill>
              </w:rPr>
            </w:pPr>
          </w:p>
        </w:tc>
        <w:tc>
          <w:tcPr>
            <w:tcW w:w="980" w:type="dxa"/>
            <w:vAlign w:val="center"/>
          </w:tcPr>
          <w:p w14:paraId="405EBED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35.00</w:t>
            </w:r>
          </w:p>
        </w:tc>
        <w:tc>
          <w:tcPr>
            <w:tcW w:w="920" w:type="dxa"/>
            <w:vAlign w:val="center"/>
          </w:tcPr>
          <w:p w14:paraId="3E441D00">
            <w:pPr>
              <w:rPr>
                <w:color w:val="000000" w:themeColor="text1"/>
                <w14:textFill>
                  <w14:solidFill>
                    <w14:schemeClr w14:val="tx1"/>
                  </w14:solidFill>
                </w14:textFill>
              </w:rPr>
            </w:pPr>
          </w:p>
        </w:tc>
        <w:tc>
          <w:tcPr>
            <w:tcW w:w="960" w:type="dxa"/>
            <w:vAlign w:val="center"/>
          </w:tcPr>
          <w:p w14:paraId="65180F36">
            <w:pPr>
              <w:rPr>
                <w:color w:val="000000" w:themeColor="text1"/>
                <w14:textFill>
                  <w14:solidFill>
                    <w14:schemeClr w14:val="tx1"/>
                  </w14:solidFill>
                </w14:textFill>
              </w:rPr>
            </w:pPr>
          </w:p>
        </w:tc>
        <w:tc>
          <w:tcPr>
            <w:tcW w:w="926" w:type="dxa"/>
            <w:vAlign w:val="center"/>
          </w:tcPr>
          <w:p w14:paraId="182CBAA9">
            <w:pPr>
              <w:rPr>
                <w:color w:val="000000" w:themeColor="text1"/>
                <w14:textFill>
                  <w14:solidFill>
                    <w14:schemeClr w14:val="tx1"/>
                  </w14:solidFill>
                </w14:textFill>
              </w:rPr>
            </w:pPr>
          </w:p>
        </w:tc>
      </w:tr>
      <w:tr w14:paraId="5AF03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70BDE26">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229</w:t>
            </w:r>
          </w:p>
        </w:tc>
        <w:tc>
          <w:tcPr>
            <w:tcW w:w="1760" w:type="dxa"/>
            <w:vAlign w:val="center"/>
          </w:tcPr>
          <w:p w14:paraId="3A560D9C">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其他支出</w:t>
            </w:r>
          </w:p>
        </w:tc>
        <w:tc>
          <w:tcPr>
            <w:tcW w:w="940" w:type="dxa"/>
            <w:vAlign w:val="center"/>
          </w:tcPr>
          <w:p w14:paraId="20CEEBC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1000" w:type="dxa"/>
            <w:vAlign w:val="center"/>
          </w:tcPr>
          <w:p w14:paraId="0F586E54">
            <w:pPr>
              <w:rPr>
                <w:color w:val="000000" w:themeColor="text1"/>
                <w14:textFill>
                  <w14:solidFill>
                    <w14:schemeClr w14:val="tx1"/>
                  </w14:solidFill>
                </w14:textFill>
              </w:rPr>
            </w:pPr>
          </w:p>
        </w:tc>
        <w:tc>
          <w:tcPr>
            <w:tcW w:w="980" w:type="dxa"/>
            <w:vAlign w:val="center"/>
          </w:tcPr>
          <w:p w14:paraId="391FC927">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20" w:type="dxa"/>
            <w:vAlign w:val="center"/>
          </w:tcPr>
          <w:p w14:paraId="4822F1E6">
            <w:pPr>
              <w:rPr>
                <w:color w:val="000000" w:themeColor="text1"/>
                <w14:textFill>
                  <w14:solidFill>
                    <w14:schemeClr w14:val="tx1"/>
                  </w14:solidFill>
                </w14:textFill>
              </w:rPr>
            </w:pPr>
          </w:p>
        </w:tc>
        <w:tc>
          <w:tcPr>
            <w:tcW w:w="960" w:type="dxa"/>
            <w:vAlign w:val="center"/>
          </w:tcPr>
          <w:p w14:paraId="0532D453">
            <w:pPr>
              <w:rPr>
                <w:color w:val="000000" w:themeColor="text1"/>
                <w14:textFill>
                  <w14:solidFill>
                    <w14:schemeClr w14:val="tx1"/>
                  </w14:solidFill>
                </w14:textFill>
              </w:rPr>
            </w:pPr>
          </w:p>
        </w:tc>
        <w:tc>
          <w:tcPr>
            <w:tcW w:w="926" w:type="dxa"/>
            <w:vAlign w:val="center"/>
          </w:tcPr>
          <w:p w14:paraId="240284A5">
            <w:pPr>
              <w:rPr>
                <w:color w:val="000000" w:themeColor="text1"/>
                <w14:textFill>
                  <w14:solidFill>
                    <w14:schemeClr w14:val="tx1"/>
                  </w14:solidFill>
                </w14:textFill>
              </w:rPr>
            </w:pPr>
          </w:p>
        </w:tc>
      </w:tr>
      <w:tr w14:paraId="39FD7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55665BD">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22904</w:t>
            </w:r>
          </w:p>
        </w:tc>
        <w:tc>
          <w:tcPr>
            <w:tcW w:w="1760" w:type="dxa"/>
            <w:vAlign w:val="center"/>
          </w:tcPr>
          <w:p w14:paraId="75A9D5C1">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其他政府性基金及对应专项债务收入安排的支出</w:t>
            </w:r>
          </w:p>
        </w:tc>
        <w:tc>
          <w:tcPr>
            <w:tcW w:w="940" w:type="dxa"/>
            <w:vAlign w:val="center"/>
          </w:tcPr>
          <w:p w14:paraId="2014351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1000" w:type="dxa"/>
            <w:vAlign w:val="center"/>
          </w:tcPr>
          <w:p w14:paraId="056D5331">
            <w:pPr>
              <w:rPr>
                <w:color w:val="000000" w:themeColor="text1"/>
                <w14:textFill>
                  <w14:solidFill>
                    <w14:schemeClr w14:val="tx1"/>
                  </w14:solidFill>
                </w14:textFill>
              </w:rPr>
            </w:pPr>
          </w:p>
        </w:tc>
        <w:tc>
          <w:tcPr>
            <w:tcW w:w="980" w:type="dxa"/>
            <w:vAlign w:val="center"/>
          </w:tcPr>
          <w:p w14:paraId="140A85E8">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20" w:type="dxa"/>
            <w:vAlign w:val="center"/>
          </w:tcPr>
          <w:p w14:paraId="09A21B10">
            <w:pPr>
              <w:rPr>
                <w:color w:val="000000" w:themeColor="text1"/>
                <w14:textFill>
                  <w14:solidFill>
                    <w14:schemeClr w14:val="tx1"/>
                  </w14:solidFill>
                </w14:textFill>
              </w:rPr>
            </w:pPr>
          </w:p>
        </w:tc>
        <w:tc>
          <w:tcPr>
            <w:tcW w:w="960" w:type="dxa"/>
            <w:vAlign w:val="center"/>
          </w:tcPr>
          <w:p w14:paraId="0E9015E0">
            <w:pPr>
              <w:rPr>
                <w:color w:val="000000" w:themeColor="text1"/>
                <w14:textFill>
                  <w14:solidFill>
                    <w14:schemeClr w14:val="tx1"/>
                  </w14:solidFill>
                </w14:textFill>
              </w:rPr>
            </w:pPr>
          </w:p>
        </w:tc>
        <w:tc>
          <w:tcPr>
            <w:tcW w:w="926" w:type="dxa"/>
            <w:vAlign w:val="center"/>
          </w:tcPr>
          <w:p w14:paraId="32140BA0">
            <w:pPr>
              <w:rPr>
                <w:color w:val="000000" w:themeColor="text1"/>
                <w14:textFill>
                  <w14:solidFill>
                    <w14:schemeClr w14:val="tx1"/>
                  </w14:solidFill>
                </w14:textFill>
              </w:rPr>
            </w:pPr>
          </w:p>
        </w:tc>
      </w:tr>
      <w:tr w14:paraId="679AD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EB276E8">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2290402</w:t>
            </w:r>
          </w:p>
        </w:tc>
        <w:tc>
          <w:tcPr>
            <w:tcW w:w="1760" w:type="dxa"/>
            <w:vAlign w:val="center"/>
          </w:tcPr>
          <w:p w14:paraId="4789EC3A">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其他地方自行试点项目收益专项债券收入安排的支出</w:t>
            </w:r>
          </w:p>
        </w:tc>
        <w:tc>
          <w:tcPr>
            <w:tcW w:w="940" w:type="dxa"/>
            <w:vAlign w:val="center"/>
          </w:tcPr>
          <w:p w14:paraId="6376F29B">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1000" w:type="dxa"/>
            <w:vAlign w:val="center"/>
          </w:tcPr>
          <w:p w14:paraId="0FD42735">
            <w:pPr>
              <w:rPr>
                <w:color w:val="000000" w:themeColor="text1"/>
                <w14:textFill>
                  <w14:solidFill>
                    <w14:schemeClr w14:val="tx1"/>
                  </w14:solidFill>
                </w14:textFill>
              </w:rPr>
            </w:pPr>
          </w:p>
        </w:tc>
        <w:tc>
          <w:tcPr>
            <w:tcW w:w="980" w:type="dxa"/>
            <w:vAlign w:val="center"/>
          </w:tcPr>
          <w:p w14:paraId="098995F7">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20" w:type="dxa"/>
            <w:vAlign w:val="center"/>
          </w:tcPr>
          <w:p w14:paraId="4B60FB96">
            <w:pPr>
              <w:rPr>
                <w:color w:val="000000" w:themeColor="text1"/>
                <w14:textFill>
                  <w14:solidFill>
                    <w14:schemeClr w14:val="tx1"/>
                  </w14:solidFill>
                </w14:textFill>
              </w:rPr>
            </w:pPr>
          </w:p>
        </w:tc>
        <w:tc>
          <w:tcPr>
            <w:tcW w:w="960" w:type="dxa"/>
            <w:vAlign w:val="center"/>
          </w:tcPr>
          <w:p w14:paraId="09E7F497">
            <w:pPr>
              <w:rPr>
                <w:color w:val="000000" w:themeColor="text1"/>
                <w14:textFill>
                  <w14:solidFill>
                    <w14:schemeClr w14:val="tx1"/>
                  </w14:solidFill>
                </w14:textFill>
              </w:rPr>
            </w:pPr>
          </w:p>
        </w:tc>
        <w:tc>
          <w:tcPr>
            <w:tcW w:w="926" w:type="dxa"/>
            <w:vAlign w:val="center"/>
          </w:tcPr>
          <w:p w14:paraId="183A0E72">
            <w:pPr>
              <w:rPr>
                <w:color w:val="000000" w:themeColor="text1"/>
                <w14:textFill>
                  <w14:solidFill>
                    <w14:schemeClr w14:val="tx1"/>
                  </w14:solidFill>
                </w14:textFill>
              </w:rPr>
            </w:pPr>
          </w:p>
        </w:tc>
      </w:tr>
      <w:tr w14:paraId="7EE6B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tcBorders>
            <w:vAlign w:val="center"/>
          </w:tcPr>
          <w:p w14:paraId="1FECB317">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注：本表反映部门（单位）本年度各项支出情况。</w:t>
            </w:r>
          </w:p>
        </w:tc>
      </w:tr>
    </w:tbl>
    <w:p w14:paraId="5EB55E90">
      <w:pPr>
        <w:snapToGrid w:val="0"/>
        <w:spacing w:before="200" w:after="200" w:line="200" w:lineRule="auto"/>
        <w:rPr>
          <w:color w:val="000000" w:themeColor="text1"/>
          <w14:textFill>
            <w14:solidFill>
              <w14:schemeClr w14:val="tx1"/>
            </w14:solidFill>
          </w14:textFill>
        </w:rPr>
      </w:pPr>
    </w:p>
    <w:p w14:paraId="51DD379C">
      <w:pPr>
        <w:pageBreakBefore/>
        <w:jc w:val="center"/>
        <w:outlineLvl w:val="1"/>
        <w:rPr>
          <w:rFonts w:ascii="黑体" w:hAnsi="宋体" w:eastAsia="黑体" w:cs="黑体"/>
          <w:color w:val="000000" w:themeColor="text1"/>
          <w:sz w:val="32"/>
          <w:szCs w:val="32"/>
          <w:lang w:bidi="en-AU"/>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14:paraId="7E416CD8">
      <w:pPr>
        <w:pageBreakBefore/>
        <w:jc w:val="center"/>
        <w:outlineLvl w:val="1"/>
        <w:rPr>
          <w:rFonts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财政拨款收入支出决算总表</w:t>
      </w:r>
    </w:p>
    <w:tbl>
      <w:tblPr>
        <w:tblStyle w:val="7"/>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E871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958" w:type="dxa"/>
            <w:gridSpan w:val="3"/>
          </w:tcPr>
          <w:p w14:paraId="07F6A159">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公开04表</w:t>
            </w:r>
          </w:p>
        </w:tc>
      </w:tr>
      <w:tr w14:paraId="43DBA2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14:paraId="4C3C9DF5">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部门：新余市渝水区住房和城乡建设局</w:t>
            </w:r>
          </w:p>
        </w:tc>
        <w:tc>
          <w:tcPr>
            <w:tcW w:w="2000" w:type="dxa"/>
          </w:tcPr>
          <w:p w14:paraId="0731355D">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2023年度</w:t>
            </w:r>
          </w:p>
        </w:tc>
        <w:tc>
          <w:tcPr>
            <w:tcW w:w="5979" w:type="dxa"/>
          </w:tcPr>
          <w:p w14:paraId="02D5E9BC">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金额单位：万元</w:t>
            </w:r>
          </w:p>
        </w:tc>
      </w:tr>
    </w:tbl>
    <w:p w14:paraId="478FD8CC">
      <w:pPr>
        <w:snapToGrid w:val="0"/>
        <w:spacing w:line="0" w:lineRule="auto"/>
        <w:rPr>
          <w:color w:val="000000" w:themeColor="text1"/>
          <w14:textFill>
            <w14:solidFill>
              <w14:schemeClr w14:val="tx1"/>
            </w14:solidFill>
          </w14:textFill>
        </w:rPr>
      </w:pPr>
    </w:p>
    <w:tbl>
      <w:tblPr>
        <w:tblStyle w:val="7"/>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051B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62EE63E3">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收     入</w:t>
            </w:r>
          </w:p>
        </w:tc>
        <w:tc>
          <w:tcPr>
            <w:tcW w:w="9218" w:type="dxa"/>
            <w:gridSpan w:val="6"/>
            <w:vAlign w:val="center"/>
          </w:tcPr>
          <w:p w14:paraId="027B12B5">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支     出</w:t>
            </w:r>
          </w:p>
        </w:tc>
      </w:tr>
      <w:tr w14:paraId="3596F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6A4912B">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项    目</w:t>
            </w:r>
          </w:p>
        </w:tc>
        <w:tc>
          <w:tcPr>
            <w:tcW w:w="420" w:type="dxa"/>
            <w:vMerge w:val="restart"/>
            <w:vAlign w:val="center"/>
          </w:tcPr>
          <w:p w14:paraId="53FCF2B7">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行次</w:t>
            </w:r>
          </w:p>
        </w:tc>
        <w:tc>
          <w:tcPr>
            <w:tcW w:w="1480" w:type="dxa"/>
            <w:vMerge w:val="restart"/>
            <w:vAlign w:val="center"/>
          </w:tcPr>
          <w:p w14:paraId="67C597DE">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决算数</w:t>
            </w:r>
          </w:p>
        </w:tc>
        <w:tc>
          <w:tcPr>
            <w:tcW w:w="2980" w:type="dxa"/>
            <w:vMerge w:val="restart"/>
            <w:vAlign w:val="center"/>
          </w:tcPr>
          <w:p w14:paraId="0DC4675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项目（按功能分类）</w:t>
            </w:r>
          </w:p>
        </w:tc>
        <w:tc>
          <w:tcPr>
            <w:tcW w:w="420" w:type="dxa"/>
            <w:vMerge w:val="restart"/>
            <w:vAlign w:val="center"/>
          </w:tcPr>
          <w:p w14:paraId="1656862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行次</w:t>
            </w:r>
          </w:p>
        </w:tc>
        <w:tc>
          <w:tcPr>
            <w:tcW w:w="1460" w:type="dxa"/>
            <w:vMerge w:val="restart"/>
            <w:vAlign w:val="center"/>
          </w:tcPr>
          <w:p w14:paraId="0C1C216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小计</w:t>
            </w:r>
          </w:p>
        </w:tc>
        <w:tc>
          <w:tcPr>
            <w:tcW w:w="1460" w:type="dxa"/>
            <w:vMerge w:val="restart"/>
            <w:vAlign w:val="center"/>
          </w:tcPr>
          <w:p w14:paraId="163C31E9">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一般公共预算财政拨款</w:t>
            </w:r>
          </w:p>
        </w:tc>
        <w:tc>
          <w:tcPr>
            <w:tcW w:w="1460" w:type="dxa"/>
            <w:vMerge w:val="restart"/>
            <w:vAlign w:val="center"/>
          </w:tcPr>
          <w:p w14:paraId="18BC6C7B">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政府性基金预算财政拨款</w:t>
            </w:r>
          </w:p>
        </w:tc>
        <w:tc>
          <w:tcPr>
            <w:tcW w:w="1438" w:type="dxa"/>
            <w:vMerge w:val="restart"/>
            <w:vAlign w:val="center"/>
          </w:tcPr>
          <w:p w14:paraId="3BE6720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国有资本经营预算财政拨款</w:t>
            </w:r>
          </w:p>
        </w:tc>
      </w:tr>
      <w:tr w14:paraId="2E629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D008B6D">
            <w:pPr>
              <w:rPr>
                <w:color w:val="000000" w:themeColor="text1"/>
                <w14:textFill>
                  <w14:solidFill>
                    <w14:schemeClr w14:val="tx1"/>
                  </w14:solidFill>
                </w14:textFill>
              </w:rPr>
            </w:pPr>
          </w:p>
        </w:tc>
        <w:tc>
          <w:tcPr>
            <w:tcW w:w="420" w:type="dxa"/>
            <w:vMerge w:val="continue"/>
            <w:vAlign w:val="center"/>
          </w:tcPr>
          <w:p w14:paraId="089955D1">
            <w:pPr>
              <w:rPr>
                <w:color w:val="000000" w:themeColor="text1"/>
                <w14:textFill>
                  <w14:solidFill>
                    <w14:schemeClr w14:val="tx1"/>
                  </w14:solidFill>
                </w14:textFill>
              </w:rPr>
            </w:pPr>
          </w:p>
        </w:tc>
        <w:tc>
          <w:tcPr>
            <w:tcW w:w="1480" w:type="dxa"/>
            <w:vMerge w:val="continue"/>
            <w:vAlign w:val="center"/>
          </w:tcPr>
          <w:p w14:paraId="54FA1D8F">
            <w:pPr>
              <w:rPr>
                <w:color w:val="000000" w:themeColor="text1"/>
                <w14:textFill>
                  <w14:solidFill>
                    <w14:schemeClr w14:val="tx1"/>
                  </w14:solidFill>
                </w14:textFill>
              </w:rPr>
            </w:pPr>
          </w:p>
        </w:tc>
        <w:tc>
          <w:tcPr>
            <w:tcW w:w="2980" w:type="dxa"/>
            <w:vMerge w:val="continue"/>
            <w:vAlign w:val="center"/>
          </w:tcPr>
          <w:p w14:paraId="226361DE">
            <w:pPr>
              <w:rPr>
                <w:color w:val="000000" w:themeColor="text1"/>
                <w14:textFill>
                  <w14:solidFill>
                    <w14:schemeClr w14:val="tx1"/>
                  </w14:solidFill>
                </w14:textFill>
              </w:rPr>
            </w:pPr>
          </w:p>
        </w:tc>
        <w:tc>
          <w:tcPr>
            <w:tcW w:w="420" w:type="dxa"/>
            <w:vMerge w:val="continue"/>
            <w:vAlign w:val="center"/>
          </w:tcPr>
          <w:p w14:paraId="015781C7">
            <w:pPr>
              <w:rPr>
                <w:color w:val="000000" w:themeColor="text1"/>
                <w14:textFill>
                  <w14:solidFill>
                    <w14:schemeClr w14:val="tx1"/>
                  </w14:solidFill>
                </w14:textFill>
              </w:rPr>
            </w:pPr>
          </w:p>
        </w:tc>
        <w:tc>
          <w:tcPr>
            <w:tcW w:w="1460" w:type="dxa"/>
            <w:vMerge w:val="continue"/>
            <w:vAlign w:val="center"/>
          </w:tcPr>
          <w:p w14:paraId="35F82CF7">
            <w:pPr>
              <w:rPr>
                <w:color w:val="000000" w:themeColor="text1"/>
                <w14:textFill>
                  <w14:solidFill>
                    <w14:schemeClr w14:val="tx1"/>
                  </w14:solidFill>
                </w14:textFill>
              </w:rPr>
            </w:pPr>
          </w:p>
        </w:tc>
        <w:tc>
          <w:tcPr>
            <w:tcW w:w="1460" w:type="dxa"/>
            <w:vMerge w:val="continue"/>
            <w:vAlign w:val="center"/>
          </w:tcPr>
          <w:p w14:paraId="1571260C">
            <w:pPr>
              <w:rPr>
                <w:color w:val="000000" w:themeColor="text1"/>
                <w14:textFill>
                  <w14:solidFill>
                    <w14:schemeClr w14:val="tx1"/>
                  </w14:solidFill>
                </w14:textFill>
              </w:rPr>
            </w:pPr>
          </w:p>
        </w:tc>
        <w:tc>
          <w:tcPr>
            <w:tcW w:w="1460" w:type="dxa"/>
            <w:vMerge w:val="continue"/>
            <w:vAlign w:val="center"/>
          </w:tcPr>
          <w:p w14:paraId="46E443FD">
            <w:pPr>
              <w:rPr>
                <w:color w:val="000000" w:themeColor="text1"/>
                <w14:textFill>
                  <w14:solidFill>
                    <w14:schemeClr w14:val="tx1"/>
                  </w14:solidFill>
                </w14:textFill>
              </w:rPr>
            </w:pPr>
          </w:p>
        </w:tc>
        <w:tc>
          <w:tcPr>
            <w:tcW w:w="1438" w:type="dxa"/>
            <w:vMerge w:val="continue"/>
            <w:vAlign w:val="center"/>
          </w:tcPr>
          <w:p w14:paraId="2B832897">
            <w:pPr>
              <w:rPr>
                <w:color w:val="000000" w:themeColor="text1"/>
                <w14:textFill>
                  <w14:solidFill>
                    <w14:schemeClr w14:val="tx1"/>
                  </w14:solidFill>
                </w14:textFill>
              </w:rPr>
            </w:pPr>
          </w:p>
        </w:tc>
      </w:tr>
      <w:tr w14:paraId="08A79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12D272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栏    次</w:t>
            </w:r>
          </w:p>
        </w:tc>
        <w:tc>
          <w:tcPr>
            <w:tcW w:w="420" w:type="dxa"/>
            <w:vAlign w:val="center"/>
          </w:tcPr>
          <w:p w14:paraId="55EA69E0">
            <w:pPr>
              <w:rPr>
                <w:color w:val="000000" w:themeColor="text1"/>
                <w14:textFill>
                  <w14:solidFill>
                    <w14:schemeClr w14:val="tx1"/>
                  </w14:solidFill>
                </w14:textFill>
              </w:rPr>
            </w:pPr>
          </w:p>
        </w:tc>
        <w:tc>
          <w:tcPr>
            <w:tcW w:w="1480" w:type="dxa"/>
            <w:vAlign w:val="center"/>
          </w:tcPr>
          <w:p w14:paraId="41DED57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w:t>
            </w:r>
          </w:p>
        </w:tc>
        <w:tc>
          <w:tcPr>
            <w:tcW w:w="2980" w:type="dxa"/>
            <w:vAlign w:val="center"/>
          </w:tcPr>
          <w:p w14:paraId="48E1453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栏    次</w:t>
            </w:r>
          </w:p>
        </w:tc>
        <w:tc>
          <w:tcPr>
            <w:tcW w:w="420" w:type="dxa"/>
            <w:vAlign w:val="center"/>
          </w:tcPr>
          <w:p w14:paraId="2411673B">
            <w:pPr>
              <w:rPr>
                <w:color w:val="000000" w:themeColor="text1"/>
                <w14:textFill>
                  <w14:solidFill>
                    <w14:schemeClr w14:val="tx1"/>
                  </w14:solidFill>
                </w14:textFill>
              </w:rPr>
            </w:pPr>
          </w:p>
        </w:tc>
        <w:tc>
          <w:tcPr>
            <w:tcW w:w="1460" w:type="dxa"/>
            <w:vAlign w:val="center"/>
          </w:tcPr>
          <w:p w14:paraId="6521525D">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w:t>
            </w:r>
          </w:p>
        </w:tc>
        <w:tc>
          <w:tcPr>
            <w:tcW w:w="1460" w:type="dxa"/>
            <w:vAlign w:val="center"/>
          </w:tcPr>
          <w:p w14:paraId="7134AE87">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w:t>
            </w:r>
          </w:p>
        </w:tc>
        <w:tc>
          <w:tcPr>
            <w:tcW w:w="1460" w:type="dxa"/>
            <w:vAlign w:val="center"/>
          </w:tcPr>
          <w:p w14:paraId="4A8E19A7">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w:t>
            </w:r>
          </w:p>
        </w:tc>
        <w:tc>
          <w:tcPr>
            <w:tcW w:w="1438" w:type="dxa"/>
            <w:vAlign w:val="center"/>
          </w:tcPr>
          <w:p w14:paraId="649A6743">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w:t>
            </w:r>
          </w:p>
        </w:tc>
      </w:tr>
      <w:tr w14:paraId="3F304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134EA5">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一、一般公共预算财政拨款</w:t>
            </w:r>
          </w:p>
        </w:tc>
        <w:tc>
          <w:tcPr>
            <w:tcW w:w="420" w:type="dxa"/>
            <w:vAlign w:val="center"/>
          </w:tcPr>
          <w:p w14:paraId="4E3389B8">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w:t>
            </w:r>
          </w:p>
        </w:tc>
        <w:tc>
          <w:tcPr>
            <w:tcW w:w="1480" w:type="dxa"/>
            <w:vAlign w:val="center"/>
          </w:tcPr>
          <w:p w14:paraId="0E766D45">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17,652.01</w:t>
            </w:r>
          </w:p>
        </w:tc>
        <w:tc>
          <w:tcPr>
            <w:tcW w:w="2980" w:type="dxa"/>
            <w:vAlign w:val="center"/>
          </w:tcPr>
          <w:p w14:paraId="4B734570">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一、一般公共服务支出</w:t>
            </w:r>
          </w:p>
        </w:tc>
        <w:tc>
          <w:tcPr>
            <w:tcW w:w="420" w:type="dxa"/>
            <w:vAlign w:val="center"/>
          </w:tcPr>
          <w:p w14:paraId="24103569">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33</w:t>
            </w:r>
          </w:p>
        </w:tc>
        <w:tc>
          <w:tcPr>
            <w:tcW w:w="1460" w:type="dxa"/>
            <w:vAlign w:val="center"/>
          </w:tcPr>
          <w:p w14:paraId="43D55E50">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55.84</w:t>
            </w:r>
          </w:p>
        </w:tc>
        <w:tc>
          <w:tcPr>
            <w:tcW w:w="1460" w:type="dxa"/>
            <w:vAlign w:val="center"/>
          </w:tcPr>
          <w:p w14:paraId="42379E88">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55.84</w:t>
            </w:r>
          </w:p>
        </w:tc>
        <w:tc>
          <w:tcPr>
            <w:tcW w:w="1460" w:type="dxa"/>
            <w:vAlign w:val="center"/>
          </w:tcPr>
          <w:p w14:paraId="61BD6C30">
            <w:pPr>
              <w:rPr>
                <w:color w:val="000000" w:themeColor="text1"/>
                <w14:textFill>
                  <w14:solidFill>
                    <w14:schemeClr w14:val="tx1"/>
                  </w14:solidFill>
                </w14:textFill>
              </w:rPr>
            </w:pPr>
          </w:p>
        </w:tc>
        <w:tc>
          <w:tcPr>
            <w:tcW w:w="1438" w:type="dxa"/>
            <w:vAlign w:val="center"/>
          </w:tcPr>
          <w:p w14:paraId="56E560F4">
            <w:pPr>
              <w:rPr>
                <w:color w:val="000000" w:themeColor="text1"/>
                <w14:textFill>
                  <w14:solidFill>
                    <w14:schemeClr w14:val="tx1"/>
                  </w14:solidFill>
                </w14:textFill>
              </w:rPr>
            </w:pPr>
          </w:p>
        </w:tc>
      </w:tr>
      <w:tr w14:paraId="7FD487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A9E957">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二、政府性基金预算财政拨款</w:t>
            </w:r>
          </w:p>
        </w:tc>
        <w:tc>
          <w:tcPr>
            <w:tcW w:w="420" w:type="dxa"/>
            <w:vAlign w:val="center"/>
          </w:tcPr>
          <w:p w14:paraId="614CC2C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w:t>
            </w:r>
          </w:p>
        </w:tc>
        <w:tc>
          <w:tcPr>
            <w:tcW w:w="1480" w:type="dxa"/>
            <w:vAlign w:val="center"/>
          </w:tcPr>
          <w:p w14:paraId="5EA9F5B8">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55,279.95</w:t>
            </w:r>
          </w:p>
        </w:tc>
        <w:tc>
          <w:tcPr>
            <w:tcW w:w="2980" w:type="dxa"/>
            <w:vAlign w:val="center"/>
          </w:tcPr>
          <w:p w14:paraId="1248F957">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二、外交支出</w:t>
            </w:r>
          </w:p>
        </w:tc>
        <w:tc>
          <w:tcPr>
            <w:tcW w:w="420" w:type="dxa"/>
            <w:vAlign w:val="center"/>
          </w:tcPr>
          <w:p w14:paraId="5FB66D9D">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34</w:t>
            </w:r>
          </w:p>
        </w:tc>
        <w:tc>
          <w:tcPr>
            <w:tcW w:w="1460" w:type="dxa"/>
            <w:vAlign w:val="center"/>
          </w:tcPr>
          <w:p w14:paraId="03235510">
            <w:pPr>
              <w:rPr>
                <w:color w:val="000000" w:themeColor="text1"/>
                <w14:textFill>
                  <w14:solidFill>
                    <w14:schemeClr w14:val="tx1"/>
                  </w14:solidFill>
                </w14:textFill>
              </w:rPr>
            </w:pPr>
          </w:p>
        </w:tc>
        <w:tc>
          <w:tcPr>
            <w:tcW w:w="1460" w:type="dxa"/>
            <w:vAlign w:val="center"/>
          </w:tcPr>
          <w:p w14:paraId="3A4E8219">
            <w:pPr>
              <w:rPr>
                <w:color w:val="000000" w:themeColor="text1"/>
                <w14:textFill>
                  <w14:solidFill>
                    <w14:schemeClr w14:val="tx1"/>
                  </w14:solidFill>
                </w14:textFill>
              </w:rPr>
            </w:pPr>
          </w:p>
        </w:tc>
        <w:tc>
          <w:tcPr>
            <w:tcW w:w="1460" w:type="dxa"/>
            <w:vAlign w:val="center"/>
          </w:tcPr>
          <w:p w14:paraId="0DBDE468">
            <w:pPr>
              <w:rPr>
                <w:color w:val="000000" w:themeColor="text1"/>
                <w14:textFill>
                  <w14:solidFill>
                    <w14:schemeClr w14:val="tx1"/>
                  </w14:solidFill>
                </w14:textFill>
              </w:rPr>
            </w:pPr>
          </w:p>
        </w:tc>
        <w:tc>
          <w:tcPr>
            <w:tcW w:w="1438" w:type="dxa"/>
            <w:vAlign w:val="center"/>
          </w:tcPr>
          <w:p w14:paraId="659BF11D">
            <w:pPr>
              <w:rPr>
                <w:color w:val="000000" w:themeColor="text1"/>
                <w14:textFill>
                  <w14:solidFill>
                    <w14:schemeClr w14:val="tx1"/>
                  </w14:solidFill>
                </w14:textFill>
              </w:rPr>
            </w:pPr>
          </w:p>
        </w:tc>
      </w:tr>
      <w:tr w14:paraId="797F5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A79759">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三、国有资本经营预算财政拨款</w:t>
            </w:r>
          </w:p>
        </w:tc>
        <w:tc>
          <w:tcPr>
            <w:tcW w:w="420" w:type="dxa"/>
            <w:vAlign w:val="center"/>
          </w:tcPr>
          <w:p w14:paraId="0E98A5B6">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w:t>
            </w:r>
          </w:p>
        </w:tc>
        <w:tc>
          <w:tcPr>
            <w:tcW w:w="1480" w:type="dxa"/>
            <w:vAlign w:val="center"/>
          </w:tcPr>
          <w:p w14:paraId="5C0BABA7">
            <w:pPr>
              <w:rPr>
                <w:color w:val="000000" w:themeColor="text1"/>
                <w14:textFill>
                  <w14:solidFill>
                    <w14:schemeClr w14:val="tx1"/>
                  </w14:solidFill>
                </w14:textFill>
              </w:rPr>
            </w:pPr>
          </w:p>
        </w:tc>
        <w:tc>
          <w:tcPr>
            <w:tcW w:w="2980" w:type="dxa"/>
            <w:vAlign w:val="center"/>
          </w:tcPr>
          <w:p w14:paraId="2B75C3D5">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三、国防支出</w:t>
            </w:r>
          </w:p>
        </w:tc>
        <w:tc>
          <w:tcPr>
            <w:tcW w:w="420" w:type="dxa"/>
            <w:vAlign w:val="center"/>
          </w:tcPr>
          <w:p w14:paraId="0A59EAE2">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35</w:t>
            </w:r>
          </w:p>
        </w:tc>
        <w:tc>
          <w:tcPr>
            <w:tcW w:w="1460" w:type="dxa"/>
            <w:vAlign w:val="center"/>
          </w:tcPr>
          <w:p w14:paraId="35042A3C">
            <w:pPr>
              <w:rPr>
                <w:color w:val="000000" w:themeColor="text1"/>
                <w14:textFill>
                  <w14:solidFill>
                    <w14:schemeClr w14:val="tx1"/>
                  </w14:solidFill>
                </w14:textFill>
              </w:rPr>
            </w:pPr>
          </w:p>
        </w:tc>
        <w:tc>
          <w:tcPr>
            <w:tcW w:w="1460" w:type="dxa"/>
            <w:vAlign w:val="center"/>
          </w:tcPr>
          <w:p w14:paraId="72AED466">
            <w:pPr>
              <w:rPr>
                <w:color w:val="000000" w:themeColor="text1"/>
                <w14:textFill>
                  <w14:solidFill>
                    <w14:schemeClr w14:val="tx1"/>
                  </w14:solidFill>
                </w14:textFill>
              </w:rPr>
            </w:pPr>
          </w:p>
        </w:tc>
        <w:tc>
          <w:tcPr>
            <w:tcW w:w="1460" w:type="dxa"/>
            <w:vAlign w:val="center"/>
          </w:tcPr>
          <w:p w14:paraId="76827CF3">
            <w:pPr>
              <w:rPr>
                <w:color w:val="000000" w:themeColor="text1"/>
                <w14:textFill>
                  <w14:solidFill>
                    <w14:schemeClr w14:val="tx1"/>
                  </w14:solidFill>
                </w14:textFill>
              </w:rPr>
            </w:pPr>
          </w:p>
        </w:tc>
        <w:tc>
          <w:tcPr>
            <w:tcW w:w="1438" w:type="dxa"/>
            <w:vAlign w:val="center"/>
          </w:tcPr>
          <w:p w14:paraId="4BE134E7">
            <w:pPr>
              <w:rPr>
                <w:color w:val="000000" w:themeColor="text1"/>
                <w14:textFill>
                  <w14:solidFill>
                    <w14:schemeClr w14:val="tx1"/>
                  </w14:solidFill>
                </w14:textFill>
              </w:rPr>
            </w:pPr>
          </w:p>
        </w:tc>
      </w:tr>
      <w:tr w14:paraId="733B5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BF4881">
            <w:pPr>
              <w:rPr>
                <w:color w:val="000000" w:themeColor="text1"/>
                <w14:textFill>
                  <w14:solidFill>
                    <w14:schemeClr w14:val="tx1"/>
                  </w14:solidFill>
                </w14:textFill>
              </w:rPr>
            </w:pPr>
          </w:p>
        </w:tc>
        <w:tc>
          <w:tcPr>
            <w:tcW w:w="420" w:type="dxa"/>
            <w:vAlign w:val="center"/>
          </w:tcPr>
          <w:p w14:paraId="3A4D01D3">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w:t>
            </w:r>
          </w:p>
        </w:tc>
        <w:tc>
          <w:tcPr>
            <w:tcW w:w="1480" w:type="dxa"/>
            <w:vAlign w:val="center"/>
          </w:tcPr>
          <w:p w14:paraId="41CE9351">
            <w:pPr>
              <w:rPr>
                <w:color w:val="000000" w:themeColor="text1"/>
                <w14:textFill>
                  <w14:solidFill>
                    <w14:schemeClr w14:val="tx1"/>
                  </w14:solidFill>
                </w14:textFill>
              </w:rPr>
            </w:pPr>
          </w:p>
        </w:tc>
        <w:tc>
          <w:tcPr>
            <w:tcW w:w="2980" w:type="dxa"/>
            <w:vAlign w:val="center"/>
          </w:tcPr>
          <w:p w14:paraId="4663E7E9">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四、公共安全支出</w:t>
            </w:r>
          </w:p>
        </w:tc>
        <w:tc>
          <w:tcPr>
            <w:tcW w:w="420" w:type="dxa"/>
            <w:vAlign w:val="center"/>
          </w:tcPr>
          <w:p w14:paraId="06183A59">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36</w:t>
            </w:r>
          </w:p>
        </w:tc>
        <w:tc>
          <w:tcPr>
            <w:tcW w:w="1460" w:type="dxa"/>
            <w:vAlign w:val="center"/>
          </w:tcPr>
          <w:p w14:paraId="6FD8610E">
            <w:pPr>
              <w:rPr>
                <w:color w:val="000000" w:themeColor="text1"/>
                <w14:textFill>
                  <w14:solidFill>
                    <w14:schemeClr w14:val="tx1"/>
                  </w14:solidFill>
                </w14:textFill>
              </w:rPr>
            </w:pPr>
          </w:p>
        </w:tc>
        <w:tc>
          <w:tcPr>
            <w:tcW w:w="1460" w:type="dxa"/>
            <w:vAlign w:val="center"/>
          </w:tcPr>
          <w:p w14:paraId="184959FB">
            <w:pPr>
              <w:rPr>
                <w:color w:val="000000" w:themeColor="text1"/>
                <w14:textFill>
                  <w14:solidFill>
                    <w14:schemeClr w14:val="tx1"/>
                  </w14:solidFill>
                </w14:textFill>
              </w:rPr>
            </w:pPr>
          </w:p>
        </w:tc>
        <w:tc>
          <w:tcPr>
            <w:tcW w:w="1460" w:type="dxa"/>
            <w:vAlign w:val="center"/>
          </w:tcPr>
          <w:p w14:paraId="07CE2563">
            <w:pPr>
              <w:rPr>
                <w:color w:val="000000" w:themeColor="text1"/>
                <w14:textFill>
                  <w14:solidFill>
                    <w14:schemeClr w14:val="tx1"/>
                  </w14:solidFill>
                </w14:textFill>
              </w:rPr>
            </w:pPr>
          </w:p>
        </w:tc>
        <w:tc>
          <w:tcPr>
            <w:tcW w:w="1438" w:type="dxa"/>
            <w:vAlign w:val="center"/>
          </w:tcPr>
          <w:p w14:paraId="0B070589">
            <w:pPr>
              <w:rPr>
                <w:color w:val="000000" w:themeColor="text1"/>
                <w14:textFill>
                  <w14:solidFill>
                    <w14:schemeClr w14:val="tx1"/>
                  </w14:solidFill>
                </w14:textFill>
              </w:rPr>
            </w:pPr>
          </w:p>
        </w:tc>
      </w:tr>
      <w:tr w14:paraId="64286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1C10577A">
            <w:pPr>
              <w:rPr>
                <w:color w:val="000000" w:themeColor="text1"/>
                <w14:textFill>
                  <w14:solidFill>
                    <w14:schemeClr w14:val="tx1"/>
                  </w14:solidFill>
                </w14:textFill>
              </w:rPr>
            </w:pPr>
          </w:p>
        </w:tc>
        <w:tc>
          <w:tcPr>
            <w:tcW w:w="420" w:type="dxa"/>
            <w:vAlign w:val="center"/>
          </w:tcPr>
          <w:p w14:paraId="796CA9BA">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w:t>
            </w:r>
          </w:p>
        </w:tc>
        <w:tc>
          <w:tcPr>
            <w:tcW w:w="1480" w:type="dxa"/>
            <w:vAlign w:val="center"/>
          </w:tcPr>
          <w:p w14:paraId="1A495447">
            <w:pPr>
              <w:rPr>
                <w:color w:val="000000" w:themeColor="text1"/>
                <w14:textFill>
                  <w14:solidFill>
                    <w14:schemeClr w14:val="tx1"/>
                  </w14:solidFill>
                </w14:textFill>
              </w:rPr>
            </w:pPr>
          </w:p>
        </w:tc>
        <w:tc>
          <w:tcPr>
            <w:tcW w:w="2980" w:type="dxa"/>
            <w:vAlign w:val="center"/>
          </w:tcPr>
          <w:p w14:paraId="61CE3108">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五、教育支出</w:t>
            </w:r>
          </w:p>
        </w:tc>
        <w:tc>
          <w:tcPr>
            <w:tcW w:w="420" w:type="dxa"/>
            <w:vAlign w:val="center"/>
          </w:tcPr>
          <w:p w14:paraId="21B10C49">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37</w:t>
            </w:r>
          </w:p>
        </w:tc>
        <w:tc>
          <w:tcPr>
            <w:tcW w:w="1460" w:type="dxa"/>
            <w:vAlign w:val="center"/>
          </w:tcPr>
          <w:p w14:paraId="601AB06B">
            <w:pPr>
              <w:rPr>
                <w:color w:val="000000" w:themeColor="text1"/>
                <w14:textFill>
                  <w14:solidFill>
                    <w14:schemeClr w14:val="tx1"/>
                  </w14:solidFill>
                </w14:textFill>
              </w:rPr>
            </w:pPr>
          </w:p>
        </w:tc>
        <w:tc>
          <w:tcPr>
            <w:tcW w:w="1460" w:type="dxa"/>
            <w:vAlign w:val="center"/>
          </w:tcPr>
          <w:p w14:paraId="2D39B312">
            <w:pPr>
              <w:rPr>
                <w:color w:val="000000" w:themeColor="text1"/>
                <w14:textFill>
                  <w14:solidFill>
                    <w14:schemeClr w14:val="tx1"/>
                  </w14:solidFill>
                </w14:textFill>
              </w:rPr>
            </w:pPr>
          </w:p>
        </w:tc>
        <w:tc>
          <w:tcPr>
            <w:tcW w:w="1460" w:type="dxa"/>
            <w:vAlign w:val="center"/>
          </w:tcPr>
          <w:p w14:paraId="38CB8FF2">
            <w:pPr>
              <w:rPr>
                <w:color w:val="000000" w:themeColor="text1"/>
                <w14:textFill>
                  <w14:solidFill>
                    <w14:schemeClr w14:val="tx1"/>
                  </w14:solidFill>
                </w14:textFill>
              </w:rPr>
            </w:pPr>
          </w:p>
        </w:tc>
        <w:tc>
          <w:tcPr>
            <w:tcW w:w="1438" w:type="dxa"/>
            <w:vAlign w:val="center"/>
          </w:tcPr>
          <w:p w14:paraId="4171E57A">
            <w:pPr>
              <w:rPr>
                <w:color w:val="000000" w:themeColor="text1"/>
                <w14:textFill>
                  <w14:solidFill>
                    <w14:schemeClr w14:val="tx1"/>
                  </w14:solidFill>
                </w14:textFill>
              </w:rPr>
            </w:pPr>
          </w:p>
        </w:tc>
      </w:tr>
      <w:tr w14:paraId="6D01F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A87C64">
            <w:pPr>
              <w:rPr>
                <w:color w:val="000000" w:themeColor="text1"/>
                <w14:textFill>
                  <w14:solidFill>
                    <w14:schemeClr w14:val="tx1"/>
                  </w14:solidFill>
                </w14:textFill>
              </w:rPr>
            </w:pPr>
          </w:p>
        </w:tc>
        <w:tc>
          <w:tcPr>
            <w:tcW w:w="420" w:type="dxa"/>
            <w:vAlign w:val="center"/>
          </w:tcPr>
          <w:p w14:paraId="5EA61D79">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6</w:t>
            </w:r>
          </w:p>
        </w:tc>
        <w:tc>
          <w:tcPr>
            <w:tcW w:w="1480" w:type="dxa"/>
            <w:vAlign w:val="center"/>
          </w:tcPr>
          <w:p w14:paraId="0E8DFDB6">
            <w:pPr>
              <w:rPr>
                <w:color w:val="000000" w:themeColor="text1"/>
                <w14:textFill>
                  <w14:solidFill>
                    <w14:schemeClr w14:val="tx1"/>
                  </w14:solidFill>
                </w14:textFill>
              </w:rPr>
            </w:pPr>
          </w:p>
        </w:tc>
        <w:tc>
          <w:tcPr>
            <w:tcW w:w="2980" w:type="dxa"/>
            <w:vAlign w:val="center"/>
          </w:tcPr>
          <w:p w14:paraId="293393DF">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六、科学技术支出</w:t>
            </w:r>
          </w:p>
        </w:tc>
        <w:tc>
          <w:tcPr>
            <w:tcW w:w="420" w:type="dxa"/>
            <w:vAlign w:val="center"/>
          </w:tcPr>
          <w:p w14:paraId="22BC887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38</w:t>
            </w:r>
          </w:p>
        </w:tc>
        <w:tc>
          <w:tcPr>
            <w:tcW w:w="1460" w:type="dxa"/>
            <w:vAlign w:val="center"/>
          </w:tcPr>
          <w:p w14:paraId="560F009F">
            <w:pPr>
              <w:rPr>
                <w:color w:val="000000" w:themeColor="text1"/>
                <w14:textFill>
                  <w14:solidFill>
                    <w14:schemeClr w14:val="tx1"/>
                  </w14:solidFill>
                </w14:textFill>
              </w:rPr>
            </w:pPr>
          </w:p>
        </w:tc>
        <w:tc>
          <w:tcPr>
            <w:tcW w:w="1460" w:type="dxa"/>
            <w:vAlign w:val="center"/>
          </w:tcPr>
          <w:p w14:paraId="7FAB8EC9">
            <w:pPr>
              <w:rPr>
                <w:color w:val="000000" w:themeColor="text1"/>
                <w14:textFill>
                  <w14:solidFill>
                    <w14:schemeClr w14:val="tx1"/>
                  </w14:solidFill>
                </w14:textFill>
              </w:rPr>
            </w:pPr>
          </w:p>
        </w:tc>
        <w:tc>
          <w:tcPr>
            <w:tcW w:w="1460" w:type="dxa"/>
            <w:vAlign w:val="center"/>
          </w:tcPr>
          <w:p w14:paraId="7F117039">
            <w:pPr>
              <w:rPr>
                <w:color w:val="000000" w:themeColor="text1"/>
                <w14:textFill>
                  <w14:solidFill>
                    <w14:schemeClr w14:val="tx1"/>
                  </w14:solidFill>
                </w14:textFill>
              </w:rPr>
            </w:pPr>
          </w:p>
        </w:tc>
        <w:tc>
          <w:tcPr>
            <w:tcW w:w="1438" w:type="dxa"/>
            <w:vAlign w:val="center"/>
          </w:tcPr>
          <w:p w14:paraId="0598F963">
            <w:pPr>
              <w:rPr>
                <w:color w:val="000000" w:themeColor="text1"/>
                <w14:textFill>
                  <w14:solidFill>
                    <w14:schemeClr w14:val="tx1"/>
                  </w14:solidFill>
                </w14:textFill>
              </w:rPr>
            </w:pPr>
          </w:p>
        </w:tc>
      </w:tr>
      <w:tr w14:paraId="5CAD0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47BF55">
            <w:pPr>
              <w:rPr>
                <w:color w:val="000000" w:themeColor="text1"/>
                <w14:textFill>
                  <w14:solidFill>
                    <w14:schemeClr w14:val="tx1"/>
                  </w14:solidFill>
                </w14:textFill>
              </w:rPr>
            </w:pPr>
          </w:p>
        </w:tc>
        <w:tc>
          <w:tcPr>
            <w:tcW w:w="420" w:type="dxa"/>
            <w:vAlign w:val="center"/>
          </w:tcPr>
          <w:p w14:paraId="060527AB">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7</w:t>
            </w:r>
          </w:p>
        </w:tc>
        <w:tc>
          <w:tcPr>
            <w:tcW w:w="1480" w:type="dxa"/>
            <w:vAlign w:val="center"/>
          </w:tcPr>
          <w:p w14:paraId="7F2DAEC2">
            <w:pPr>
              <w:rPr>
                <w:color w:val="000000" w:themeColor="text1"/>
                <w14:textFill>
                  <w14:solidFill>
                    <w14:schemeClr w14:val="tx1"/>
                  </w14:solidFill>
                </w14:textFill>
              </w:rPr>
            </w:pPr>
          </w:p>
        </w:tc>
        <w:tc>
          <w:tcPr>
            <w:tcW w:w="2980" w:type="dxa"/>
            <w:vAlign w:val="center"/>
          </w:tcPr>
          <w:p w14:paraId="3D3987F4">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七、文化旅游体育与传媒支出</w:t>
            </w:r>
          </w:p>
        </w:tc>
        <w:tc>
          <w:tcPr>
            <w:tcW w:w="420" w:type="dxa"/>
            <w:vAlign w:val="center"/>
          </w:tcPr>
          <w:p w14:paraId="511C1D56">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39</w:t>
            </w:r>
          </w:p>
        </w:tc>
        <w:tc>
          <w:tcPr>
            <w:tcW w:w="1460" w:type="dxa"/>
            <w:vAlign w:val="center"/>
          </w:tcPr>
          <w:p w14:paraId="419CEEE2">
            <w:pPr>
              <w:rPr>
                <w:color w:val="000000" w:themeColor="text1"/>
                <w14:textFill>
                  <w14:solidFill>
                    <w14:schemeClr w14:val="tx1"/>
                  </w14:solidFill>
                </w14:textFill>
              </w:rPr>
            </w:pPr>
          </w:p>
        </w:tc>
        <w:tc>
          <w:tcPr>
            <w:tcW w:w="1460" w:type="dxa"/>
            <w:vAlign w:val="center"/>
          </w:tcPr>
          <w:p w14:paraId="7282514E">
            <w:pPr>
              <w:rPr>
                <w:color w:val="000000" w:themeColor="text1"/>
                <w14:textFill>
                  <w14:solidFill>
                    <w14:schemeClr w14:val="tx1"/>
                  </w14:solidFill>
                </w14:textFill>
              </w:rPr>
            </w:pPr>
          </w:p>
        </w:tc>
        <w:tc>
          <w:tcPr>
            <w:tcW w:w="1460" w:type="dxa"/>
            <w:vAlign w:val="center"/>
          </w:tcPr>
          <w:p w14:paraId="560FC416">
            <w:pPr>
              <w:rPr>
                <w:color w:val="000000" w:themeColor="text1"/>
                <w14:textFill>
                  <w14:solidFill>
                    <w14:schemeClr w14:val="tx1"/>
                  </w14:solidFill>
                </w14:textFill>
              </w:rPr>
            </w:pPr>
          </w:p>
        </w:tc>
        <w:tc>
          <w:tcPr>
            <w:tcW w:w="1438" w:type="dxa"/>
            <w:vAlign w:val="center"/>
          </w:tcPr>
          <w:p w14:paraId="2DDBB702">
            <w:pPr>
              <w:rPr>
                <w:color w:val="000000" w:themeColor="text1"/>
                <w14:textFill>
                  <w14:solidFill>
                    <w14:schemeClr w14:val="tx1"/>
                  </w14:solidFill>
                </w14:textFill>
              </w:rPr>
            </w:pPr>
          </w:p>
        </w:tc>
      </w:tr>
      <w:tr w14:paraId="7E565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B3A2B5">
            <w:pPr>
              <w:rPr>
                <w:color w:val="000000" w:themeColor="text1"/>
                <w14:textFill>
                  <w14:solidFill>
                    <w14:schemeClr w14:val="tx1"/>
                  </w14:solidFill>
                </w14:textFill>
              </w:rPr>
            </w:pPr>
          </w:p>
        </w:tc>
        <w:tc>
          <w:tcPr>
            <w:tcW w:w="420" w:type="dxa"/>
            <w:vAlign w:val="center"/>
          </w:tcPr>
          <w:p w14:paraId="58C0A94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8</w:t>
            </w:r>
          </w:p>
        </w:tc>
        <w:tc>
          <w:tcPr>
            <w:tcW w:w="1480" w:type="dxa"/>
            <w:vAlign w:val="center"/>
          </w:tcPr>
          <w:p w14:paraId="06A4FE91">
            <w:pPr>
              <w:rPr>
                <w:color w:val="000000" w:themeColor="text1"/>
                <w14:textFill>
                  <w14:solidFill>
                    <w14:schemeClr w14:val="tx1"/>
                  </w14:solidFill>
                </w14:textFill>
              </w:rPr>
            </w:pPr>
          </w:p>
        </w:tc>
        <w:tc>
          <w:tcPr>
            <w:tcW w:w="2980" w:type="dxa"/>
            <w:vAlign w:val="center"/>
          </w:tcPr>
          <w:p w14:paraId="797F9B60">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八、社会保障和就业支出</w:t>
            </w:r>
          </w:p>
        </w:tc>
        <w:tc>
          <w:tcPr>
            <w:tcW w:w="420" w:type="dxa"/>
            <w:vAlign w:val="center"/>
          </w:tcPr>
          <w:p w14:paraId="7B498B4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40</w:t>
            </w:r>
          </w:p>
        </w:tc>
        <w:tc>
          <w:tcPr>
            <w:tcW w:w="1460" w:type="dxa"/>
            <w:vAlign w:val="center"/>
          </w:tcPr>
          <w:p w14:paraId="2D8FA237">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256.41</w:t>
            </w:r>
          </w:p>
        </w:tc>
        <w:tc>
          <w:tcPr>
            <w:tcW w:w="1460" w:type="dxa"/>
            <w:vAlign w:val="center"/>
          </w:tcPr>
          <w:p w14:paraId="4965DF32">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256.41</w:t>
            </w:r>
          </w:p>
        </w:tc>
        <w:tc>
          <w:tcPr>
            <w:tcW w:w="1460" w:type="dxa"/>
            <w:vAlign w:val="center"/>
          </w:tcPr>
          <w:p w14:paraId="5690D33D">
            <w:pPr>
              <w:rPr>
                <w:color w:val="000000" w:themeColor="text1"/>
                <w14:textFill>
                  <w14:solidFill>
                    <w14:schemeClr w14:val="tx1"/>
                  </w14:solidFill>
                </w14:textFill>
              </w:rPr>
            </w:pPr>
          </w:p>
        </w:tc>
        <w:tc>
          <w:tcPr>
            <w:tcW w:w="1438" w:type="dxa"/>
            <w:vAlign w:val="center"/>
          </w:tcPr>
          <w:p w14:paraId="3AD8E96D">
            <w:pPr>
              <w:rPr>
                <w:color w:val="000000" w:themeColor="text1"/>
                <w14:textFill>
                  <w14:solidFill>
                    <w14:schemeClr w14:val="tx1"/>
                  </w14:solidFill>
                </w14:textFill>
              </w:rPr>
            </w:pPr>
          </w:p>
        </w:tc>
      </w:tr>
      <w:tr w14:paraId="3575B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8403E0">
            <w:pPr>
              <w:rPr>
                <w:color w:val="000000" w:themeColor="text1"/>
                <w14:textFill>
                  <w14:solidFill>
                    <w14:schemeClr w14:val="tx1"/>
                  </w14:solidFill>
                </w14:textFill>
              </w:rPr>
            </w:pPr>
          </w:p>
        </w:tc>
        <w:tc>
          <w:tcPr>
            <w:tcW w:w="420" w:type="dxa"/>
            <w:vAlign w:val="center"/>
          </w:tcPr>
          <w:p w14:paraId="3573F227">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9</w:t>
            </w:r>
          </w:p>
        </w:tc>
        <w:tc>
          <w:tcPr>
            <w:tcW w:w="1480" w:type="dxa"/>
            <w:vAlign w:val="center"/>
          </w:tcPr>
          <w:p w14:paraId="767739DC">
            <w:pPr>
              <w:rPr>
                <w:color w:val="000000" w:themeColor="text1"/>
                <w14:textFill>
                  <w14:solidFill>
                    <w14:schemeClr w14:val="tx1"/>
                  </w14:solidFill>
                </w14:textFill>
              </w:rPr>
            </w:pPr>
          </w:p>
        </w:tc>
        <w:tc>
          <w:tcPr>
            <w:tcW w:w="2980" w:type="dxa"/>
            <w:vAlign w:val="center"/>
          </w:tcPr>
          <w:p w14:paraId="086257F4">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九、卫生健康支出</w:t>
            </w:r>
          </w:p>
        </w:tc>
        <w:tc>
          <w:tcPr>
            <w:tcW w:w="420" w:type="dxa"/>
            <w:vAlign w:val="center"/>
          </w:tcPr>
          <w:p w14:paraId="50041E0E">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41</w:t>
            </w:r>
          </w:p>
        </w:tc>
        <w:tc>
          <w:tcPr>
            <w:tcW w:w="1460" w:type="dxa"/>
            <w:vAlign w:val="center"/>
          </w:tcPr>
          <w:p w14:paraId="5C029E1D">
            <w:pPr>
              <w:rPr>
                <w:color w:val="000000" w:themeColor="text1"/>
                <w14:textFill>
                  <w14:solidFill>
                    <w14:schemeClr w14:val="tx1"/>
                  </w14:solidFill>
                </w14:textFill>
              </w:rPr>
            </w:pPr>
          </w:p>
        </w:tc>
        <w:tc>
          <w:tcPr>
            <w:tcW w:w="1460" w:type="dxa"/>
            <w:vAlign w:val="center"/>
          </w:tcPr>
          <w:p w14:paraId="4073EB2F">
            <w:pPr>
              <w:rPr>
                <w:color w:val="000000" w:themeColor="text1"/>
                <w14:textFill>
                  <w14:solidFill>
                    <w14:schemeClr w14:val="tx1"/>
                  </w14:solidFill>
                </w14:textFill>
              </w:rPr>
            </w:pPr>
          </w:p>
        </w:tc>
        <w:tc>
          <w:tcPr>
            <w:tcW w:w="1460" w:type="dxa"/>
            <w:vAlign w:val="center"/>
          </w:tcPr>
          <w:p w14:paraId="2B1E522F">
            <w:pPr>
              <w:rPr>
                <w:color w:val="000000" w:themeColor="text1"/>
                <w14:textFill>
                  <w14:solidFill>
                    <w14:schemeClr w14:val="tx1"/>
                  </w14:solidFill>
                </w14:textFill>
              </w:rPr>
            </w:pPr>
          </w:p>
        </w:tc>
        <w:tc>
          <w:tcPr>
            <w:tcW w:w="1438" w:type="dxa"/>
            <w:vAlign w:val="center"/>
          </w:tcPr>
          <w:p w14:paraId="37633CB9">
            <w:pPr>
              <w:rPr>
                <w:color w:val="000000" w:themeColor="text1"/>
                <w14:textFill>
                  <w14:solidFill>
                    <w14:schemeClr w14:val="tx1"/>
                  </w14:solidFill>
                </w14:textFill>
              </w:rPr>
            </w:pPr>
          </w:p>
        </w:tc>
      </w:tr>
      <w:tr w14:paraId="60891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45E97A">
            <w:pPr>
              <w:rPr>
                <w:color w:val="000000" w:themeColor="text1"/>
                <w14:textFill>
                  <w14:solidFill>
                    <w14:schemeClr w14:val="tx1"/>
                  </w14:solidFill>
                </w14:textFill>
              </w:rPr>
            </w:pPr>
          </w:p>
        </w:tc>
        <w:tc>
          <w:tcPr>
            <w:tcW w:w="420" w:type="dxa"/>
            <w:vAlign w:val="center"/>
          </w:tcPr>
          <w:p w14:paraId="3D4157C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10</w:t>
            </w:r>
          </w:p>
        </w:tc>
        <w:tc>
          <w:tcPr>
            <w:tcW w:w="1480" w:type="dxa"/>
            <w:vAlign w:val="center"/>
          </w:tcPr>
          <w:p w14:paraId="100AA2E3">
            <w:pPr>
              <w:rPr>
                <w:color w:val="000000" w:themeColor="text1"/>
                <w14:textFill>
                  <w14:solidFill>
                    <w14:schemeClr w14:val="tx1"/>
                  </w14:solidFill>
                </w14:textFill>
              </w:rPr>
            </w:pPr>
          </w:p>
        </w:tc>
        <w:tc>
          <w:tcPr>
            <w:tcW w:w="2980" w:type="dxa"/>
            <w:vAlign w:val="center"/>
          </w:tcPr>
          <w:p w14:paraId="2E4164AF">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十、节能环保支出</w:t>
            </w:r>
          </w:p>
        </w:tc>
        <w:tc>
          <w:tcPr>
            <w:tcW w:w="420" w:type="dxa"/>
            <w:vAlign w:val="center"/>
          </w:tcPr>
          <w:p w14:paraId="63BF378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42</w:t>
            </w:r>
          </w:p>
        </w:tc>
        <w:tc>
          <w:tcPr>
            <w:tcW w:w="1460" w:type="dxa"/>
            <w:vAlign w:val="center"/>
          </w:tcPr>
          <w:p w14:paraId="70FB3F83">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1,340.70</w:t>
            </w:r>
          </w:p>
        </w:tc>
        <w:tc>
          <w:tcPr>
            <w:tcW w:w="1460" w:type="dxa"/>
            <w:vAlign w:val="center"/>
          </w:tcPr>
          <w:p w14:paraId="6696E010">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1,340.70</w:t>
            </w:r>
          </w:p>
        </w:tc>
        <w:tc>
          <w:tcPr>
            <w:tcW w:w="1460" w:type="dxa"/>
            <w:vAlign w:val="center"/>
          </w:tcPr>
          <w:p w14:paraId="22DA13CA">
            <w:pPr>
              <w:rPr>
                <w:color w:val="000000" w:themeColor="text1"/>
                <w14:textFill>
                  <w14:solidFill>
                    <w14:schemeClr w14:val="tx1"/>
                  </w14:solidFill>
                </w14:textFill>
              </w:rPr>
            </w:pPr>
          </w:p>
        </w:tc>
        <w:tc>
          <w:tcPr>
            <w:tcW w:w="1438" w:type="dxa"/>
            <w:vAlign w:val="center"/>
          </w:tcPr>
          <w:p w14:paraId="0816AABE">
            <w:pPr>
              <w:rPr>
                <w:color w:val="000000" w:themeColor="text1"/>
                <w14:textFill>
                  <w14:solidFill>
                    <w14:schemeClr w14:val="tx1"/>
                  </w14:solidFill>
                </w14:textFill>
              </w:rPr>
            </w:pPr>
          </w:p>
        </w:tc>
      </w:tr>
      <w:tr w14:paraId="4EB5F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E2E61A">
            <w:pPr>
              <w:rPr>
                <w:color w:val="000000" w:themeColor="text1"/>
                <w14:textFill>
                  <w14:solidFill>
                    <w14:schemeClr w14:val="tx1"/>
                  </w14:solidFill>
                </w14:textFill>
              </w:rPr>
            </w:pPr>
          </w:p>
        </w:tc>
        <w:tc>
          <w:tcPr>
            <w:tcW w:w="420" w:type="dxa"/>
            <w:vAlign w:val="center"/>
          </w:tcPr>
          <w:p w14:paraId="0E30015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11</w:t>
            </w:r>
          </w:p>
        </w:tc>
        <w:tc>
          <w:tcPr>
            <w:tcW w:w="1480" w:type="dxa"/>
            <w:vAlign w:val="center"/>
          </w:tcPr>
          <w:p w14:paraId="43691FD9">
            <w:pPr>
              <w:rPr>
                <w:color w:val="000000" w:themeColor="text1"/>
                <w14:textFill>
                  <w14:solidFill>
                    <w14:schemeClr w14:val="tx1"/>
                  </w14:solidFill>
                </w14:textFill>
              </w:rPr>
            </w:pPr>
          </w:p>
        </w:tc>
        <w:tc>
          <w:tcPr>
            <w:tcW w:w="2980" w:type="dxa"/>
            <w:vAlign w:val="center"/>
          </w:tcPr>
          <w:p w14:paraId="6C8260FA">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十一、城乡社区支出</w:t>
            </w:r>
          </w:p>
        </w:tc>
        <w:tc>
          <w:tcPr>
            <w:tcW w:w="420" w:type="dxa"/>
            <w:vAlign w:val="center"/>
          </w:tcPr>
          <w:p w14:paraId="3D66BC5D">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43</w:t>
            </w:r>
          </w:p>
        </w:tc>
        <w:tc>
          <w:tcPr>
            <w:tcW w:w="1460" w:type="dxa"/>
            <w:vAlign w:val="center"/>
          </w:tcPr>
          <w:p w14:paraId="7A1335F4">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2,414.84</w:t>
            </w:r>
          </w:p>
        </w:tc>
        <w:tc>
          <w:tcPr>
            <w:tcW w:w="1460" w:type="dxa"/>
            <w:vAlign w:val="center"/>
          </w:tcPr>
          <w:p w14:paraId="75B5BBA0">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2,379.45</w:t>
            </w:r>
          </w:p>
        </w:tc>
        <w:tc>
          <w:tcPr>
            <w:tcW w:w="1460" w:type="dxa"/>
            <w:vAlign w:val="center"/>
          </w:tcPr>
          <w:p w14:paraId="0C0FCA91">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35.39</w:t>
            </w:r>
          </w:p>
        </w:tc>
        <w:tc>
          <w:tcPr>
            <w:tcW w:w="1438" w:type="dxa"/>
            <w:vAlign w:val="center"/>
          </w:tcPr>
          <w:p w14:paraId="0DCC8117">
            <w:pPr>
              <w:rPr>
                <w:color w:val="000000" w:themeColor="text1"/>
                <w14:textFill>
                  <w14:solidFill>
                    <w14:schemeClr w14:val="tx1"/>
                  </w14:solidFill>
                </w14:textFill>
              </w:rPr>
            </w:pPr>
          </w:p>
        </w:tc>
      </w:tr>
      <w:tr w14:paraId="46AB3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753E16">
            <w:pPr>
              <w:rPr>
                <w:color w:val="000000" w:themeColor="text1"/>
                <w14:textFill>
                  <w14:solidFill>
                    <w14:schemeClr w14:val="tx1"/>
                  </w14:solidFill>
                </w14:textFill>
              </w:rPr>
            </w:pPr>
          </w:p>
        </w:tc>
        <w:tc>
          <w:tcPr>
            <w:tcW w:w="420" w:type="dxa"/>
            <w:vAlign w:val="center"/>
          </w:tcPr>
          <w:p w14:paraId="1832F43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12</w:t>
            </w:r>
          </w:p>
        </w:tc>
        <w:tc>
          <w:tcPr>
            <w:tcW w:w="1480" w:type="dxa"/>
            <w:vAlign w:val="center"/>
          </w:tcPr>
          <w:p w14:paraId="13FC47C9">
            <w:pPr>
              <w:rPr>
                <w:color w:val="000000" w:themeColor="text1"/>
                <w14:textFill>
                  <w14:solidFill>
                    <w14:schemeClr w14:val="tx1"/>
                  </w14:solidFill>
                </w14:textFill>
              </w:rPr>
            </w:pPr>
          </w:p>
        </w:tc>
        <w:tc>
          <w:tcPr>
            <w:tcW w:w="2980" w:type="dxa"/>
            <w:vAlign w:val="center"/>
          </w:tcPr>
          <w:p w14:paraId="19DE19E5">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十二、农林水支出</w:t>
            </w:r>
          </w:p>
        </w:tc>
        <w:tc>
          <w:tcPr>
            <w:tcW w:w="420" w:type="dxa"/>
            <w:vAlign w:val="center"/>
          </w:tcPr>
          <w:p w14:paraId="755470D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44</w:t>
            </w:r>
          </w:p>
        </w:tc>
        <w:tc>
          <w:tcPr>
            <w:tcW w:w="1460" w:type="dxa"/>
            <w:vAlign w:val="center"/>
          </w:tcPr>
          <w:p w14:paraId="195516BF">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6.00</w:t>
            </w:r>
          </w:p>
        </w:tc>
        <w:tc>
          <w:tcPr>
            <w:tcW w:w="1460" w:type="dxa"/>
            <w:vAlign w:val="center"/>
          </w:tcPr>
          <w:p w14:paraId="6C497B01">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6.00</w:t>
            </w:r>
          </w:p>
        </w:tc>
        <w:tc>
          <w:tcPr>
            <w:tcW w:w="1460" w:type="dxa"/>
            <w:vAlign w:val="center"/>
          </w:tcPr>
          <w:p w14:paraId="4E18F1BC">
            <w:pPr>
              <w:rPr>
                <w:color w:val="000000" w:themeColor="text1"/>
                <w14:textFill>
                  <w14:solidFill>
                    <w14:schemeClr w14:val="tx1"/>
                  </w14:solidFill>
                </w14:textFill>
              </w:rPr>
            </w:pPr>
          </w:p>
        </w:tc>
        <w:tc>
          <w:tcPr>
            <w:tcW w:w="1438" w:type="dxa"/>
            <w:vAlign w:val="center"/>
          </w:tcPr>
          <w:p w14:paraId="58E4AE39">
            <w:pPr>
              <w:rPr>
                <w:color w:val="000000" w:themeColor="text1"/>
                <w14:textFill>
                  <w14:solidFill>
                    <w14:schemeClr w14:val="tx1"/>
                  </w14:solidFill>
                </w14:textFill>
              </w:rPr>
            </w:pPr>
          </w:p>
        </w:tc>
      </w:tr>
      <w:tr w14:paraId="40677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8908D6">
            <w:pPr>
              <w:rPr>
                <w:color w:val="000000" w:themeColor="text1"/>
                <w14:textFill>
                  <w14:solidFill>
                    <w14:schemeClr w14:val="tx1"/>
                  </w14:solidFill>
                </w14:textFill>
              </w:rPr>
            </w:pPr>
          </w:p>
        </w:tc>
        <w:tc>
          <w:tcPr>
            <w:tcW w:w="420" w:type="dxa"/>
            <w:vAlign w:val="center"/>
          </w:tcPr>
          <w:p w14:paraId="090A193E">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13</w:t>
            </w:r>
          </w:p>
        </w:tc>
        <w:tc>
          <w:tcPr>
            <w:tcW w:w="1480" w:type="dxa"/>
            <w:vAlign w:val="center"/>
          </w:tcPr>
          <w:p w14:paraId="2B522773">
            <w:pPr>
              <w:rPr>
                <w:color w:val="000000" w:themeColor="text1"/>
                <w14:textFill>
                  <w14:solidFill>
                    <w14:schemeClr w14:val="tx1"/>
                  </w14:solidFill>
                </w14:textFill>
              </w:rPr>
            </w:pPr>
          </w:p>
        </w:tc>
        <w:tc>
          <w:tcPr>
            <w:tcW w:w="2980" w:type="dxa"/>
            <w:vAlign w:val="center"/>
          </w:tcPr>
          <w:p w14:paraId="7E1532AA">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十三、交通运输支出</w:t>
            </w:r>
          </w:p>
        </w:tc>
        <w:tc>
          <w:tcPr>
            <w:tcW w:w="420" w:type="dxa"/>
            <w:vAlign w:val="center"/>
          </w:tcPr>
          <w:p w14:paraId="24E128A3">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45</w:t>
            </w:r>
          </w:p>
        </w:tc>
        <w:tc>
          <w:tcPr>
            <w:tcW w:w="1460" w:type="dxa"/>
            <w:vAlign w:val="center"/>
          </w:tcPr>
          <w:p w14:paraId="0AB9CFB4">
            <w:pPr>
              <w:rPr>
                <w:color w:val="000000" w:themeColor="text1"/>
                <w14:textFill>
                  <w14:solidFill>
                    <w14:schemeClr w14:val="tx1"/>
                  </w14:solidFill>
                </w14:textFill>
              </w:rPr>
            </w:pPr>
          </w:p>
        </w:tc>
        <w:tc>
          <w:tcPr>
            <w:tcW w:w="1460" w:type="dxa"/>
            <w:vAlign w:val="center"/>
          </w:tcPr>
          <w:p w14:paraId="620AD0B3">
            <w:pPr>
              <w:rPr>
                <w:color w:val="000000" w:themeColor="text1"/>
                <w14:textFill>
                  <w14:solidFill>
                    <w14:schemeClr w14:val="tx1"/>
                  </w14:solidFill>
                </w14:textFill>
              </w:rPr>
            </w:pPr>
          </w:p>
        </w:tc>
        <w:tc>
          <w:tcPr>
            <w:tcW w:w="1460" w:type="dxa"/>
            <w:vAlign w:val="center"/>
          </w:tcPr>
          <w:p w14:paraId="51A79112">
            <w:pPr>
              <w:rPr>
                <w:color w:val="000000" w:themeColor="text1"/>
                <w14:textFill>
                  <w14:solidFill>
                    <w14:schemeClr w14:val="tx1"/>
                  </w14:solidFill>
                </w14:textFill>
              </w:rPr>
            </w:pPr>
          </w:p>
        </w:tc>
        <w:tc>
          <w:tcPr>
            <w:tcW w:w="1438" w:type="dxa"/>
            <w:vAlign w:val="center"/>
          </w:tcPr>
          <w:p w14:paraId="6800299A">
            <w:pPr>
              <w:rPr>
                <w:color w:val="000000" w:themeColor="text1"/>
                <w14:textFill>
                  <w14:solidFill>
                    <w14:schemeClr w14:val="tx1"/>
                  </w14:solidFill>
                </w14:textFill>
              </w:rPr>
            </w:pPr>
          </w:p>
        </w:tc>
      </w:tr>
      <w:tr w14:paraId="5607D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05141A">
            <w:pPr>
              <w:rPr>
                <w:color w:val="000000" w:themeColor="text1"/>
                <w14:textFill>
                  <w14:solidFill>
                    <w14:schemeClr w14:val="tx1"/>
                  </w14:solidFill>
                </w14:textFill>
              </w:rPr>
            </w:pPr>
          </w:p>
        </w:tc>
        <w:tc>
          <w:tcPr>
            <w:tcW w:w="420" w:type="dxa"/>
            <w:vAlign w:val="center"/>
          </w:tcPr>
          <w:p w14:paraId="2BEDDC29">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14</w:t>
            </w:r>
          </w:p>
        </w:tc>
        <w:tc>
          <w:tcPr>
            <w:tcW w:w="1480" w:type="dxa"/>
            <w:vAlign w:val="center"/>
          </w:tcPr>
          <w:p w14:paraId="64186889">
            <w:pPr>
              <w:rPr>
                <w:color w:val="000000" w:themeColor="text1"/>
                <w14:textFill>
                  <w14:solidFill>
                    <w14:schemeClr w14:val="tx1"/>
                  </w14:solidFill>
                </w14:textFill>
              </w:rPr>
            </w:pPr>
          </w:p>
        </w:tc>
        <w:tc>
          <w:tcPr>
            <w:tcW w:w="2980" w:type="dxa"/>
            <w:vAlign w:val="center"/>
          </w:tcPr>
          <w:p w14:paraId="1AB5A232">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十四、资源勘探工业信息等支出</w:t>
            </w:r>
          </w:p>
        </w:tc>
        <w:tc>
          <w:tcPr>
            <w:tcW w:w="420" w:type="dxa"/>
            <w:vAlign w:val="center"/>
          </w:tcPr>
          <w:p w14:paraId="340E825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46</w:t>
            </w:r>
          </w:p>
        </w:tc>
        <w:tc>
          <w:tcPr>
            <w:tcW w:w="1460" w:type="dxa"/>
            <w:vAlign w:val="center"/>
          </w:tcPr>
          <w:p w14:paraId="1ABB01E4">
            <w:pPr>
              <w:rPr>
                <w:color w:val="000000" w:themeColor="text1"/>
                <w14:textFill>
                  <w14:solidFill>
                    <w14:schemeClr w14:val="tx1"/>
                  </w14:solidFill>
                </w14:textFill>
              </w:rPr>
            </w:pPr>
          </w:p>
        </w:tc>
        <w:tc>
          <w:tcPr>
            <w:tcW w:w="1460" w:type="dxa"/>
            <w:vAlign w:val="center"/>
          </w:tcPr>
          <w:p w14:paraId="6AB56204">
            <w:pPr>
              <w:rPr>
                <w:color w:val="000000" w:themeColor="text1"/>
                <w14:textFill>
                  <w14:solidFill>
                    <w14:schemeClr w14:val="tx1"/>
                  </w14:solidFill>
                </w14:textFill>
              </w:rPr>
            </w:pPr>
          </w:p>
        </w:tc>
        <w:tc>
          <w:tcPr>
            <w:tcW w:w="1460" w:type="dxa"/>
            <w:vAlign w:val="center"/>
          </w:tcPr>
          <w:p w14:paraId="149F9CD8">
            <w:pPr>
              <w:rPr>
                <w:color w:val="000000" w:themeColor="text1"/>
                <w14:textFill>
                  <w14:solidFill>
                    <w14:schemeClr w14:val="tx1"/>
                  </w14:solidFill>
                </w14:textFill>
              </w:rPr>
            </w:pPr>
          </w:p>
        </w:tc>
        <w:tc>
          <w:tcPr>
            <w:tcW w:w="1438" w:type="dxa"/>
            <w:vAlign w:val="center"/>
          </w:tcPr>
          <w:p w14:paraId="5D259284">
            <w:pPr>
              <w:rPr>
                <w:color w:val="000000" w:themeColor="text1"/>
                <w14:textFill>
                  <w14:solidFill>
                    <w14:schemeClr w14:val="tx1"/>
                  </w14:solidFill>
                </w14:textFill>
              </w:rPr>
            </w:pPr>
          </w:p>
        </w:tc>
      </w:tr>
      <w:tr w14:paraId="0E39F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D7889B">
            <w:pPr>
              <w:rPr>
                <w:color w:val="000000" w:themeColor="text1"/>
                <w14:textFill>
                  <w14:solidFill>
                    <w14:schemeClr w14:val="tx1"/>
                  </w14:solidFill>
                </w14:textFill>
              </w:rPr>
            </w:pPr>
          </w:p>
        </w:tc>
        <w:tc>
          <w:tcPr>
            <w:tcW w:w="420" w:type="dxa"/>
            <w:vAlign w:val="center"/>
          </w:tcPr>
          <w:p w14:paraId="135CA8AA">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15</w:t>
            </w:r>
          </w:p>
        </w:tc>
        <w:tc>
          <w:tcPr>
            <w:tcW w:w="1480" w:type="dxa"/>
            <w:vAlign w:val="center"/>
          </w:tcPr>
          <w:p w14:paraId="1E6F4B8C">
            <w:pPr>
              <w:rPr>
                <w:color w:val="000000" w:themeColor="text1"/>
                <w14:textFill>
                  <w14:solidFill>
                    <w14:schemeClr w14:val="tx1"/>
                  </w14:solidFill>
                </w14:textFill>
              </w:rPr>
            </w:pPr>
          </w:p>
        </w:tc>
        <w:tc>
          <w:tcPr>
            <w:tcW w:w="2980" w:type="dxa"/>
            <w:vAlign w:val="center"/>
          </w:tcPr>
          <w:p w14:paraId="527E0CD3">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十五、商业服务业等支出</w:t>
            </w:r>
          </w:p>
        </w:tc>
        <w:tc>
          <w:tcPr>
            <w:tcW w:w="420" w:type="dxa"/>
            <w:vAlign w:val="center"/>
          </w:tcPr>
          <w:p w14:paraId="5FD25EE8">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47</w:t>
            </w:r>
          </w:p>
        </w:tc>
        <w:tc>
          <w:tcPr>
            <w:tcW w:w="1460" w:type="dxa"/>
            <w:vAlign w:val="center"/>
          </w:tcPr>
          <w:p w14:paraId="48EA29A8">
            <w:pPr>
              <w:rPr>
                <w:color w:val="000000" w:themeColor="text1"/>
                <w14:textFill>
                  <w14:solidFill>
                    <w14:schemeClr w14:val="tx1"/>
                  </w14:solidFill>
                </w14:textFill>
              </w:rPr>
            </w:pPr>
          </w:p>
        </w:tc>
        <w:tc>
          <w:tcPr>
            <w:tcW w:w="1460" w:type="dxa"/>
            <w:vAlign w:val="center"/>
          </w:tcPr>
          <w:p w14:paraId="2B2A4D4D">
            <w:pPr>
              <w:rPr>
                <w:color w:val="000000" w:themeColor="text1"/>
                <w14:textFill>
                  <w14:solidFill>
                    <w14:schemeClr w14:val="tx1"/>
                  </w14:solidFill>
                </w14:textFill>
              </w:rPr>
            </w:pPr>
          </w:p>
        </w:tc>
        <w:tc>
          <w:tcPr>
            <w:tcW w:w="1460" w:type="dxa"/>
            <w:vAlign w:val="center"/>
          </w:tcPr>
          <w:p w14:paraId="5039AE80">
            <w:pPr>
              <w:rPr>
                <w:color w:val="000000" w:themeColor="text1"/>
                <w14:textFill>
                  <w14:solidFill>
                    <w14:schemeClr w14:val="tx1"/>
                  </w14:solidFill>
                </w14:textFill>
              </w:rPr>
            </w:pPr>
          </w:p>
        </w:tc>
        <w:tc>
          <w:tcPr>
            <w:tcW w:w="1438" w:type="dxa"/>
            <w:vAlign w:val="center"/>
          </w:tcPr>
          <w:p w14:paraId="5464422E">
            <w:pPr>
              <w:rPr>
                <w:color w:val="000000" w:themeColor="text1"/>
                <w14:textFill>
                  <w14:solidFill>
                    <w14:schemeClr w14:val="tx1"/>
                  </w14:solidFill>
                </w14:textFill>
              </w:rPr>
            </w:pPr>
          </w:p>
        </w:tc>
      </w:tr>
      <w:tr w14:paraId="0EF5A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21A6CD">
            <w:pPr>
              <w:rPr>
                <w:color w:val="000000" w:themeColor="text1"/>
                <w14:textFill>
                  <w14:solidFill>
                    <w14:schemeClr w14:val="tx1"/>
                  </w14:solidFill>
                </w14:textFill>
              </w:rPr>
            </w:pPr>
          </w:p>
        </w:tc>
        <w:tc>
          <w:tcPr>
            <w:tcW w:w="420" w:type="dxa"/>
            <w:vAlign w:val="center"/>
          </w:tcPr>
          <w:p w14:paraId="4F01B20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16</w:t>
            </w:r>
          </w:p>
        </w:tc>
        <w:tc>
          <w:tcPr>
            <w:tcW w:w="1480" w:type="dxa"/>
            <w:vAlign w:val="center"/>
          </w:tcPr>
          <w:p w14:paraId="754610F6">
            <w:pPr>
              <w:rPr>
                <w:color w:val="000000" w:themeColor="text1"/>
                <w14:textFill>
                  <w14:solidFill>
                    <w14:schemeClr w14:val="tx1"/>
                  </w14:solidFill>
                </w14:textFill>
              </w:rPr>
            </w:pPr>
          </w:p>
        </w:tc>
        <w:tc>
          <w:tcPr>
            <w:tcW w:w="2980" w:type="dxa"/>
            <w:vAlign w:val="center"/>
          </w:tcPr>
          <w:p w14:paraId="13DEA5C5">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十六、金融支出</w:t>
            </w:r>
          </w:p>
        </w:tc>
        <w:tc>
          <w:tcPr>
            <w:tcW w:w="420" w:type="dxa"/>
            <w:vAlign w:val="center"/>
          </w:tcPr>
          <w:p w14:paraId="413BE868">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48</w:t>
            </w:r>
          </w:p>
        </w:tc>
        <w:tc>
          <w:tcPr>
            <w:tcW w:w="1460" w:type="dxa"/>
            <w:vAlign w:val="center"/>
          </w:tcPr>
          <w:p w14:paraId="10C452D0">
            <w:pPr>
              <w:rPr>
                <w:color w:val="000000" w:themeColor="text1"/>
                <w14:textFill>
                  <w14:solidFill>
                    <w14:schemeClr w14:val="tx1"/>
                  </w14:solidFill>
                </w14:textFill>
              </w:rPr>
            </w:pPr>
          </w:p>
        </w:tc>
        <w:tc>
          <w:tcPr>
            <w:tcW w:w="1460" w:type="dxa"/>
            <w:vAlign w:val="center"/>
          </w:tcPr>
          <w:p w14:paraId="77E00EE3">
            <w:pPr>
              <w:rPr>
                <w:color w:val="000000" w:themeColor="text1"/>
                <w14:textFill>
                  <w14:solidFill>
                    <w14:schemeClr w14:val="tx1"/>
                  </w14:solidFill>
                </w14:textFill>
              </w:rPr>
            </w:pPr>
          </w:p>
        </w:tc>
        <w:tc>
          <w:tcPr>
            <w:tcW w:w="1460" w:type="dxa"/>
            <w:vAlign w:val="center"/>
          </w:tcPr>
          <w:p w14:paraId="05D234EC">
            <w:pPr>
              <w:rPr>
                <w:color w:val="000000" w:themeColor="text1"/>
                <w14:textFill>
                  <w14:solidFill>
                    <w14:schemeClr w14:val="tx1"/>
                  </w14:solidFill>
                </w14:textFill>
              </w:rPr>
            </w:pPr>
          </w:p>
        </w:tc>
        <w:tc>
          <w:tcPr>
            <w:tcW w:w="1438" w:type="dxa"/>
            <w:vAlign w:val="center"/>
          </w:tcPr>
          <w:p w14:paraId="151332A1">
            <w:pPr>
              <w:rPr>
                <w:color w:val="000000" w:themeColor="text1"/>
                <w14:textFill>
                  <w14:solidFill>
                    <w14:schemeClr w14:val="tx1"/>
                  </w14:solidFill>
                </w14:textFill>
              </w:rPr>
            </w:pPr>
          </w:p>
        </w:tc>
      </w:tr>
      <w:tr w14:paraId="3F1F9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5FEF84">
            <w:pPr>
              <w:rPr>
                <w:color w:val="000000" w:themeColor="text1"/>
                <w14:textFill>
                  <w14:solidFill>
                    <w14:schemeClr w14:val="tx1"/>
                  </w14:solidFill>
                </w14:textFill>
              </w:rPr>
            </w:pPr>
          </w:p>
        </w:tc>
        <w:tc>
          <w:tcPr>
            <w:tcW w:w="420" w:type="dxa"/>
            <w:vAlign w:val="center"/>
          </w:tcPr>
          <w:p w14:paraId="10C420EA">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17</w:t>
            </w:r>
          </w:p>
        </w:tc>
        <w:tc>
          <w:tcPr>
            <w:tcW w:w="1480" w:type="dxa"/>
            <w:vAlign w:val="center"/>
          </w:tcPr>
          <w:p w14:paraId="3BB51640">
            <w:pPr>
              <w:rPr>
                <w:color w:val="000000" w:themeColor="text1"/>
                <w14:textFill>
                  <w14:solidFill>
                    <w14:schemeClr w14:val="tx1"/>
                  </w14:solidFill>
                </w14:textFill>
              </w:rPr>
            </w:pPr>
          </w:p>
        </w:tc>
        <w:tc>
          <w:tcPr>
            <w:tcW w:w="2980" w:type="dxa"/>
            <w:vAlign w:val="center"/>
          </w:tcPr>
          <w:p w14:paraId="50D45402">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十七、援助其他地区支出</w:t>
            </w:r>
          </w:p>
        </w:tc>
        <w:tc>
          <w:tcPr>
            <w:tcW w:w="420" w:type="dxa"/>
            <w:vAlign w:val="center"/>
          </w:tcPr>
          <w:p w14:paraId="50D07AD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49</w:t>
            </w:r>
          </w:p>
        </w:tc>
        <w:tc>
          <w:tcPr>
            <w:tcW w:w="1460" w:type="dxa"/>
            <w:vAlign w:val="center"/>
          </w:tcPr>
          <w:p w14:paraId="3B10B148">
            <w:pPr>
              <w:rPr>
                <w:color w:val="000000" w:themeColor="text1"/>
                <w14:textFill>
                  <w14:solidFill>
                    <w14:schemeClr w14:val="tx1"/>
                  </w14:solidFill>
                </w14:textFill>
              </w:rPr>
            </w:pPr>
          </w:p>
        </w:tc>
        <w:tc>
          <w:tcPr>
            <w:tcW w:w="1460" w:type="dxa"/>
            <w:vAlign w:val="center"/>
          </w:tcPr>
          <w:p w14:paraId="2D08CDE1">
            <w:pPr>
              <w:rPr>
                <w:color w:val="000000" w:themeColor="text1"/>
                <w14:textFill>
                  <w14:solidFill>
                    <w14:schemeClr w14:val="tx1"/>
                  </w14:solidFill>
                </w14:textFill>
              </w:rPr>
            </w:pPr>
          </w:p>
        </w:tc>
        <w:tc>
          <w:tcPr>
            <w:tcW w:w="1460" w:type="dxa"/>
            <w:vAlign w:val="center"/>
          </w:tcPr>
          <w:p w14:paraId="335ED004">
            <w:pPr>
              <w:rPr>
                <w:color w:val="000000" w:themeColor="text1"/>
                <w14:textFill>
                  <w14:solidFill>
                    <w14:schemeClr w14:val="tx1"/>
                  </w14:solidFill>
                </w14:textFill>
              </w:rPr>
            </w:pPr>
          </w:p>
        </w:tc>
        <w:tc>
          <w:tcPr>
            <w:tcW w:w="1438" w:type="dxa"/>
            <w:vAlign w:val="center"/>
          </w:tcPr>
          <w:p w14:paraId="3C3E4346">
            <w:pPr>
              <w:rPr>
                <w:color w:val="000000" w:themeColor="text1"/>
                <w14:textFill>
                  <w14:solidFill>
                    <w14:schemeClr w14:val="tx1"/>
                  </w14:solidFill>
                </w14:textFill>
              </w:rPr>
            </w:pPr>
          </w:p>
        </w:tc>
      </w:tr>
      <w:tr w14:paraId="3E1DD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1098AE">
            <w:pPr>
              <w:rPr>
                <w:color w:val="000000" w:themeColor="text1"/>
                <w14:textFill>
                  <w14:solidFill>
                    <w14:schemeClr w14:val="tx1"/>
                  </w14:solidFill>
                </w14:textFill>
              </w:rPr>
            </w:pPr>
          </w:p>
        </w:tc>
        <w:tc>
          <w:tcPr>
            <w:tcW w:w="420" w:type="dxa"/>
            <w:vAlign w:val="center"/>
          </w:tcPr>
          <w:p w14:paraId="05E2911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18</w:t>
            </w:r>
          </w:p>
        </w:tc>
        <w:tc>
          <w:tcPr>
            <w:tcW w:w="1480" w:type="dxa"/>
            <w:vAlign w:val="center"/>
          </w:tcPr>
          <w:p w14:paraId="64645119">
            <w:pPr>
              <w:rPr>
                <w:color w:val="000000" w:themeColor="text1"/>
                <w14:textFill>
                  <w14:solidFill>
                    <w14:schemeClr w14:val="tx1"/>
                  </w14:solidFill>
                </w14:textFill>
              </w:rPr>
            </w:pPr>
          </w:p>
        </w:tc>
        <w:tc>
          <w:tcPr>
            <w:tcW w:w="2980" w:type="dxa"/>
            <w:vAlign w:val="center"/>
          </w:tcPr>
          <w:p w14:paraId="486E51FD">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十八、自然资源海洋气象等支出</w:t>
            </w:r>
          </w:p>
        </w:tc>
        <w:tc>
          <w:tcPr>
            <w:tcW w:w="420" w:type="dxa"/>
            <w:vAlign w:val="center"/>
          </w:tcPr>
          <w:p w14:paraId="44D32604">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50</w:t>
            </w:r>
          </w:p>
        </w:tc>
        <w:tc>
          <w:tcPr>
            <w:tcW w:w="1460" w:type="dxa"/>
            <w:vAlign w:val="center"/>
          </w:tcPr>
          <w:p w14:paraId="41C9A082">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497.52</w:t>
            </w:r>
          </w:p>
        </w:tc>
        <w:tc>
          <w:tcPr>
            <w:tcW w:w="1460" w:type="dxa"/>
            <w:vAlign w:val="center"/>
          </w:tcPr>
          <w:p w14:paraId="473F2D87">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497.52</w:t>
            </w:r>
          </w:p>
        </w:tc>
        <w:tc>
          <w:tcPr>
            <w:tcW w:w="1460" w:type="dxa"/>
            <w:vAlign w:val="center"/>
          </w:tcPr>
          <w:p w14:paraId="26166A85">
            <w:pPr>
              <w:rPr>
                <w:color w:val="000000" w:themeColor="text1"/>
                <w14:textFill>
                  <w14:solidFill>
                    <w14:schemeClr w14:val="tx1"/>
                  </w14:solidFill>
                </w14:textFill>
              </w:rPr>
            </w:pPr>
          </w:p>
        </w:tc>
        <w:tc>
          <w:tcPr>
            <w:tcW w:w="1438" w:type="dxa"/>
            <w:vAlign w:val="center"/>
          </w:tcPr>
          <w:p w14:paraId="69B70DC3">
            <w:pPr>
              <w:rPr>
                <w:color w:val="000000" w:themeColor="text1"/>
                <w14:textFill>
                  <w14:solidFill>
                    <w14:schemeClr w14:val="tx1"/>
                  </w14:solidFill>
                </w14:textFill>
              </w:rPr>
            </w:pPr>
          </w:p>
        </w:tc>
      </w:tr>
      <w:tr w14:paraId="7F952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785C44">
            <w:pPr>
              <w:rPr>
                <w:color w:val="000000" w:themeColor="text1"/>
                <w14:textFill>
                  <w14:solidFill>
                    <w14:schemeClr w14:val="tx1"/>
                  </w14:solidFill>
                </w14:textFill>
              </w:rPr>
            </w:pPr>
          </w:p>
        </w:tc>
        <w:tc>
          <w:tcPr>
            <w:tcW w:w="420" w:type="dxa"/>
            <w:vAlign w:val="center"/>
          </w:tcPr>
          <w:p w14:paraId="397766E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19</w:t>
            </w:r>
          </w:p>
        </w:tc>
        <w:tc>
          <w:tcPr>
            <w:tcW w:w="1480" w:type="dxa"/>
            <w:vAlign w:val="center"/>
          </w:tcPr>
          <w:p w14:paraId="18B8FFE3">
            <w:pPr>
              <w:rPr>
                <w:color w:val="000000" w:themeColor="text1"/>
                <w14:textFill>
                  <w14:solidFill>
                    <w14:schemeClr w14:val="tx1"/>
                  </w14:solidFill>
                </w14:textFill>
              </w:rPr>
            </w:pPr>
          </w:p>
        </w:tc>
        <w:tc>
          <w:tcPr>
            <w:tcW w:w="2980" w:type="dxa"/>
            <w:vAlign w:val="center"/>
          </w:tcPr>
          <w:p w14:paraId="4692E9CD">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十九、住房保障支出</w:t>
            </w:r>
          </w:p>
        </w:tc>
        <w:tc>
          <w:tcPr>
            <w:tcW w:w="420" w:type="dxa"/>
            <w:vAlign w:val="center"/>
          </w:tcPr>
          <w:p w14:paraId="30A4B556">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51</w:t>
            </w:r>
          </w:p>
        </w:tc>
        <w:tc>
          <w:tcPr>
            <w:tcW w:w="1460" w:type="dxa"/>
            <w:vAlign w:val="center"/>
          </w:tcPr>
          <w:p w14:paraId="5F070662">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13,081.08</w:t>
            </w:r>
          </w:p>
        </w:tc>
        <w:tc>
          <w:tcPr>
            <w:tcW w:w="1460" w:type="dxa"/>
            <w:vAlign w:val="center"/>
          </w:tcPr>
          <w:p w14:paraId="2FB86D07">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13,081.08</w:t>
            </w:r>
          </w:p>
        </w:tc>
        <w:tc>
          <w:tcPr>
            <w:tcW w:w="1460" w:type="dxa"/>
            <w:vAlign w:val="center"/>
          </w:tcPr>
          <w:p w14:paraId="40B841A3">
            <w:pPr>
              <w:rPr>
                <w:color w:val="000000" w:themeColor="text1"/>
                <w14:textFill>
                  <w14:solidFill>
                    <w14:schemeClr w14:val="tx1"/>
                  </w14:solidFill>
                </w14:textFill>
              </w:rPr>
            </w:pPr>
          </w:p>
        </w:tc>
        <w:tc>
          <w:tcPr>
            <w:tcW w:w="1438" w:type="dxa"/>
            <w:vAlign w:val="center"/>
          </w:tcPr>
          <w:p w14:paraId="3A6F5B7B">
            <w:pPr>
              <w:rPr>
                <w:color w:val="000000" w:themeColor="text1"/>
                <w14:textFill>
                  <w14:solidFill>
                    <w14:schemeClr w14:val="tx1"/>
                  </w14:solidFill>
                </w14:textFill>
              </w:rPr>
            </w:pPr>
          </w:p>
        </w:tc>
      </w:tr>
      <w:tr w14:paraId="30CDD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CB290B">
            <w:pPr>
              <w:rPr>
                <w:color w:val="000000" w:themeColor="text1"/>
                <w14:textFill>
                  <w14:solidFill>
                    <w14:schemeClr w14:val="tx1"/>
                  </w14:solidFill>
                </w14:textFill>
              </w:rPr>
            </w:pPr>
          </w:p>
        </w:tc>
        <w:tc>
          <w:tcPr>
            <w:tcW w:w="420" w:type="dxa"/>
            <w:vAlign w:val="center"/>
          </w:tcPr>
          <w:p w14:paraId="77F2D6E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20</w:t>
            </w:r>
          </w:p>
        </w:tc>
        <w:tc>
          <w:tcPr>
            <w:tcW w:w="1480" w:type="dxa"/>
            <w:vAlign w:val="center"/>
          </w:tcPr>
          <w:p w14:paraId="6FAA8EBB">
            <w:pPr>
              <w:rPr>
                <w:color w:val="000000" w:themeColor="text1"/>
                <w14:textFill>
                  <w14:solidFill>
                    <w14:schemeClr w14:val="tx1"/>
                  </w14:solidFill>
                </w14:textFill>
              </w:rPr>
            </w:pPr>
          </w:p>
        </w:tc>
        <w:tc>
          <w:tcPr>
            <w:tcW w:w="2980" w:type="dxa"/>
            <w:vAlign w:val="center"/>
          </w:tcPr>
          <w:p w14:paraId="150E511C">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二十、粮油物资储备支出</w:t>
            </w:r>
          </w:p>
        </w:tc>
        <w:tc>
          <w:tcPr>
            <w:tcW w:w="420" w:type="dxa"/>
            <w:vAlign w:val="center"/>
          </w:tcPr>
          <w:p w14:paraId="3D1A4E18">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52</w:t>
            </w:r>
          </w:p>
        </w:tc>
        <w:tc>
          <w:tcPr>
            <w:tcW w:w="1460" w:type="dxa"/>
            <w:vAlign w:val="center"/>
          </w:tcPr>
          <w:p w14:paraId="4B778E48">
            <w:pPr>
              <w:rPr>
                <w:color w:val="000000" w:themeColor="text1"/>
                <w14:textFill>
                  <w14:solidFill>
                    <w14:schemeClr w14:val="tx1"/>
                  </w14:solidFill>
                </w14:textFill>
              </w:rPr>
            </w:pPr>
          </w:p>
        </w:tc>
        <w:tc>
          <w:tcPr>
            <w:tcW w:w="1460" w:type="dxa"/>
            <w:vAlign w:val="center"/>
          </w:tcPr>
          <w:p w14:paraId="184C573F">
            <w:pPr>
              <w:rPr>
                <w:color w:val="000000" w:themeColor="text1"/>
                <w14:textFill>
                  <w14:solidFill>
                    <w14:schemeClr w14:val="tx1"/>
                  </w14:solidFill>
                </w14:textFill>
              </w:rPr>
            </w:pPr>
          </w:p>
        </w:tc>
        <w:tc>
          <w:tcPr>
            <w:tcW w:w="1460" w:type="dxa"/>
            <w:vAlign w:val="center"/>
          </w:tcPr>
          <w:p w14:paraId="30B9F9DA">
            <w:pPr>
              <w:rPr>
                <w:color w:val="000000" w:themeColor="text1"/>
                <w14:textFill>
                  <w14:solidFill>
                    <w14:schemeClr w14:val="tx1"/>
                  </w14:solidFill>
                </w14:textFill>
              </w:rPr>
            </w:pPr>
          </w:p>
        </w:tc>
        <w:tc>
          <w:tcPr>
            <w:tcW w:w="1438" w:type="dxa"/>
            <w:vAlign w:val="center"/>
          </w:tcPr>
          <w:p w14:paraId="309B7481">
            <w:pPr>
              <w:rPr>
                <w:color w:val="000000" w:themeColor="text1"/>
                <w14:textFill>
                  <w14:solidFill>
                    <w14:schemeClr w14:val="tx1"/>
                  </w14:solidFill>
                </w14:textFill>
              </w:rPr>
            </w:pPr>
          </w:p>
        </w:tc>
      </w:tr>
      <w:tr w14:paraId="08C6F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D728C6">
            <w:pPr>
              <w:rPr>
                <w:color w:val="000000" w:themeColor="text1"/>
                <w14:textFill>
                  <w14:solidFill>
                    <w14:schemeClr w14:val="tx1"/>
                  </w14:solidFill>
                </w14:textFill>
              </w:rPr>
            </w:pPr>
          </w:p>
        </w:tc>
        <w:tc>
          <w:tcPr>
            <w:tcW w:w="420" w:type="dxa"/>
            <w:vAlign w:val="center"/>
          </w:tcPr>
          <w:p w14:paraId="6E21FE15">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21</w:t>
            </w:r>
          </w:p>
        </w:tc>
        <w:tc>
          <w:tcPr>
            <w:tcW w:w="1480" w:type="dxa"/>
            <w:vAlign w:val="center"/>
          </w:tcPr>
          <w:p w14:paraId="50E59ECC">
            <w:pPr>
              <w:rPr>
                <w:color w:val="000000" w:themeColor="text1"/>
                <w14:textFill>
                  <w14:solidFill>
                    <w14:schemeClr w14:val="tx1"/>
                  </w14:solidFill>
                </w14:textFill>
              </w:rPr>
            </w:pPr>
          </w:p>
        </w:tc>
        <w:tc>
          <w:tcPr>
            <w:tcW w:w="2980" w:type="dxa"/>
            <w:vAlign w:val="center"/>
          </w:tcPr>
          <w:p w14:paraId="19E50888">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二十一、国有资本经营预算支出</w:t>
            </w:r>
          </w:p>
        </w:tc>
        <w:tc>
          <w:tcPr>
            <w:tcW w:w="420" w:type="dxa"/>
            <w:vAlign w:val="center"/>
          </w:tcPr>
          <w:p w14:paraId="7965937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53</w:t>
            </w:r>
          </w:p>
        </w:tc>
        <w:tc>
          <w:tcPr>
            <w:tcW w:w="1460" w:type="dxa"/>
            <w:vAlign w:val="center"/>
          </w:tcPr>
          <w:p w14:paraId="06ED5FDF">
            <w:pPr>
              <w:rPr>
                <w:color w:val="000000" w:themeColor="text1"/>
                <w14:textFill>
                  <w14:solidFill>
                    <w14:schemeClr w14:val="tx1"/>
                  </w14:solidFill>
                </w14:textFill>
              </w:rPr>
            </w:pPr>
          </w:p>
        </w:tc>
        <w:tc>
          <w:tcPr>
            <w:tcW w:w="1460" w:type="dxa"/>
            <w:vAlign w:val="center"/>
          </w:tcPr>
          <w:p w14:paraId="11264591">
            <w:pPr>
              <w:rPr>
                <w:color w:val="000000" w:themeColor="text1"/>
                <w14:textFill>
                  <w14:solidFill>
                    <w14:schemeClr w14:val="tx1"/>
                  </w14:solidFill>
                </w14:textFill>
              </w:rPr>
            </w:pPr>
          </w:p>
        </w:tc>
        <w:tc>
          <w:tcPr>
            <w:tcW w:w="1460" w:type="dxa"/>
            <w:vAlign w:val="center"/>
          </w:tcPr>
          <w:p w14:paraId="6EBA8C2E">
            <w:pPr>
              <w:rPr>
                <w:color w:val="000000" w:themeColor="text1"/>
                <w14:textFill>
                  <w14:solidFill>
                    <w14:schemeClr w14:val="tx1"/>
                  </w14:solidFill>
                </w14:textFill>
              </w:rPr>
            </w:pPr>
          </w:p>
        </w:tc>
        <w:tc>
          <w:tcPr>
            <w:tcW w:w="1438" w:type="dxa"/>
            <w:vAlign w:val="center"/>
          </w:tcPr>
          <w:p w14:paraId="50BAA035">
            <w:pPr>
              <w:rPr>
                <w:color w:val="000000" w:themeColor="text1"/>
                <w14:textFill>
                  <w14:solidFill>
                    <w14:schemeClr w14:val="tx1"/>
                  </w14:solidFill>
                </w14:textFill>
              </w:rPr>
            </w:pPr>
          </w:p>
        </w:tc>
      </w:tr>
      <w:tr w14:paraId="3883D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F23719">
            <w:pPr>
              <w:rPr>
                <w:color w:val="000000" w:themeColor="text1"/>
                <w14:textFill>
                  <w14:solidFill>
                    <w14:schemeClr w14:val="tx1"/>
                  </w14:solidFill>
                </w14:textFill>
              </w:rPr>
            </w:pPr>
          </w:p>
        </w:tc>
        <w:tc>
          <w:tcPr>
            <w:tcW w:w="420" w:type="dxa"/>
            <w:vAlign w:val="center"/>
          </w:tcPr>
          <w:p w14:paraId="075DF32B">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22</w:t>
            </w:r>
          </w:p>
        </w:tc>
        <w:tc>
          <w:tcPr>
            <w:tcW w:w="1480" w:type="dxa"/>
            <w:vAlign w:val="center"/>
          </w:tcPr>
          <w:p w14:paraId="33770FD4">
            <w:pPr>
              <w:rPr>
                <w:color w:val="000000" w:themeColor="text1"/>
                <w14:textFill>
                  <w14:solidFill>
                    <w14:schemeClr w14:val="tx1"/>
                  </w14:solidFill>
                </w14:textFill>
              </w:rPr>
            </w:pPr>
          </w:p>
        </w:tc>
        <w:tc>
          <w:tcPr>
            <w:tcW w:w="2980" w:type="dxa"/>
            <w:vAlign w:val="center"/>
          </w:tcPr>
          <w:p w14:paraId="04FA2DF3">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二十二、灾害防治及应急管理支出</w:t>
            </w:r>
          </w:p>
        </w:tc>
        <w:tc>
          <w:tcPr>
            <w:tcW w:w="420" w:type="dxa"/>
            <w:vAlign w:val="center"/>
          </w:tcPr>
          <w:p w14:paraId="79E76CF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54</w:t>
            </w:r>
          </w:p>
        </w:tc>
        <w:tc>
          <w:tcPr>
            <w:tcW w:w="1460" w:type="dxa"/>
            <w:vAlign w:val="center"/>
          </w:tcPr>
          <w:p w14:paraId="3065FB7E">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35.00</w:t>
            </w:r>
          </w:p>
        </w:tc>
        <w:tc>
          <w:tcPr>
            <w:tcW w:w="1460" w:type="dxa"/>
            <w:vAlign w:val="center"/>
          </w:tcPr>
          <w:p w14:paraId="1F2BEF26">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35.00</w:t>
            </w:r>
          </w:p>
        </w:tc>
        <w:tc>
          <w:tcPr>
            <w:tcW w:w="1460" w:type="dxa"/>
            <w:vAlign w:val="center"/>
          </w:tcPr>
          <w:p w14:paraId="198979E2">
            <w:pPr>
              <w:rPr>
                <w:color w:val="000000" w:themeColor="text1"/>
                <w14:textFill>
                  <w14:solidFill>
                    <w14:schemeClr w14:val="tx1"/>
                  </w14:solidFill>
                </w14:textFill>
              </w:rPr>
            </w:pPr>
          </w:p>
        </w:tc>
        <w:tc>
          <w:tcPr>
            <w:tcW w:w="1438" w:type="dxa"/>
            <w:vAlign w:val="center"/>
          </w:tcPr>
          <w:p w14:paraId="6EFB37F9">
            <w:pPr>
              <w:rPr>
                <w:color w:val="000000" w:themeColor="text1"/>
                <w14:textFill>
                  <w14:solidFill>
                    <w14:schemeClr w14:val="tx1"/>
                  </w14:solidFill>
                </w14:textFill>
              </w:rPr>
            </w:pPr>
          </w:p>
        </w:tc>
      </w:tr>
      <w:tr w14:paraId="61BC5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7184B2">
            <w:pPr>
              <w:rPr>
                <w:color w:val="000000" w:themeColor="text1"/>
                <w14:textFill>
                  <w14:solidFill>
                    <w14:schemeClr w14:val="tx1"/>
                  </w14:solidFill>
                </w14:textFill>
              </w:rPr>
            </w:pPr>
          </w:p>
        </w:tc>
        <w:tc>
          <w:tcPr>
            <w:tcW w:w="420" w:type="dxa"/>
            <w:vAlign w:val="center"/>
          </w:tcPr>
          <w:p w14:paraId="70C78DCA">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23</w:t>
            </w:r>
          </w:p>
        </w:tc>
        <w:tc>
          <w:tcPr>
            <w:tcW w:w="1480" w:type="dxa"/>
            <w:vAlign w:val="center"/>
          </w:tcPr>
          <w:p w14:paraId="7B315366">
            <w:pPr>
              <w:rPr>
                <w:color w:val="000000" w:themeColor="text1"/>
                <w14:textFill>
                  <w14:solidFill>
                    <w14:schemeClr w14:val="tx1"/>
                  </w14:solidFill>
                </w14:textFill>
              </w:rPr>
            </w:pPr>
          </w:p>
        </w:tc>
        <w:tc>
          <w:tcPr>
            <w:tcW w:w="2980" w:type="dxa"/>
            <w:vAlign w:val="center"/>
          </w:tcPr>
          <w:p w14:paraId="0422BB42">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二十三、其他支出</w:t>
            </w:r>
          </w:p>
        </w:tc>
        <w:tc>
          <w:tcPr>
            <w:tcW w:w="420" w:type="dxa"/>
            <w:vAlign w:val="center"/>
          </w:tcPr>
          <w:p w14:paraId="29DD42A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55</w:t>
            </w:r>
          </w:p>
        </w:tc>
        <w:tc>
          <w:tcPr>
            <w:tcW w:w="1460" w:type="dxa"/>
            <w:vAlign w:val="center"/>
          </w:tcPr>
          <w:p w14:paraId="4ACBB044">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55,244.56</w:t>
            </w:r>
          </w:p>
        </w:tc>
        <w:tc>
          <w:tcPr>
            <w:tcW w:w="1460" w:type="dxa"/>
            <w:vAlign w:val="center"/>
          </w:tcPr>
          <w:p w14:paraId="517B6FF8">
            <w:pPr>
              <w:rPr>
                <w:color w:val="000000" w:themeColor="text1"/>
                <w14:textFill>
                  <w14:solidFill>
                    <w14:schemeClr w14:val="tx1"/>
                  </w14:solidFill>
                </w14:textFill>
              </w:rPr>
            </w:pPr>
          </w:p>
        </w:tc>
        <w:tc>
          <w:tcPr>
            <w:tcW w:w="1460" w:type="dxa"/>
            <w:vAlign w:val="center"/>
          </w:tcPr>
          <w:p w14:paraId="6440BFE3">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55,244.56</w:t>
            </w:r>
          </w:p>
        </w:tc>
        <w:tc>
          <w:tcPr>
            <w:tcW w:w="1438" w:type="dxa"/>
            <w:vAlign w:val="center"/>
          </w:tcPr>
          <w:p w14:paraId="7412147E">
            <w:pPr>
              <w:rPr>
                <w:color w:val="000000" w:themeColor="text1"/>
                <w14:textFill>
                  <w14:solidFill>
                    <w14:schemeClr w14:val="tx1"/>
                  </w14:solidFill>
                </w14:textFill>
              </w:rPr>
            </w:pPr>
          </w:p>
        </w:tc>
      </w:tr>
      <w:tr w14:paraId="02E2D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ACCDCE">
            <w:pPr>
              <w:rPr>
                <w:color w:val="000000" w:themeColor="text1"/>
                <w14:textFill>
                  <w14:solidFill>
                    <w14:schemeClr w14:val="tx1"/>
                  </w14:solidFill>
                </w14:textFill>
              </w:rPr>
            </w:pPr>
          </w:p>
        </w:tc>
        <w:tc>
          <w:tcPr>
            <w:tcW w:w="420" w:type="dxa"/>
            <w:vAlign w:val="center"/>
          </w:tcPr>
          <w:p w14:paraId="7405F747">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24</w:t>
            </w:r>
          </w:p>
        </w:tc>
        <w:tc>
          <w:tcPr>
            <w:tcW w:w="1480" w:type="dxa"/>
            <w:vAlign w:val="center"/>
          </w:tcPr>
          <w:p w14:paraId="60DD35CE">
            <w:pPr>
              <w:rPr>
                <w:color w:val="000000" w:themeColor="text1"/>
                <w14:textFill>
                  <w14:solidFill>
                    <w14:schemeClr w14:val="tx1"/>
                  </w14:solidFill>
                </w14:textFill>
              </w:rPr>
            </w:pPr>
          </w:p>
        </w:tc>
        <w:tc>
          <w:tcPr>
            <w:tcW w:w="2980" w:type="dxa"/>
            <w:vAlign w:val="center"/>
          </w:tcPr>
          <w:p w14:paraId="0C696B7E">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二十四、债务还本支出</w:t>
            </w:r>
          </w:p>
        </w:tc>
        <w:tc>
          <w:tcPr>
            <w:tcW w:w="420" w:type="dxa"/>
            <w:vAlign w:val="center"/>
          </w:tcPr>
          <w:p w14:paraId="4D19DBA8">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56</w:t>
            </w:r>
          </w:p>
        </w:tc>
        <w:tc>
          <w:tcPr>
            <w:tcW w:w="1460" w:type="dxa"/>
            <w:vAlign w:val="center"/>
          </w:tcPr>
          <w:p w14:paraId="1C91C075">
            <w:pPr>
              <w:rPr>
                <w:color w:val="000000" w:themeColor="text1"/>
                <w14:textFill>
                  <w14:solidFill>
                    <w14:schemeClr w14:val="tx1"/>
                  </w14:solidFill>
                </w14:textFill>
              </w:rPr>
            </w:pPr>
          </w:p>
        </w:tc>
        <w:tc>
          <w:tcPr>
            <w:tcW w:w="1460" w:type="dxa"/>
            <w:vAlign w:val="center"/>
          </w:tcPr>
          <w:p w14:paraId="1E9B4ECA">
            <w:pPr>
              <w:rPr>
                <w:color w:val="000000" w:themeColor="text1"/>
                <w14:textFill>
                  <w14:solidFill>
                    <w14:schemeClr w14:val="tx1"/>
                  </w14:solidFill>
                </w14:textFill>
              </w:rPr>
            </w:pPr>
          </w:p>
        </w:tc>
        <w:tc>
          <w:tcPr>
            <w:tcW w:w="1460" w:type="dxa"/>
            <w:vAlign w:val="center"/>
          </w:tcPr>
          <w:p w14:paraId="433370F5">
            <w:pPr>
              <w:rPr>
                <w:color w:val="000000" w:themeColor="text1"/>
                <w14:textFill>
                  <w14:solidFill>
                    <w14:schemeClr w14:val="tx1"/>
                  </w14:solidFill>
                </w14:textFill>
              </w:rPr>
            </w:pPr>
          </w:p>
        </w:tc>
        <w:tc>
          <w:tcPr>
            <w:tcW w:w="1438" w:type="dxa"/>
            <w:vAlign w:val="center"/>
          </w:tcPr>
          <w:p w14:paraId="2236E481">
            <w:pPr>
              <w:rPr>
                <w:color w:val="000000" w:themeColor="text1"/>
                <w14:textFill>
                  <w14:solidFill>
                    <w14:schemeClr w14:val="tx1"/>
                  </w14:solidFill>
                </w14:textFill>
              </w:rPr>
            </w:pPr>
          </w:p>
        </w:tc>
      </w:tr>
      <w:tr w14:paraId="3F789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B46616">
            <w:pPr>
              <w:rPr>
                <w:color w:val="000000" w:themeColor="text1"/>
                <w14:textFill>
                  <w14:solidFill>
                    <w14:schemeClr w14:val="tx1"/>
                  </w14:solidFill>
                </w14:textFill>
              </w:rPr>
            </w:pPr>
          </w:p>
        </w:tc>
        <w:tc>
          <w:tcPr>
            <w:tcW w:w="420" w:type="dxa"/>
            <w:vAlign w:val="center"/>
          </w:tcPr>
          <w:p w14:paraId="557ED043">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25</w:t>
            </w:r>
          </w:p>
        </w:tc>
        <w:tc>
          <w:tcPr>
            <w:tcW w:w="1480" w:type="dxa"/>
            <w:vAlign w:val="center"/>
          </w:tcPr>
          <w:p w14:paraId="6BFA78F1">
            <w:pPr>
              <w:rPr>
                <w:color w:val="000000" w:themeColor="text1"/>
                <w14:textFill>
                  <w14:solidFill>
                    <w14:schemeClr w14:val="tx1"/>
                  </w14:solidFill>
                </w14:textFill>
              </w:rPr>
            </w:pPr>
          </w:p>
        </w:tc>
        <w:tc>
          <w:tcPr>
            <w:tcW w:w="2980" w:type="dxa"/>
            <w:vAlign w:val="center"/>
          </w:tcPr>
          <w:p w14:paraId="08582F8F">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二十五、债务付息支出</w:t>
            </w:r>
          </w:p>
        </w:tc>
        <w:tc>
          <w:tcPr>
            <w:tcW w:w="420" w:type="dxa"/>
            <w:vAlign w:val="center"/>
          </w:tcPr>
          <w:p w14:paraId="573DE0A6">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57</w:t>
            </w:r>
          </w:p>
        </w:tc>
        <w:tc>
          <w:tcPr>
            <w:tcW w:w="1460" w:type="dxa"/>
            <w:vAlign w:val="center"/>
          </w:tcPr>
          <w:p w14:paraId="36457E35">
            <w:pPr>
              <w:rPr>
                <w:color w:val="000000" w:themeColor="text1"/>
                <w14:textFill>
                  <w14:solidFill>
                    <w14:schemeClr w14:val="tx1"/>
                  </w14:solidFill>
                </w14:textFill>
              </w:rPr>
            </w:pPr>
          </w:p>
        </w:tc>
        <w:tc>
          <w:tcPr>
            <w:tcW w:w="1460" w:type="dxa"/>
            <w:vAlign w:val="center"/>
          </w:tcPr>
          <w:p w14:paraId="4AF1D9B9">
            <w:pPr>
              <w:rPr>
                <w:color w:val="000000" w:themeColor="text1"/>
                <w14:textFill>
                  <w14:solidFill>
                    <w14:schemeClr w14:val="tx1"/>
                  </w14:solidFill>
                </w14:textFill>
              </w:rPr>
            </w:pPr>
          </w:p>
        </w:tc>
        <w:tc>
          <w:tcPr>
            <w:tcW w:w="1460" w:type="dxa"/>
            <w:vAlign w:val="center"/>
          </w:tcPr>
          <w:p w14:paraId="7073302A">
            <w:pPr>
              <w:rPr>
                <w:color w:val="000000" w:themeColor="text1"/>
                <w14:textFill>
                  <w14:solidFill>
                    <w14:schemeClr w14:val="tx1"/>
                  </w14:solidFill>
                </w14:textFill>
              </w:rPr>
            </w:pPr>
          </w:p>
        </w:tc>
        <w:tc>
          <w:tcPr>
            <w:tcW w:w="1438" w:type="dxa"/>
            <w:vAlign w:val="center"/>
          </w:tcPr>
          <w:p w14:paraId="69AACB2F">
            <w:pPr>
              <w:rPr>
                <w:color w:val="000000" w:themeColor="text1"/>
                <w14:textFill>
                  <w14:solidFill>
                    <w14:schemeClr w14:val="tx1"/>
                  </w14:solidFill>
                </w14:textFill>
              </w:rPr>
            </w:pPr>
          </w:p>
        </w:tc>
      </w:tr>
      <w:tr w14:paraId="7508B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CFA42C">
            <w:pPr>
              <w:rPr>
                <w:color w:val="000000" w:themeColor="text1"/>
                <w14:textFill>
                  <w14:solidFill>
                    <w14:schemeClr w14:val="tx1"/>
                  </w14:solidFill>
                </w14:textFill>
              </w:rPr>
            </w:pPr>
          </w:p>
        </w:tc>
        <w:tc>
          <w:tcPr>
            <w:tcW w:w="420" w:type="dxa"/>
            <w:vAlign w:val="center"/>
          </w:tcPr>
          <w:p w14:paraId="0BDC14DE">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26</w:t>
            </w:r>
          </w:p>
        </w:tc>
        <w:tc>
          <w:tcPr>
            <w:tcW w:w="1480" w:type="dxa"/>
            <w:vAlign w:val="center"/>
          </w:tcPr>
          <w:p w14:paraId="4FC238ED">
            <w:pPr>
              <w:rPr>
                <w:color w:val="000000" w:themeColor="text1"/>
                <w14:textFill>
                  <w14:solidFill>
                    <w14:schemeClr w14:val="tx1"/>
                  </w14:solidFill>
                </w14:textFill>
              </w:rPr>
            </w:pPr>
          </w:p>
        </w:tc>
        <w:tc>
          <w:tcPr>
            <w:tcW w:w="2980" w:type="dxa"/>
            <w:vAlign w:val="center"/>
          </w:tcPr>
          <w:p w14:paraId="24C9AA64">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二十六、抗疫特别国债安排的支出</w:t>
            </w:r>
          </w:p>
        </w:tc>
        <w:tc>
          <w:tcPr>
            <w:tcW w:w="420" w:type="dxa"/>
            <w:vAlign w:val="center"/>
          </w:tcPr>
          <w:p w14:paraId="21765DDA">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58</w:t>
            </w:r>
          </w:p>
        </w:tc>
        <w:tc>
          <w:tcPr>
            <w:tcW w:w="1460" w:type="dxa"/>
            <w:vAlign w:val="center"/>
          </w:tcPr>
          <w:p w14:paraId="3793ABED">
            <w:pPr>
              <w:rPr>
                <w:color w:val="000000" w:themeColor="text1"/>
                <w14:textFill>
                  <w14:solidFill>
                    <w14:schemeClr w14:val="tx1"/>
                  </w14:solidFill>
                </w14:textFill>
              </w:rPr>
            </w:pPr>
          </w:p>
        </w:tc>
        <w:tc>
          <w:tcPr>
            <w:tcW w:w="1460" w:type="dxa"/>
            <w:vAlign w:val="center"/>
          </w:tcPr>
          <w:p w14:paraId="16041D2A">
            <w:pPr>
              <w:rPr>
                <w:color w:val="000000" w:themeColor="text1"/>
                <w14:textFill>
                  <w14:solidFill>
                    <w14:schemeClr w14:val="tx1"/>
                  </w14:solidFill>
                </w14:textFill>
              </w:rPr>
            </w:pPr>
          </w:p>
        </w:tc>
        <w:tc>
          <w:tcPr>
            <w:tcW w:w="1460" w:type="dxa"/>
            <w:vAlign w:val="center"/>
          </w:tcPr>
          <w:p w14:paraId="7412BC14">
            <w:pPr>
              <w:rPr>
                <w:color w:val="000000" w:themeColor="text1"/>
                <w14:textFill>
                  <w14:solidFill>
                    <w14:schemeClr w14:val="tx1"/>
                  </w14:solidFill>
                </w14:textFill>
              </w:rPr>
            </w:pPr>
          </w:p>
        </w:tc>
        <w:tc>
          <w:tcPr>
            <w:tcW w:w="1438" w:type="dxa"/>
            <w:vAlign w:val="center"/>
          </w:tcPr>
          <w:p w14:paraId="6FAD0BE2">
            <w:pPr>
              <w:rPr>
                <w:color w:val="000000" w:themeColor="text1"/>
                <w14:textFill>
                  <w14:solidFill>
                    <w14:schemeClr w14:val="tx1"/>
                  </w14:solidFill>
                </w14:textFill>
              </w:rPr>
            </w:pPr>
          </w:p>
        </w:tc>
      </w:tr>
      <w:tr w14:paraId="62A17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6579A3">
            <w:pPr>
              <w:jc w:val="center"/>
              <w:rPr>
                <w:color w:val="000000" w:themeColor="text1"/>
                <w14:textFill>
                  <w14:solidFill>
                    <w14:schemeClr w14:val="tx1"/>
                  </w14:solidFill>
                </w14:textFill>
              </w:rPr>
            </w:pPr>
            <w:r>
              <w:rPr>
                <w:rFonts w:ascii="宋体" w:hAnsi="宋体" w:cs="宋体"/>
                <w:b/>
                <w:color w:val="000000" w:themeColor="text1"/>
                <w:sz w:val="17"/>
                <w14:textFill>
                  <w14:solidFill>
                    <w14:schemeClr w14:val="tx1"/>
                  </w14:solidFill>
                </w14:textFill>
              </w:rPr>
              <w:t>本年收入合计</w:t>
            </w:r>
          </w:p>
        </w:tc>
        <w:tc>
          <w:tcPr>
            <w:tcW w:w="420" w:type="dxa"/>
            <w:vAlign w:val="center"/>
          </w:tcPr>
          <w:p w14:paraId="1FD0ACE2">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27</w:t>
            </w:r>
          </w:p>
        </w:tc>
        <w:tc>
          <w:tcPr>
            <w:tcW w:w="1480" w:type="dxa"/>
            <w:vAlign w:val="center"/>
          </w:tcPr>
          <w:p w14:paraId="39815B08">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72,931.95</w:t>
            </w:r>
          </w:p>
        </w:tc>
        <w:tc>
          <w:tcPr>
            <w:tcW w:w="2980" w:type="dxa"/>
            <w:vAlign w:val="center"/>
          </w:tcPr>
          <w:p w14:paraId="1CBB5EDF">
            <w:pPr>
              <w:jc w:val="center"/>
              <w:rPr>
                <w:color w:val="000000" w:themeColor="text1"/>
                <w14:textFill>
                  <w14:solidFill>
                    <w14:schemeClr w14:val="tx1"/>
                  </w14:solidFill>
                </w14:textFill>
              </w:rPr>
            </w:pPr>
            <w:r>
              <w:rPr>
                <w:rFonts w:ascii="宋体" w:hAnsi="宋体" w:cs="宋体"/>
                <w:b/>
                <w:color w:val="000000" w:themeColor="text1"/>
                <w:sz w:val="17"/>
                <w14:textFill>
                  <w14:solidFill>
                    <w14:schemeClr w14:val="tx1"/>
                  </w14:solidFill>
                </w14:textFill>
              </w:rPr>
              <w:t>本年支出合计</w:t>
            </w:r>
          </w:p>
        </w:tc>
        <w:tc>
          <w:tcPr>
            <w:tcW w:w="420" w:type="dxa"/>
            <w:vAlign w:val="center"/>
          </w:tcPr>
          <w:p w14:paraId="54000384">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59</w:t>
            </w:r>
          </w:p>
        </w:tc>
        <w:tc>
          <w:tcPr>
            <w:tcW w:w="1460" w:type="dxa"/>
            <w:vAlign w:val="center"/>
          </w:tcPr>
          <w:p w14:paraId="5C0E35E4">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72,931.95</w:t>
            </w:r>
          </w:p>
        </w:tc>
        <w:tc>
          <w:tcPr>
            <w:tcW w:w="1460" w:type="dxa"/>
            <w:vAlign w:val="center"/>
          </w:tcPr>
          <w:p w14:paraId="0F8131BE">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17,652.01</w:t>
            </w:r>
          </w:p>
        </w:tc>
        <w:tc>
          <w:tcPr>
            <w:tcW w:w="1460" w:type="dxa"/>
            <w:vAlign w:val="center"/>
          </w:tcPr>
          <w:p w14:paraId="061DB188">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55,279.95</w:t>
            </w:r>
          </w:p>
        </w:tc>
        <w:tc>
          <w:tcPr>
            <w:tcW w:w="1438" w:type="dxa"/>
            <w:vAlign w:val="center"/>
          </w:tcPr>
          <w:p w14:paraId="728366A5">
            <w:pPr>
              <w:rPr>
                <w:color w:val="000000" w:themeColor="text1"/>
                <w14:textFill>
                  <w14:solidFill>
                    <w14:schemeClr w14:val="tx1"/>
                  </w14:solidFill>
                </w14:textFill>
              </w:rPr>
            </w:pPr>
          </w:p>
        </w:tc>
      </w:tr>
      <w:tr w14:paraId="5D018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D17D2C">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年初财政拨款结转和结余</w:t>
            </w:r>
          </w:p>
        </w:tc>
        <w:tc>
          <w:tcPr>
            <w:tcW w:w="420" w:type="dxa"/>
            <w:vAlign w:val="center"/>
          </w:tcPr>
          <w:p w14:paraId="33D2FD0B">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28</w:t>
            </w:r>
          </w:p>
        </w:tc>
        <w:tc>
          <w:tcPr>
            <w:tcW w:w="1480" w:type="dxa"/>
            <w:vAlign w:val="center"/>
          </w:tcPr>
          <w:p w14:paraId="109DB7E3">
            <w:pPr>
              <w:rPr>
                <w:color w:val="000000" w:themeColor="text1"/>
                <w14:textFill>
                  <w14:solidFill>
                    <w14:schemeClr w14:val="tx1"/>
                  </w14:solidFill>
                </w14:textFill>
              </w:rPr>
            </w:pPr>
          </w:p>
        </w:tc>
        <w:tc>
          <w:tcPr>
            <w:tcW w:w="2980" w:type="dxa"/>
            <w:vAlign w:val="center"/>
          </w:tcPr>
          <w:p w14:paraId="11DC74F1">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年末财政拨款结转和结余</w:t>
            </w:r>
          </w:p>
        </w:tc>
        <w:tc>
          <w:tcPr>
            <w:tcW w:w="420" w:type="dxa"/>
            <w:vAlign w:val="center"/>
          </w:tcPr>
          <w:p w14:paraId="2EBD3B56">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60</w:t>
            </w:r>
          </w:p>
        </w:tc>
        <w:tc>
          <w:tcPr>
            <w:tcW w:w="1460" w:type="dxa"/>
            <w:vAlign w:val="center"/>
          </w:tcPr>
          <w:p w14:paraId="030AE03C">
            <w:pPr>
              <w:rPr>
                <w:color w:val="000000" w:themeColor="text1"/>
                <w14:textFill>
                  <w14:solidFill>
                    <w14:schemeClr w14:val="tx1"/>
                  </w14:solidFill>
                </w14:textFill>
              </w:rPr>
            </w:pPr>
          </w:p>
        </w:tc>
        <w:tc>
          <w:tcPr>
            <w:tcW w:w="1460" w:type="dxa"/>
            <w:vAlign w:val="center"/>
          </w:tcPr>
          <w:p w14:paraId="6F78EDA9">
            <w:pPr>
              <w:rPr>
                <w:color w:val="000000" w:themeColor="text1"/>
                <w14:textFill>
                  <w14:solidFill>
                    <w14:schemeClr w14:val="tx1"/>
                  </w14:solidFill>
                </w14:textFill>
              </w:rPr>
            </w:pPr>
          </w:p>
        </w:tc>
        <w:tc>
          <w:tcPr>
            <w:tcW w:w="1460" w:type="dxa"/>
            <w:vAlign w:val="center"/>
          </w:tcPr>
          <w:p w14:paraId="30D7076A">
            <w:pPr>
              <w:rPr>
                <w:color w:val="000000" w:themeColor="text1"/>
                <w14:textFill>
                  <w14:solidFill>
                    <w14:schemeClr w14:val="tx1"/>
                  </w14:solidFill>
                </w14:textFill>
              </w:rPr>
            </w:pPr>
          </w:p>
        </w:tc>
        <w:tc>
          <w:tcPr>
            <w:tcW w:w="1438" w:type="dxa"/>
            <w:vAlign w:val="center"/>
          </w:tcPr>
          <w:p w14:paraId="48B50B9A">
            <w:pPr>
              <w:rPr>
                <w:color w:val="000000" w:themeColor="text1"/>
                <w14:textFill>
                  <w14:solidFill>
                    <w14:schemeClr w14:val="tx1"/>
                  </w14:solidFill>
                </w14:textFill>
              </w:rPr>
            </w:pPr>
          </w:p>
        </w:tc>
      </w:tr>
      <w:tr w14:paraId="1BB9F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BF5E62">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一、一般公共预算财政拨款</w:t>
            </w:r>
          </w:p>
        </w:tc>
        <w:tc>
          <w:tcPr>
            <w:tcW w:w="420" w:type="dxa"/>
            <w:vAlign w:val="center"/>
          </w:tcPr>
          <w:p w14:paraId="66ECBBDA">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29</w:t>
            </w:r>
          </w:p>
        </w:tc>
        <w:tc>
          <w:tcPr>
            <w:tcW w:w="1480" w:type="dxa"/>
            <w:vAlign w:val="center"/>
          </w:tcPr>
          <w:p w14:paraId="28DC0D3A">
            <w:pPr>
              <w:rPr>
                <w:color w:val="000000" w:themeColor="text1"/>
                <w14:textFill>
                  <w14:solidFill>
                    <w14:schemeClr w14:val="tx1"/>
                  </w14:solidFill>
                </w14:textFill>
              </w:rPr>
            </w:pPr>
          </w:p>
        </w:tc>
        <w:tc>
          <w:tcPr>
            <w:tcW w:w="2980" w:type="dxa"/>
            <w:vAlign w:val="center"/>
          </w:tcPr>
          <w:p w14:paraId="65D23906">
            <w:pPr>
              <w:rPr>
                <w:color w:val="000000" w:themeColor="text1"/>
                <w14:textFill>
                  <w14:solidFill>
                    <w14:schemeClr w14:val="tx1"/>
                  </w14:solidFill>
                </w14:textFill>
              </w:rPr>
            </w:pPr>
          </w:p>
        </w:tc>
        <w:tc>
          <w:tcPr>
            <w:tcW w:w="420" w:type="dxa"/>
            <w:vAlign w:val="center"/>
          </w:tcPr>
          <w:p w14:paraId="3011F318">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61</w:t>
            </w:r>
          </w:p>
        </w:tc>
        <w:tc>
          <w:tcPr>
            <w:tcW w:w="1460" w:type="dxa"/>
            <w:vAlign w:val="center"/>
          </w:tcPr>
          <w:p w14:paraId="64FE9ED4">
            <w:pPr>
              <w:rPr>
                <w:color w:val="000000" w:themeColor="text1"/>
                <w14:textFill>
                  <w14:solidFill>
                    <w14:schemeClr w14:val="tx1"/>
                  </w14:solidFill>
                </w14:textFill>
              </w:rPr>
            </w:pPr>
          </w:p>
        </w:tc>
        <w:tc>
          <w:tcPr>
            <w:tcW w:w="1460" w:type="dxa"/>
            <w:vAlign w:val="center"/>
          </w:tcPr>
          <w:p w14:paraId="51F06CB0">
            <w:pPr>
              <w:rPr>
                <w:color w:val="000000" w:themeColor="text1"/>
                <w14:textFill>
                  <w14:solidFill>
                    <w14:schemeClr w14:val="tx1"/>
                  </w14:solidFill>
                </w14:textFill>
              </w:rPr>
            </w:pPr>
          </w:p>
        </w:tc>
        <w:tc>
          <w:tcPr>
            <w:tcW w:w="1460" w:type="dxa"/>
            <w:vAlign w:val="center"/>
          </w:tcPr>
          <w:p w14:paraId="3B79AA82">
            <w:pPr>
              <w:rPr>
                <w:color w:val="000000" w:themeColor="text1"/>
                <w14:textFill>
                  <w14:solidFill>
                    <w14:schemeClr w14:val="tx1"/>
                  </w14:solidFill>
                </w14:textFill>
              </w:rPr>
            </w:pPr>
          </w:p>
        </w:tc>
        <w:tc>
          <w:tcPr>
            <w:tcW w:w="1438" w:type="dxa"/>
            <w:vAlign w:val="center"/>
          </w:tcPr>
          <w:p w14:paraId="4A422835">
            <w:pPr>
              <w:rPr>
                <w:color w:val="000000" w:themeColor="text1"/>
                <w14:textFill>
                  <w14:solidFill>
                    <w14:schemeClr w14:val="tx1"/>
                  </w14:solidFill>
                </w14:textFill>
              </w:rPr>
            </w:pPr>
          </w:p>
        </w:tc>
      </w:tr>
      <w:tr w14:paraId="060E4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29B9692">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二、政府性基金预算财政拨款</w:t>
            </w:r>
          </w:p>
        </w:tc>
        <w:tc>
          <w:tcPr>
            <w:tcW w:w="420" w:type="dxa"/>
            <w:vAlign w:val="center"/>
          </w:tcPr>
          <w:p w14:paraId="5B9971B9">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30</w:t>
            </w:r>
          </w:p>
        </w:tc>
        <w:tc>
          <w:tcPr>
            <w:tcW w:w="1480" w:type="dxa"/>
            <w:vAlign w:val="center"/>
          </w:tcPr>
          <w:p w14:paraId="30A2D931">
            <w:pPr>
              <w:rPr>
                <w:color w:val="000000" w:themeColor="text1"/>
                <w14:textFill>
                  <w14:solidFill>
                    <w14:schemeClr w14:val="tx1"/>
                  </w14:solidFill>
                </w14:textFill>
              </w:rPr>
            </w:pPr>
          </w:p>
        </w:tc>
        <w:tc>
          <w:tcPr>
            <w:tcW w:w="2980" w:type="dxa"/>
            <w:vAlign w:val="center"/>
          </w:tcPr>
          <w:p w14:paraId="571CE377">
            <w:pPr>
              <w:rPr>
                <w:color w:val="000000" w:themeColor="text1"/>
                <w14:textFill>
                  <w14:solidFill>
                    <w14:schemeClr w14:val="tx1"/>
                  </w14:solidFill>
                </w14:textFill>
              </w:rPr>
            </w:pPr>
          </w:p>
        </w:tc>
        <w:tc>
          <w:tcPr>
            <w:tcW w:w="420" w:type="dxa"/>
            <w:vAlign w:val="center"/>
          </w:tcPr>
          <w:p w14:paraId="5A8B6EAE">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62</w:t>
            </w:r>
          </w:p>
        </w:tc>
        <w:tc>
          <w:tcPr>
            <w:tcW w:w="1460" w:type="dxa"/>
            <w:vAlign w:val="center"/>
          </w:tcPr>
          <w:p w14:paraId="6A9B3E19">
            <w:pPr>
              <w:rPr>
                <w:color w:val="000000" w:themeColor="text1"/>
                <w14:textFill>
                  <w14:solidFill>
                    <w14:schemeClr w14:val="tx1"/>
                  </w14:solidFill>
                </w14:textFill>
              </w:rPr>
            </w:pPr>
          </w:p>
        </w:tc>
        <w:tc>
          <w:tcPr>
            <w:tcW w:w="1460" w:type="dxa"/>
            <w:vAlign w:val="center"/>
          </w:tcPr>
          <w:p w14:paraId="3D026EDD">
            <w:pPr>
              <w:rPr>
                <w:color w:val="000000" w:themeColor="text1"/>
                <w14:textFill>
                  <w14:solidFill>
                    <w14:schemeClr w14:val="tx1"/>
                  </w14:solidFill>
                </w14:textFill>
              </w:rPr>
            </w:pPr>
          </w:p>
        </w:tc>
        <w:tc>
          <w:tcPr>
            <w:tcW w:w="1460" w:type="dxa"/>
            <w:vAlign w:val="center"/>
          </w:tcPr>
          <w:p w14:paraId="2FC76D68">
            <w:pPr>
              <w:rPr>
                <w:color w:val="000000" w:themeColor="text1"/>
                <w14:textFill>
                  <w14:solidFill>
                    <w14:schemeClr w14:val="tx1"/>
                  </w14:solidFill>
                </w14:textFill>
              </w:rPr>
            </w:pPr>
          </w:p>
        </w:tc>
        <w:tc>
          <w:tcPr>
            <w:tcW w:w="1438" w:type="dxa"/>
            <w:vAlign w:val="center"/>
          </w:tcPr>
          <w:p w14:paraId="1598017F">
            <w:pPr>
              <w:rPr>
                <w:color w:val="000000" w:themeColor="text1"/>
                <w14:textFill>
                  <w14:solidFill>
                    <w14:schemeClr w14:val="tx1"/>
                  </w14:solidFill>
                </w14:textFill>
              </w:rPr>
            </w:pPr>
          </w:p>
        </w:tc>
      </w:tr>
      <w:tr w14:paraId="62913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C33321B">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三、国有资本经营预算财政拨款</w:t>
            </w:r>
          </w:p>
        </w:tc>
        <w:tc>
          <w:tcPr>
            <w:tcW w:w="420" w:type="dxa"/>
            <w:vAlign w:val="center"/>
          </w:tcPr>
          <w:p w14:paraId="6B20CB99">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31</w:t>
            </w:r>
          </w:p>
        </w:tc>
        <w:tc>
          <w:tcPr>
            <w:tcW w:w="1480" w:type="dxa"/>
            <w:vAlign w:val="center"/>
          </w:tcPr>
          <w:p w14:paraId="025D5389">
            <w:pPr>
              <w:rPr>
                <w:color w:val="000000" w:themeColor="text1"/>
                <w14:textFill>
                  <w14:solidFill>
                    <w14:schemeClr w14:val="tx1"/>
                  </w14:solidFill>
                </w14:textFill>
              </w:rPr>
            </w:pPr>
          </w:p>
        </w:tc>
        <w:tc>
          <w:tcPr>
            <w:tcW w:w="2980" w:type="dxa"/>
            <w:vAlign w:val="center"/>
          </w:tcPr>
          <w:p w14:paraId="19E6C697">
            <w:pPr>
              <w:rPr>
                <w:color w:val="000000" w:themeColor="text1"/>
                <w14:textFill>
                  <w14:solidFill>
                    <w14:schemeClr w14:val="tx1"/>
                  </w14:solidFill>
                </w14:textFill>
              </w:rPr>
            </w:pPr>
          </w:p>
        </w:tc>
        <w:tc>
          <w:tcPr>
            <w:tcW w:w="420" w:type="dxa"/>
            <w:vAlign w:val="center"/>
          </w:tcPr>
          <w:p w14:paraId="227B629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63</w:t>
            </w:r>
          </w:p>
        </w:tc>
        <w:tc>
          <w:tcPr>
            <w:tcW w:w="1460" w:type="dxa"/>
            <w:vAlign w:val="center"/>
          </w:tcPr>
          <w:p w14:paraId="35CB214F">
            <w:pPr>
              <w:rPr>
                <w:color w:val="000000" w:themeColor="text1"/>
                <w14:textFill>
                  <w14:solidFill>
                    <w14:schemeClr w14:val="tx1"/>
                  </w14:solidFill>
                </w14:textFill>
              </w:rPr>
            </w:pPr>
          </w:p>
        </w:tc>
        <w:tc>
          <w:tcPr>
            <w:tcW w:w="1460" w:type="dxa"/>
            <w:vAlign w:val="center"/>
          </w:tcPr>
          <w:p w14:paraId="2DFF5AE3">
            <w:pPr>
              <w:rPr>
                <w:color w:val="000000" w:themeColor="text1"/>
                <w14:textFill>
                  <w14:solidFill>
                    <w14:schemeClr w14:val="tx1"/>
                  </w14:solidFill>
                </w14:textFill>
              </w:rPr>
            </w:pPr>
          </w:p>
        </w:tc>
        <w:tc>
          <w:tcPr>
            <w:tcW w:w="1460" w:type="dxa"/>
            <w:vAlign w:val="center"/>
          </w:tcPr>
          <w:p w14:paraId="3229C327">
            <w:pPr>
              <w:rPr>
                <w:color w:val="000000" w:themeColor="text1"/>
                <w14:textFill>
                  <w14:solidFill>
                    <w14:schemeClr w14:val="tx1"/>
                  </w14:solidFill>
                </w14:textFill>
              </w:rPr>
            </w:pPr>
          </w:p>
        </w:tc>
        <w:tc>
          <w:tcPr>
            <w:tcW w:w="1438" w:type="dxa"/>
            <w:vAlign w:val="center"/>
          </w:tcPr>
          <w:p w14:paraId="10E347A5">
            <w:pPr>
              <w:rPr>
                <w:color w:val="000000" w:themeColor="text1"/>
                <w14:textFill>
                  <w14:solidFill>
                    <w14:schemeClr w14:val="tx1"/>
                  </w14:solidFill>
                </w14:textFill>
              </w:rPr>
            </w:pPr>
          </w:p>
        </w:tc>
      </w:tr>
      <w:tr w14:paraId="7DD06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2D34AEB">
            <w:pPr>
              <w:jc w:val="center"/>
              <w:rPr>
                <w:color w:val="000000" w:themeColor="text1"/>
                <w14:textFill>
                  <w14:solidFill>
                    <w14:schemeClr w14:val="tx1"/>
                  </w14:solidFill>
                </w14:textFill>
              </w:rPr>
            </w:pPr>
            <w:r>
              <w:rPr>
                <w:rFonts w:ascii="宋体" w:hAnsi="宋体" w:cs="宋体"/>
                <w:b/>
                <w:color w:val="000000" w:themeColor="text1"/>
                <w:sz w:val="17"/>
                <w14:textFill>
                  <w14:solidFill>
                    <w14:schemeClr w14:val="tx1"/>
                  </w14:solidFill>
                </w14:textFill>
              </w:rPr>
              <w:t>总计</w:t>
            </w:r>
          </w:p>
        </w:tc>
        <w:tc>
          <w:tcPr>
            <w:tcW w:w="420" w:type="dxa"/>
            <w:vAlign w:val="center"/>
          </w:tcPr>
          <w:p w14:paraId="68C94413">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32</w:t>
            </w:r>
          </w:p>
        </w:tc>
        <w:tc>
          <w:tcPr>
            <w:tcW w:w="1480" w:type="dxa"/>
            <w:vAlign w:val="center"/>
          </w:tcPr>
          <w:p w14:paraId="50FF33C3">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72,931.95</w:t>
            </w:r>
          </w:p>
        </w:tc>
        <w:tc>
          <w:tcPr>
            <w:tcW w:w="2980" w:type="dxa"/>
            <w:vAlign w:val="center"/>
          </w:tcPr>
          <w:p w14:paraId="69C9F8C2">
            <w:pPr>
              <w:jc w:val="center"/>
              <w:rPr>
                <w:color w:val="000000" w:themeColor="text1"/>
                <w14:textFill>
                  <w14:solidFill>
                    <w14:schemeClr w14:val="tx1"/>
                  </w14:solidFill>
                </w14:textFill>
              </w:rPr>
            </w:pPr>
            <w:r>
              <w:rPr>
                <w:rFonts w:ascii="宋体" w:hAnsi="宋体" w:cs="宋体"/>
                <w:b/>
                <w:color w:val="000000" w:themeColor="text1"/>
                <w:sz w:val="17"/>
                <w14:textFill>
                  <w14:solidFill>
                    <w14:schemeClr w14:val="tx1"/>
                  </w14:solidFill>
                </w14:textFill>
              </w:rPr>
              <w:t>总计</w:t>
            </w:r>
          </w:p>
        </w:tc>
        <w:tc>
          <w:tcPr>
            <w:tcW w:w="420" w:type="dxa"/>
            <w:vAlign w:val="center"/>
          </w:tcPr>
          <w:p w14:paraId="30E2904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64</w:t>
            </w:r>
          </w:p>
        </w:tc>
        <w:tc>
          <w:tcPr>
            <w:tcW w:w="1460" w:type="dxa"/>
            <w:vAlign w:val="center"/>
          </w:tcPr>
          <w:p w14:paraId="48BFDB3C">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72,931.95</w:t>
            </w:r>
          </w:p>
        </w:tc>
        <w:tc>
          <w:tcPr>
            <w:tcW w:w="1460" w:type="dxa"/>
            <w:vAlign w:val="center"/>
          </w:tcPr>
          <w:p w14:paraId="0D6CB479">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17,652.01</w:t>
            </w:r>
          </w:p>
        </w:tc>
        <w:tc>
          <w:tcPr>
            <w:tcW w:w="1460" w:type="dxa"/>
            <w:vAlign w:val="center"/>
          </w:tcPr>
          <w:p w14:paraId="6F1E1BE2">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55,279.95</w:t>
            </w:r>
          </w:p>
        </w:tc>
        <w:tc>
          <w:tcPr>
            <w:tcW w:w="1438" w:type="dxa"/>
            <w:vAlign w:val="center"/>
          </w:tcPr>
          <w:p w14:paraId="40797FCA">
            <w:pPr>
              <w:rPr>
                <w:color w:val="000000" w:themeColor="text1"/>
                <w14:textFill>
                  <w14:solidFill>
                    <w14:schemeClr w14:val="tx1"/>
                  </w14:solidFill>
                </w14:textFill>
              </w:rPr>
            </w:pPr>
          </w:p>
        </w:tc>
      </w:tr>
      <w:tr w14:paraId="052EE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tcBorders>
            <w:vAlign w:val="center"/>
          </w:tcPr>
          <w:p w14:paraId="4E8998CF">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注：本表反映部门(单位)本年度一般公共预算财政拨款、政府性基金预算财政拨款和国有资本经营预算财政拨款的总收支和年末结转结余情况。</w:t>
            </w:r>
          </w:p>
        </w:tc>
      </w:tr>
    </w:tbl>
    <w:p w14:paraId="4C06C6BC">
      <w:pPr>
        <w:snapToGrid w:val="0"/>
        <w:spacing w:before="200" w:after="200" w:line="200" w:lineRule="auto"/>
        <w:rPr>
          <w:color w:val="000000" w:themeColor="text1"/>
          <w14:textFill>
            <w14:solidFill>
              <w14:schemeClr w14:val="tx1"/>
            </w14:solidFill>
          </w14:textFill>
        </w:rPr>
      </w:pPr>
    </w:p>
    <w:p w14:paraId="08B75578">
      <w:pPr>
        <w:pageBreakBefore/>
        <w:jc w:val="center"/>
        <w:outlineLvl w:val="1"/>
        <w:rPr>
          <w:rFonts w:ascii="黑体" w:hAnsi="宋体" w:eastAsia="黑体" w:cs="黑体"/>
          <w:color w:val="000000" w:themeColor="text1"/>
          <w:sz w:val="32"/>
          <w:szCs w:val="32"/>
          <w:lang w:bidi="en-AU"/>
          <w14:textFill>
            <w14:solidFill>
              <w14:schemeClr w14:val="tx1"/>
            </w14:solidFill>
          </w14:textFill>
        </w:rPr>
        <w:sectPr>
          <w:pgSz w:w="16838" w:h="11906" w:orient="landscape"/>
          <w:pgMar w:top="1800" w:right="1440" w:bottom="1800" w:left="1440" w:header="851" w:footer="992" w:gutter="0"/>
          <w:cols w:space="720" w:num="1"/>
          <w:docGrid w:type="lines" w:linePitch="312" w:charSpace="0"/>
        </w:sectPr>
      </w:pPr>
    </w:p>
    <w:p w14:paraId="2F357C0E">
      <w:pPr>
        <w:pageBreakBefore/>
        <w:jc w:val="center"/>
        <w:outlineLvl w:val="1"/>
        <w:rPr>
          <w:rFonts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一般公共预算财政拨款支出决算表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268BE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tcPr>
          <w:p w14:paraId="553F6D9A">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公开05表</w:t>
            </w:r>
          </w:p>
        </w:tc>
      </w:tr>
      <w:tr w14:paraId="5B7905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D41E5B5">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部门：新余市渝水区住房和城乡建设局</w:t>
            </w:r>
          </w:p>
        </w:tc>
        <w:tc>
          <w:tcPr>
            <w:tcW w:w="2000" w:type="dxa"/>
          </w:tcPr>
          <w:p w14:paraId="2EB9CDAA">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2023年度</w:t>
            </w:r>
          </w:p>
        </w:tc>
        <w:tc>
          <w:tcPr>
            <w:tcW w:w="3153" w:type="dxa"/>
          </w:tcPr>
          <w:p w14:paraId="3B952BE3">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金额单位：万元</w:t>
            </w:r>
          </w:p>
        </w:tc>
      </w:tr>
    </w:tbl>
    <w:p w14:paraId="5D6ED7B4">
      <w:pPr>
        <w:snapToGrid w:val="0"/>
        <w:spacing w:line="0" w:lineRule="auto"/>
        <w:rPr>
          <w:color w:val="000000" w:themeColor="text1"/>
          <w14:textFill>
            <w14:solidFill>
              <w14:schemeClr w14:val="tx1"/>
            </w14:solidFill>
          </w14:textFill>
        </w:rPr>
      </w:pP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6A694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1C6BCA1E">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项    目</w:t>
            </w:r>
          </w:p>
        </w:tc>
        <w:tc>
          <w:tcPr>
            <w:tcW w:w="1420" w:type="dxa"/>
            <w:vMerge w:val="restart"/>
            <w:vAlign w:val="center"/>
          </w:tcPr>
          <w:p w14:paraId="288C15AC">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本年支出合计</w:t>
            </w:r>
          </w:p>
        </w:tc>
        <w:tc>
          <w:tcPr>
            <w:tcW w:w="1520" w:type="dxa"/>
            <w:vMerge w:val="restart"/>
            <w:vAlign w:val="center"/>
          </w:tcPr>
          <w:p w14:paraId="13148448">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基本支出</w:t>
            </w:r>
          </w:p>
        </w:tc>
        <w:tc>
          <w:tcPr>
            <w:tcW w:w="1526" w:type="dxa"/>
            <w:vMerge w:val="restart"/>
            <w:vAlign w:val="center"/>
          </w:tcPr>
          <w:p w14:paraId="74362E41">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项目支出</w:t>
            </w:r>
          </w:p>
        </w:tc>
      </w:tr>
      <w:tr w14:paraId="3F35E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41090357">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支出功能分类科目编码</w:t>
            </w:r>
          </w:p>
        </w:tc>
        <w:tc>
          <w:tcPr>
            <w:tcW w:w="2700" w:type="dxa"/>
            <w:vMerge w:val="restart"/>
            <w:vAlign w:val="center"/>
          </w:tcPr>
          <w:p w14:paraId="0555BE35">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科目名称</w:t>
            </w:r>
          </w:p>
        </w:tc>
        <w:tc>
          <w:tcPr>
            <w:tcW w:w="1420" w:type="dxa"/>
            <w:vMerge w:val="continue"/>
            <w:vAlign w:val="center"/>
          </w:tcPr>
          <w:p w14:paraId="58D50785">
            <w:pPr>
              <w:rPr>
                <w:color w:val="000000" w:themeColor="text1"/>
                <w14:textFill>
                  <w14:solidFill>
                    <w14:schemeClr w14:val="tx1"/>
                  </w14:solidFill>
                </w14:textFill>
              </w:rPr>
            </w:pPr>
          </w:p>
        </w:tc>
        <w:tc>
          <w:tcPr>
            <w:tcW w:w="1520" w:type="dxa"/>
            <w:vMerge w:val="continue"/>
            <w:vAlign w:val="center"/>
          </w:tcPr>
          <w:p w14:paraId="379954C9">
            <w:pPr>
              <w:rPr>
                <w:color w:val="000000" w:themeColor="text1"/>
                <w14:textFill>
                  <w14:solidFill>
                    <w14:schemeClr w14:val="tx1"/>
                  </w14:solidFill>
                </w14:textFill>
              </w:rPr>
            </w:pPr>
          </w:p>
        </w:tc>
        <w:tc>
          <w:tcPr>
            <w:tcW w:w="1526" w:type="dxa"/>
            <w:vMerge w:val="continue"/>
            <w:vAlign w:val="center"/>
          </w:tcPr>
          <w:p w14:paraId="592D0B52">
            <w:pPr>
              <w:rPr>
                <w:color w:val="000000" w:themeColor="text1"/>
                <w14:textFill>
                  <w14:solidFill>
                    <w14:schemeClr w14:val="tx1"/>
                  </w14:solidFill>
                </w14:textFill>
              </w:rPr>
            </w:pPr>
          </w:p>
        </w:tc>
      </w:tr>
      <w:tr w14:paraId="3B432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06540EC8">
            <w:pPr>
              <w:rPr>
                <w:color w:val="000000" w:themeColor="text1"/>
                <w14:textFill>
                  <w14:solidFill>
                    <w14:schemeClr w14:val="tx1"/>
                  </w14:solidFill>
                </w14:textFill>
              </w:rPr>
            </w:pPr>
          </w:p>
        </w:tc>
        <w:tc>
          <w:tcPr>
            <w:tcW w:w="2700" w:type="dxa"/>
            <w:vMerge w:val="continue"/>
            <w:vAlign w:val="center"/>
          </w:tcPr>
          <w:p w14:paraId="3A7BCF2D">
            <w:pPr>
              <w:rPr>
                <w:color w:val="000000" w:themeColor="text1"/>
                <w14:textFill>
                  <w14:solidFill>
                    <w14:schemeClr w14:val="tx1"/>
                  </w14:solidFill>
                </w14:textFill>
              </w:rPr>
            </w:pPr>
          </w:p>
        </w:tc>
        <w:tc>
          <w:tcPr>
            <w:tcW w:w="1420" w:type="dxa"/>
            <w:vMerge w:val="continue"/>
            <w:vAlign w:val="center"/>
          </w:tcPr>
          <w:p w14:paraId="2F388D57">
            <w:pPr>
              <w:rPr>
                <w:color w:val="000000" w:themeColor="text1"/>
                <w14:textFill>
                  <w14:solidFill>
                    <w14:schemeClr w14:val="tx1"/>
                  </w14:solidFill>
                </w14:textFill>
              </w:rPr>
            </w:pPr>
          </w:p>
        </w:tc>
        <w:tc>
          <w:tcPr>
            <w:tcW w:w="1520" w:type="dxa"/>
            <w:vMerge w:val="continue"/>
            <w:vAlign w:val="center"/>
          </w:tcPr>
          <w:p w14:paraId="6682841A">
            <w:pPr>
              <w:rPr>
                <w:color w:val="000000" w:themeColor="text1"/>
                <w14:textFill>
                  <w14:solidFill>
                    <w14:schemeClr w14:val="tx1"/>
                  </w14:solidFill>
                </w14:textFill>
              </w:rPr>
            </w:pPr>
          </w:p>
        </w:tc>
        <w:tc>
          <w:tcPr>
            <w:tcW w:w="1526" w:type="dxa"/>
            <w:vMerge w:val="continue"/>
            <w:vAlign w:val="center"/>
          </w:tcPr>
          <w:p w14:paraId="6A1E0D28">
            <w:pPr>
              <w:rPr>
                <w:color w:val="000000" w:themeColor="text1"/>
                <w14:textFill>
                  <w14:solidFill>
                    <w14:schemeClr w14:val="tx1"/>
                  </w14:solidFill>
                </w14:textFill>
              </w:rPr>
            </w:pPr>
          </w:p>
        </w:tc>
      </w:tr>
      <w:tr w14:paraId="03FA4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0CD0098D">
            <w:pPr>
              <w:rPr>
                <w:color w:val="000000" w:themeColor="text1"/>
                <w14:textFill>
                  <w14:solidFill>
                    <w14:schemeClr w14:val="tx1"/>
                  </w14:solidFill>
                </w14:textFill>
              </w:rPr>
            </w:pPr>
          </w:p>
        </w:tc>
        <w:tc>
          <w:tcPr>
            <w:tcW w:w="2700" w:type="dxa"/>
            <w:vMerge w:val="continue"/>
            <w:vAlign w:val="center"/>
          </w:tcPr>
          <w:p w14:paraId="0B447D33">
            <w:pPr>
              <w:rPr>
                <w:color w:val="000000" w:themeColor="text1"/>
                <w14:textFill>
                  <w14:solidFill>
                    <w14:schemeClr w14:val="tx1"/>
                  </w14:solidFill>
                </w14:textFill>
              </w:rPr>
            </w:pPr>
          </w:p>
        </w:tc>
        <w:tc>
          <w:tcPr>
            <w:tcW w:w="1420" w:type="dxa"/>
            <w:vMerge w:val="continue"/>
            <w:vAlign w:val="center"/>
          </w:tcPr>
          <w:p w14:paraId="7008B971">
            <w:pPr>
              <w:rPr>
                <w:color w:val="000000" w:themeColor="text1"/>
                <w14:textFill>
                  <w14:solidFill>
                    <w14:schemeClr w14:val="tx1"/>
                  </w14:solidFill>
                </w14:textFill>
              </w:rPr>
            </w:pPr>
          </w:p>
        </w:tc>
        <w:tc>
          <w:tcPr>
            <w:tcW w:w="1520" w:type="dxa"/>
            <w:vMerge w:val="continue"/>
            <w:vAlign w:val="center"/>
          </w:tcPr>
          <w:p w14:paraId="529A9079">
            <w:pPr>
              <w:rPr>
                <w:color w:val="000000" w:themeColor="text1"/>
                <w14:textFill>
                  <w14:solidFill>
                    <w14:schemeClr w14:val="tx1"/>
                  </w14:solidFill>
                </w14:textFill>
              </w:rPr>
            </w:pPr>
          </w:p>
        </w:tc>
        <w:tc>
          <w:tcPr>
            <w:tcW w:w="1526" w:type="dxa"/>
            <w:vMerge w:val="continue"/>
            <w:vAlign w:val="center"/>
          </w:tcPr>
          <w:p w14:paraId="0A7E3474">
            <w:pPr>
              <w:rPr>
                <w:color w:val="000000" w:themeColor="text1"/>
                <w14:textFill>
                  <w14:solidFill>
                    <w14:schemeClr w14:val="tx1"/>
                  </w14:solidFill>
                </w14:textFill>
              </w:rPr>
            </w:pPr>
          </w:p>
        </w:tc>
      </w:tr>
      <w:tr w14:paraId="0324F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0050051">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类</w:t>
            </w:r>
          </w:p>
        </w:tc>
        <w:tc>
          <w:tcPr>
            <w:tcW w:w="400" w:type="dxa"/>
            <w:vMerge w:val="restart"/>
            <w:vAlign w:val="center"/>
          </w:tcPr>
          <w:p w14:paraId="5FD2F6CB">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款</w:t>
            </w:r>
          </w:p>
        </w:tc>
        <w:tc>
          <w:tcPr>
            <w:tcW w:w="380" w:type="dxa"/>
            <w:vMerge w:val="restart"/>
            <w:vAlign w:val="center"/>
          </w:tcPr>
          <w:p w14:paraId="6C89BB97">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项</w:t>
            </w:r>
          </w:p>
        </w:tc>
        <w:tc>
          <w:tcPr>
            <w:tcW w:w="2700" w:type="dxa"/>
            <w:vAlign w:val="center"/>
          </w:tcPr>
          <w:p w14:paraId="2495476C">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栏次</w:t>
            </w:r>
          </w:p>
        </w:tc>
        <w:tc>
          <w:tcPr>
            <w:tcW w:w="1420" w:type="dxa"/>
            <w:vAlign w:val="center"/>
          </w:tcPr>
          <w:p w14:paraId="3ABE577A">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w:t>
            </w:r>
          </w:p>
        </w:tc>
        <w:tc>
          <w:tcPr>
            <w:tcW w:w="1520" w:type="dxa"/>
            <w:vAlign w:val="center"/>
          </w:tcPr>
          <w:p w14:paraId="236A2C44">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w:t>
            </w:r>
          </w:p>
        </w:tc>
        <w:tc>
          <w:tcPr>
            <w:tcW w:w="1526" w:type="dxa"/>
            <w:vAlign w:val="center"/>
          </w:tcPr>
          <w:p w14:paraId="252645A4">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3</w:t>
            </w:r>
          </w:p>
        </w:tc>
      </w:tr>
      <w:tr w14:paraId="51710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265B31E">
            <w:pPr>
              <w:rPr>
                <w:color w:val="000000" w:themeColor="text1"/>
                <w14:textFill>
                  <w14:solidFill>
                    <w14:schemeClr w14:val="tx1"/>
                  </w14:solidFill>
                </w14:textFill>
              </w:rPr>
            </w:pPr>
          </w:p>
        </w:tc>
        <w:tc>
          <w:tcPr>
            <w:tcW w:w="400" w:type="dxa"/>
            <w:vMerge w:val="continue"/>
            <w:vAlign w:val="center"/>
          </w:tcPr>
          <w:p w14:paraId="51017E25">
            <w:pPr>
              <w:rPr>
                <w:color w:val="000000" w:themeColor="text1"/>
                <w14:textFill>
                  <w14:solidFill>
                    <w14:schemeClr w14:val="tx1"/>
                  </w14:solidFill>
                </w14:textFill>
              </w:rPr>
            </w:pPr>
          </w:p>
        </w:tc>
        <w:tc>
          <w:tcPr>
            <w:tcW w:w="380" w:type="dxa"/>
            <w:vMerge w:val="continue"/>
            <w:vAlign w:val="center"/>
          </w:tcPr>
          <w:p w14:paraId="232A95CB">
            <w:pPr>
              <w:rPr>
                <w:color w:val="000000" w:themeColor="text1"/>
                <w14:textFill>
                  <w14:solidFill>
                    <w14:schemeClr w14:val="tx1"/>
                  </w14:solidFill>
                </w14:textFill>
              </w:rPr>
            </w:pPr>
          </w:p>
        </w:tc>
        <w:tc>
          <w:tcPr>
            <w:tcW w:w="2700" w:type="dxa"/>
            <w:vAlign w:val="center"/>
          </w:tcPr>
          <w:p w14:paraId="59F90056">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合计</w:t>
            </w:r>
          </w:p>
        </w:tc>
        <w:tc>
          <w:tcPr>
            <w:tcW w:w="1420" w:type="dxa"/>
            <w:vAlign w:val="center"/>
          </w:tcPr>
          <w:p w14:paraId="086C642D">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17,652.01</w:t>
            </w:r>
          </w:p>
        </w:tc>
        <w:tc>
          <w:tcPr>
            <w:tcW w:w="1520" w:type="dxa"/>
            <w:vAlign w:val="center"/>
          </w:tcPr>
          <w:p w14:paraId="7CE73799">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1,261.89</w:t>
            </w:r>
          </w:p>
        </w:tc>
        <w:tc>
          <w:tcPr>
            <w:tcW w:w="1526" w:type="dxa"/>
            <w:vAlign w:val="center"/>
          </w:tcPr>
          <w:p w14:paraId="0CD97A6A">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16,390.12</w:t>
            </w:r>
          </w:p>
        </w:tc>
      </w:tr>
      <w:tr w14:paraId="135DE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E076A02">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201</w:t>
            </w:r>
          </w:p>
        </w:tc>
        <w:tc>
          <w:tcPr>
            <w:tcW w:w="2700" w:type="dxa"/>
            <w:vAlign w:val="center"/>
          </w:tcPr>
          <w:p w14:paraId="496D2468">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一般公共服务支出</w:t>
            </w:r>
          </w:p>
        </w:tc>
        <w:tc>
          <w:tcPr>
            <w:tcW w:w="1420" w:type="dxa"/>
            <w:vAlign w:val="center"/>
          </w:tcPr>
          <w:p w14:paraId="6D2BD67C">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55.84</w:t>
            </w:r>
          </w:p>
        </w:tc>
        <w:tc>
          <w:tcPr>
            <w:tcW w:w="1520" w:type="dxa"/>
            <w:vAlign w:val="center"/>
          </w:tcPr>
          <w:p w14:paraId="02085241">
            <w:pPr>
              <w:rPr>
                <w:color w:val="000000" w:themeColor="text1"/>
                <w14:textFill>
                  <w14:solidFill>
                    <w14:schemeClr w14:val="tx1"/>
                  </w14:solidFill>
                </w14:textFill>
              </w:rPr>
            </w:pPr>
          </w:p>
        </w:tc>
        <w:tc>
          <w:tcPr>
            <w:tcW w:w="1526" w:type="dxa"/>
            <w:vAlign w:val="center"/>
          </w:tcPr>
          <w:p w14:paraId="1FF07A30">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55.84</w:t>
            </w:r>
          </w:p>
        </w:tc>
      </w:tr>
      <w:tr w14:paraId="065AD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A920EC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20105</w:t>
            </w:r>
          </w:p>
        </w:tc>
        <w:tc>
          <w:tcPr>
            <w:tcW w:w="2700" w:type="dxa"/>
            <w:vAlign w:val="center"/>
          </w:tcPr>
          <w:p w14:paraId="496372D8">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统计信息事务</w:t>
            </w:r>
          </w:p>
        </w:tc>
        <w:tc>
          <w:tcPr>
            <w:tcW w:w="1420" w:type="dxa"/>
            <w:vAlign w:val="center"/>
          </w:tcPr>
          <w:p w14:paraId="595C1C2F">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47.60</w:t>
            </w:r>
          </w:p>
        </w:tc>
        <w:tc>
          <w:tcPr>
            <w:tcW w:w="1520" w:type="dxa"/>
            <w:vAlign w:val="center"/>
          </w:tcPr>
          <w:p w14:paraId="31A4587C">
            <w:pPr>
              <w:rPr>
                <w:color w:val="000000" w:themeColor="text1"/>
                <w14:textFill>
                  <w14:solidFill>
                    <w14:schemeClr w14:val="tx1"/>
                  </w14:solidFill>
                </w14:textFill>
              </w:rPr>
            </w:pPr>
          </w:p>
        </w:tc>
        <w:tc>
          <w:tcPr>
            <w:tcW w:w="1526" w:type="dxa"/>
            <w:vAlign w:val="center"/>
          </w:tcPr>
          <w:p w14:paraId="29D4E0AD">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47.60</w:t>
            </w:r>
          </w:p>
        </w:tc>
      </w:tr>
      <w:tr w14:paraId="4AFA0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F304C98">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2010599</w:t>
            </w:r>
          </w:p>
        </w:tc>
        <w:tc>
          <w:tcPr>
            <w:tcW w:w="2700" w:type="dxa"/>
            <w:vAlign w:val="center"/>
          </w:tcPr>
          <w:p w14:paraId="11708AF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其他统计信息事务支出</w:t>
            </w:r>
          </w:p>
        </w:tc>
        <w:tc>
          <w:tcPr>
            <w:tcW w:w="1420" w:type="dxa"/>
            <w:vAlign w:val="center"/>
          </w:tcPr>
          <w:p w14:paraId="132A047D">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47.60</w:t>
            </w:r>
          </w:p>
        </w:tc>
        <w:tc>
          <w:tcPr>
            <w:tcW w:w="1520" w:type="dxa"/>
            <w:vAlign w:val="center"/>
          </w:tcPr>
          <w:p w14:paraId="2E26B804">
            <w:pPr>
              <w:rPr>
                <w:color w:val="000000" w:themeColor="text1"/>
                <w14:textFill>
                  <w14:solidFill>
                    <w14:schemeClr w14:val="tx1"/>
                  </w14:solidFill>
                </w14:textFill>
              </w:rPr>
            </w:pPr>
          </w:p>
        </w:tc>
        <w:tc>
          <w:tcPr>
            <w:tcW w:w="1526" w:type="dxa"/>
            <w:vAlign w:val="center"/>
          </w:tcPr>
          <w:p w14:paraId="3AC740E8">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47.60</w:t>
            </w:r>
          </w:p>
        </w:tc>
      </w:tr>
      <w:tr w14:paraId="67296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C71606D">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20199</w:t>
            </w:r>
          </w:p>
        </w:tc>
        <w:tc>
          <w:tcPr>
            <w:tcW w:w="2700" w:type="dxa"/>
            <w:vAlign w:val="center"/>
          </w:tcPr>
          <w:p w14:paraId="7CCBB35E">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其他一般公共服务支出</w:t>
            </w:r>
          </w:p>
        </w:tc>
        <w:tc>
          <w:tcPr>
            <w:tcW w:w="1420" w:type="dxa"/>
            <w:vAlign w:val="center"/>
          </w:tcPr>
          <w:p w14:paraId="37B80715">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8.24</w:t>
            </w:r>
          </w:p>
        </w:tc>
        <w:tc>
          <w:tcPr>
            <w:tcW w:w="1520" w:type="dxa"/>
            <w:vAlign w:val="center"/>
          </w:tcPr>
          <w:p w14:paraId="62E62BCA">
            <w:pPr>
              <w:rPr>
                <w:color w:val="000000" w:themeColor="text1"/>
                <w14:textFill>
                  <w14:solidFill>
                    <w14:schemeClr w14:val="tx1"/>
                  </w14:solidFill>
                </w14:textFill>
              </w:rPr>
            </w:pPr>
          </w:p>
        </w:tc>
        <w:tc>
          <w:tcPr>
            <w:tcW w:w="1526" w:type="dxa"/>
            <w:vAlign w:val="center"/>
          </w:tcPr>
          <w:p w14:paraId="43845B5C">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8.24</w:t>
            </w:r>
          </w:p>
        </w:tc>
      </w:tr>
      <w:tr w14:paraId="64DCA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8183CC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2019999</w:t>
            </w:r>
          </w:p>
        </w:tc>
        <w:tc>
          <w:tcPr>
            <w:tcW w:w="2700" w:type="dxa"/>
            <w:vAlign w:val="center"/>
          </w:tcPr>
          <w:p w14:paraId="54C59EF5">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其他一般公共服务支出</w:t>
            </w:r>
          </w:p>
        </w:tc>
        <w:tc>
          <w:tcPr>
            <w:tcW w:w="1420" w:type="dxa"/>
            <w:vAlign w:val="center"/>
          </w:tcPr>
          <w:p w14:paraId="73A9BFC1">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8.24</w:t>
            </w:r>
          </w:p>
        </w:tc>
        <w:tc>
          <w:tcPr>
            <w:tcW w:w="1520" w:type="dxa"/>
            <w:vAlign w:val="center"/>
          </w:tcPr>
          <w:p w14:paraId="0D51742F">
            <w:pPr>
              <w:rPr>
                <w:color w:val="000000" w:themeColor="text1"/>
                <w14:textFill>
                  <w14:solidFill>
                    <w14:schemeClr w14:val="tx1"/>
                  </w14:solidFill>
                </w14:textFill>
              </w:rPr>
            </w:pPr>
          </w:p>
        </w:tc>
        <w:tc>
          <w:tcPr>
            <w:tcW w:w="1526" w:type="dxa"/>
            <w:vAlign w:val="center"/>
          </w:tcPr>
          <w:p w14:paraId="67975996">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8.24</w:t>
            </w:r>
          </w:p>
        </w:tc>
      </w:tr>
      <w:tr w14:paraId="577C1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3E81710">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208</w:t>
            </w:r>
          </w:p>
        </w:tc>
        <w:tc>
          <w:tcPr>
            <w:tcW w:w="2700" w:type="dxa"/>
            <w:vAlign w:val="center"/>
          </w:tcPr>
          <w:p w14:paraId="72701677">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社会保障和就业支出</w:t>
            </w:r>
          </w:p>
        </w:tc>
        <w:tc>
          <w:tcPr>
            <w:tcW w:w="1420" w:type="dxa"/>
            <w:vAlign w:val="center"/>
          </w:tcPr>
          <w:p w14:paraId="078DC23F">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256.41</w:t>
            </w:r>
          </w:p>
        </w:tc>
        <w:tc>
          <w:tcPr>
            <w:tcW w:w="1520" w:type="dxa"/>
            <w:vAlign w:val="center"/>
          </w:tcPr>
          <w:p w14:paraId="58731CEE">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256.41</w:t>
            </w:r>
          </w:p>
        </w:tc>
        <w:tc>
          <w:tcPr>
            <w:tcW w:w="1526" w:type="dxa"/>
            <w:vAlign w:val="center"/>
          </w:tcPr>
          <w:p w14:paraId="59C8CED4">
            <w:pPr>
              <w:rPr>
                <w:color w:val="000000" w:themeColor="text1"/>
                <w14:textFill>
                  <w14:solidFill>
                    <w14:schemeClr w14:val="tx1"/>
                  </w14:solidFill>
                </w14:textFill>
              </w:rPr>
            </w:pPr>
          </w:p>
        </w:tc>
      </w:tr>
      <w:tr w14:paraId="04780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B5C43E8">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20805</w:t>
            </w:r>
          </w:p>
        </w:tc>
        <w:tc>
          <w:tcPr>
            <w:tcW w:w="2700" w:type="dxa"/>
            <w:vAlign w:val="center"/>
          </w:tcPr>
          <w:p w14:paraId="39F6FAF6">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行政事业单位养老支出</w:t>
            </w:r>
          </w:p>
        </w:tc>
        <w:tc>
          <w:tcPr>
            <w:tcW w:w="1420" w:type="dxa"/>
            <w:vAlign w:val="center"/>
          </w:tcPr>
          <w:p w14:paraId="16CBE96B">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256.41</w:t>
            </w:r>
          </w:p>
        </w:tc>
        <w:tc>
          <w:tcPr>
            <w:tcW w:w="1520" w:type="dxa"/>
            <w:vAlign w:val="center"/>
          </w:tcPr>
          <w:p w14:paraId="2EBD3908">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256.41</w:t>
            </w:r>
          </w:p>
        </w:tc>
        <w:tc>
          <w:tcPr>
            <w:tcW w:w="1526" w:type="dxa"/>
            <w:vAlign w:val="center"/>
          </w:tcPr>
          <w:p w14:paraId="0DABC122">
            <w:pPr>
              <w:rPr>
                <w:color w:val="000000" w:themeColor="text1"/>
                <w14:textFill>
                  <w14:solidFill>
                    <w14:schemeClr w14:val="tx1"/>
                  </w14:solidFill>
                </w14:textFill>
              </w:rPr>
            </w:pPr>
          </w:p>
        </w:tc>
      </w:tr>
      <w:tr w14:paraId="27F5D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EA44350">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2080501</w:t>
            </w:r>
          </w:p>
        </w:tc>
        <w:tc>
          <w:tcPr>
            <w:tcW w:w="2700" w:type="dxa"/>
            <w:vAlign w:val="center"/>
          </w:tcPr>
          <w:p w14:paraId="00F6EF48">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行政单位离退休</w:t>
            </w:r>
          </w:p>
        </w:tc>
        <w:tc>
          <w:tcPr>
            <w:tcW w:w="1420" w:type="dxa"/>
            <w:vAlign w:val="center"/>
          </w:tcPr>
          <w:p w14:paraId="63641E11">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98.23</w:t>
            </w:r>
          </w:p>
        </w:tc>
        <w:tc>
          <w:tcPr>
            <w:tcW w:w="1520" w:type="dxa"/>
            <w:vAlign w:val="center"/>
          </w:tcPr>
          <w:p w14:paraId="6150C735">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98.23</w:t>
            </w:r>
          </w:p>
        </w:tc>
        <w:tc>
          <w:tcPr>
            <w:tcW w:w="1526" w:type="dxa"/>
            <w:vAlign w:val="center"/>
          </w:tcPr>
          <w:p w14:paraId="0D0C878B">
            <w:pPr>
              <w:rPr>
                <w:color w:val="000000" w:themeColor="text1"/>
                <w14:textFill>
                  <w14:solidFill>
                    <w14:schemeClr w14:val="tx1"/>
                  </w14:solidFill>
                </w14:textFill>
              </w:rPr>
            </w:pPr>
          </w:p>
        </w:tc>
      </w:tr>
      <w:tr w14:paraId="58C38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4979194">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2080505</w:t>
            </w:r>
          </w:p>
        </w:tc>
        <w:tc>
          <w:tcPr>
            <w:tcW w:w="2700" w:type="dxa"/>
            <w:vAlign w:val="center"/>
          </w:tcPr>
          <w:p w14:paraId="7B5FFB87">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机关事业单位基本养老保险缴费支出</w:t>
            </w:r>
          </w:p>
        </w:tc>
        <w:tc>
          <w:tcPr>
            <w:tcW w:w="1420" w:type="dxa"/>
            <w:vAlign w:val="center"/>
          </w:tcPr>
          <w:p w14:paraId="2CF3CA0B">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95.52</w:t>
            </w:r>
          </w:p>
        </w:tc>
        <w:tc>
          <w:tcPr>
            <w:tcW w:w="1520" w:type="dxa"/>
            <w:vAlign w:val="center"/>
          </w:tcPr>
          <w:p w14:paraId="4A3AD371">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95.52</w:t>
            </w:r>
          </w:p>
        </w:tc>
        <w:tc>
          <w:tcPr>
            <w:tcW w:w="1526" w:type="dxa"/>
            <w:vAlign w:val="center"/>
          </w:tcPr>
          <w:p w14:paraId="3F38E94D">
            <w:pPr>
              <w:rPr>
                <w:color w:val="000000" w:themeColor="text1"/>
                <w14:textFill>
                  <w14:solidFill>
                    <w14:schemeClr w14:val="tx1"/>
                  </w14:solidFill>
                </w14:textFill>
              </w:rPr>
            </w:pPr>
          </w:p>
        </w:tc>
      </w:tr>
      <w:tr w14:paraId="7B353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68CBB91">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2080506</w:t>
            </w:r>
          </w:p>
        </w:tc>
        <w:tc>
          <w:tcPr>
            <w:tcW w:w="2700" w:type="dxa"/>
            <w:vAlign w:val="center"/>
          </w:tcPr>
          <w:p w14:paraId="45727875">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机关事业单位职业年金缴费支出</w:t>
            </w:r>
          </w:p>
        </w:tc>
        <w:tc>
          <w:tcPr>
            <w:tcW w:w="1420" w:type="dxa"/>
            <w:vAlign w:val="center"/>
          </w:tcPr>
          <w:p w14:paraId="0263874A">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62.66</w:t>
            </w:r>
          </w:p>
        </w:tc>
        <w:tc>
          <w:tcPr>
            <w:tcW w:w="1520" w:type="dxa"/>
            <w:vAlign w:val="center"/>
          </w:tcPr>
          <w:p w14:paraId="6760FAE8">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62.66</w:t>
            </w:r>
          </w:p>
        </w:tc>
        <w:tc>
          <w:tcPr>
            <w:tcW w:w="1526" w:type="dxa"/>
            <w:vAlign w:val="center"/>
          </w:tcPr>
          <w:p w14:paraId="6C147429">
            <w:pPr>
              <w:rPr>
                <w:color w:val="000000" w:themeColor="text1"/>
                <w14:textFill>
                  <w14:solidFill>
                    <w14:schemeClr w14:val="tx1"/>
                  </w14:solidFill>
                </w14:textFill>
              </w:rPr>
            </w:pPr>
          </w:p>
        </w:tc>
      </w:tr>
      <w:tr w14:paraId="58258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CC59C80">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211</w:t>
            </w:r>
          </w:p>
        </w:tc>
        <w:tc>
          <w:tcPr>
            <w:tcW w:w="2700" w:type="dxa"/>
            <w:vAlign w:val="center"/>
          </w:tcPr>
          <w:p w14:paraId="7EAE52BC">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节能环保支出</w:t>
            </w:r>
          </w:p>
        </w:tc>
        <w:tc>
          <w:tcPr>
            <w:tcW w:w="1420" w:type="dxa"/>
            <w:vAlign w:val="center"/>
          </w:tcPr>
          <w:p w14:paraId="7779831A">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1,340.70</w:t>
            </w:r>
          </w:p>
        </w:tc>
        <w:tc>
          <w:tcPr>
            <w:tcW w:w="1520" w:type="dxa"/>
            <w:vAlign w:val="center"/>
          </w:tcPr>
          <w:p w14:paraId="71867827">
            <w:pPr>
              <w:rPr>
                <w:color w:val="000000" w:themeColor="text1"/>
                <w14:textFill>
                  <w14:solidFill>
                    <w14:schemeClr w14:val="tx1"/>
                  </w14:solidFill>
                </w14:textFill>
              </w:rPr>
            </w:pPr>
          </w:p>
        </w:tc>
        <w:tc>
          <w:tcPr>
            <w:tcW w:w="1526" w:type="dxa"/>
            <w:vAlign w:val="center"/>
          </w:tcPr>
          <w:p w14:paraId="16D178AB">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1,340.70</w:t>
            </w:r>
          </w:p>
        </w:tc>
      </w:tr>
      <w:tr w14:paraId="5EED9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9CC059C">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21103</w:t>
            </w:r>
          </w:p>
        </w:tc>
        <w:tc>
          <w:tcPr>
            <w:tcW w:w="2700" w:type="dxa"/>
            <w:vAlign w:val="center"/>
          </w:tcPr>
          <w:p w14:paraId="6FC6FA04">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污染防治</w:t>
            </w:r>
          </w:p>
        </w:tc>
        <w:tc>
          <w:tcPr>
            <w:tcW w:w="1420" w:type="dxa"/>
            <w:vAlign w:val="center"/>
          </w:tcPr>
          <w:p w14:paraId="329588BF">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1,340.70</w:t>
            </w:r>
          </w:p>
        </w:tc>
        <w:tc>
          <w:tcPr>
            <w:tcW w:w="1520" w:type="dxa"/>
            <w:vAlign w:val="center"/>
          </w:tcPr>
          <w:p w14:paraId="7E4DBCDF">
            <w:pPr>
              <w:rPr>
                <w:color w:val="000000" w:themeColor="text1"/>
                <w14:textFill>
                  <w14:solidFill>
                    <w14:schemeClr w14:val="tx1"/>
                  </w14:solidFill>
                </w14:textFill>
              </w:rPr>
            </w:pPr>
          </w:p>
        </w:tc>
        <w:tc>
          <w:tcPr>
            <w:tcW w:w="1526" w:type="dxa"/>
            <w:vAlign w:val="center"/>
          </w:tcPr>
          <w:p w14:paraId="705C3EAB">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1,340.70</w:t>
            </w:r>
          </w:p>
        </w:tc>
      </w:tr>
      <w:tr w14:paraId="792C3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C309B50">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2110302</w:t>
            </w:r>
          </w:p>
        </w:tc>
        <w:tc>
          <w:tcPr>
            <w:tcW w:w="2700" w:type="dxa"/>
            <w:vAlign w:val="center"/>
          </w:tcPr>
          <w:p w14:paraId="33D5B4CE">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水体</w:t>
            </w:r>
          </w:p>
        </w:tc>
        <w:tc>
          <w:tcPr>
            <w:tcW w:w="1420" w:type="dxa"/>
            <w:vAlign w:val="center"/>
          </w:tcPr>
          <w:p w14:paraId="327E26D1">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1,340.70</w:t>
            </w:r>
          </w:p>
        </w:tc>
        <w:tc>
          <w:tcPr>
            <w:tcW w:w="1520" w:type="dxa"/>
            <w:vAlign w:val="center"/>
          </w:tcPr>
          <w:p w14:paraId="024D8CE3">
            <w:pPr>
              <w:rPr>
                <w:color w:val="000000" w:themeColor="text1"/>
                <w14:textFill>
                  <w14:solidFill>
                    <w14:schemeClr w14:val="tx1"/>
                  </w14:solidFill>
                </w14:textFill>
              </w:rPr>
            </w:pPr>
          </w:p>
        </w:tc>
        <w:tc>
          <w:tcPr>
            <w:tcW w:w="1526" w:type="dxa"/>
            <w:vAlign w:val="center"/>
          </w:tcPr>
          <w:p w14:paraId="4AEE79CE">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1,340.70</w:t>
            </w:r>
          </w:p>
        </w:tc>
      </w:tr>
      <w:tr w14:paraId="49600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7B53FF2">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212</w:t>
            </w:r>
          </w:p>
        </w:tc>
        <w:tc>
          <w:tcPr>
            <w:tcW w:w="2700" w:type="dxa"/>
            <w:vAlign w:val="center"/>
          </w:tcPr>
          <w:p w14:paraId="1B972CD2">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城乡社区支出</w:t>
            </w:r>
          </w:p>
        </w:tc>
        <w:tc>
          <w:tcPr>
            <w:tcW w:w="1420" w:type="dxa"/>
            <w:vAlign w:val="center"/>
          </w:tcPr>
          <w:p w14:paraId="27A4656A">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2,379.45</w:t>
            </w:r>
          </w:p>
        </w:tc>
        <w:tc>
          <w:tcPr>
            <w:tcW w:w="1520" w:type="dxa"/>
            <w:vAlign w:val="center"/>
          </w:tcPr>
          <w:p w14:paraId="6549632D">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962.86</w:t>
            </w:r>
          </w:p>
        </w:tc>
        <w:tc>
          <w:tcPr>
            <w:tcW w:w="1526" w:type="dxa"/>
            <w:vAlign w:val="center"/>
          </w:tcPr>
          <w:p w14:paraId="6D5B25B7">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1,416.60</w:t>
            </w:r>
          </w:p>
        </w:tc>
      </w:tr>
      <w:tr w14:paraId="6E361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B476EFD">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21201</w:t>
            </w:r>
          </w:p>
        </w:tc>
        <w:tc>
          <w:tcPr>
            <w:tcW w:w="2700" w:type="dxa"/>
            <w:vAlign w:val="center"/>
          </w:tcPr>
          <w:p w14:paraId="4DF1C09D">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城乡社区管理事务</w:t>
            </w:r>
          </w:p>
        </w:tc>
        <w:tc>
          <w:tcPr>
            <w:tcW w:w="1420" w:type="dxa"/>
            <w:vAlign w:val="center"/>
          </w:tcPr>
          <w:p w14:paraId="7A85995E">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1,787.59</w:t>
            </w:r>
          </w:p>
        </w:tc>
        <w:tc>
          <w:tcPr>
            <w:tcW w:w="1520" w:type="dxa"/>
            <w:vAlign w:val="center"/>
          </w:tcPr>
          <w:p w14:paraId="5C2DFEC3">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962.86</w:t>
            </w:r>
          </w:p>
        </w:tc>
        <w:tc>
          <w:tcPr>
            <w:tcW w:w="1526" w:type="dxa"/>
            <w:vAlign w:val="center"/>
          </w:tcPr>
          <w:p w14:paraId="037D97DC">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824.73</w:t>
            </w:r>
          </w:p>
        </w:tc>
      </w:tr>
      <w:tr w14:paraId="7926C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1E98EDB">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2120101</w:t>
            </w:r>
          </w:p>
        </w:tc>
        <w:tc>
          <w:tcPr>
            <w:tcW w:w="2700" w:type="dxa"/>
            <w:vAlign w:val="center"/>
          </w:tcPr>
          <w:p w14:paraId="33814221">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行政运行</w:t>
            </w:r>
          </w:p>
        </w:tc>
        <w:tc>
          <w:tcPr>
            <w:tcW w:w="1420" w:type="dxa"/>
            <w:vAlign w:val="center"/>
          </w:tcPr>
          <w:p w14:paraId="23A1FD4B">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962.86</w:t>
            </w:r>
          </w:p>
        </w:tc>
        <w:tc>
          <w:tcPr>
            <w:tcW w:w="1520" w:type="dxa"/>
            <w:vAlign w:val="center"/>
          </w:tcPr>
          <w:p w14:paraId="1C313D5C">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962.86</w:t>
            </w:r>
          </w:p>
        </w:tc>
        <w:tc>
          <w:tcPr>
            <w:tcW w:w="1526" w:type="dxa"/>
            <w:vAlign w:val="center"/>
          </w:tcPr>
          <w:p w14:paraId="32C5F653">
            <w:pPr>
              <w:rPr>
                <w:color w:val="000000" w:themeColor="text1"/>
                <w14:textFill>
                  <w14:solidFill>
                    <w14:schemeClr w14:val="tx1"/>
                  </w14:solidFill>
                </w14:textFill>
              </w:rPr>
            </w:pPr>
          </w:p>
        </w:tc>
      </w:tr>
      <w:tr w14:paraId="1EE57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5E05576">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2120106</w:t>
            </w:r>
          </w:p>
        </w:tc>
        <w:tc>
          <w:tcPr>
            <w:tcW w:w="2700" w:type="dxa"/>
            <w:vAlign w:val="center"/>
          </w:tcPr>
          <w:p w14:paraId="4F7D2F58">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工程建设管理</w:t>
            </w:r>
          </w:p>
        </w:tc>
        <w:tc>
          <w:tcPr>
            <w:tcW w:w="1420" w:type="dxa"/>
            <w:vAlign w:val="center"/>
          </w:tcPr>
          <w:p w14:paraId="016BE449">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24.00</w:t>
            </w:r>
          </w:p>
        </w:tc>
        <w:tc>
          <w:tcPr>
            <w:tcW w:w="1520" w:type="dxa"/>
            <w:vAlign w:val="center"/>
          </w:tcPr>
          <w:p w14:paraId="315F45C6">
            <w:pPr>
              <w:rPr>
                <w:color w:val="000000" w:themeColor="text1"/>
                <w14:textFill>
                  <w14:solidFill>
                    <w14:schemeClr w14:val="tx1"/>
                  </w14:solidFill>
                </w14:textFill>
              </w:rPr>
            </w:pPr>
          </w:p>
        </w:tc>
        <w:tc>
          <w:tcPr>
            <w:tcW w:w="1526" w:type="dxa"/>
            <w:vAlign w:val="center"/>
          </w:tcPr>
          <w:p w14:paraId="17B2E9A7">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24.00</w:t>
            </w:r>
          </w:p>
        </w:tc>
      </w:tr>
      <w:tr w14:paraId="59A0B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804A7FF">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2120199</w:t>
            </w:r>
          </w:p>
        </w:tc>
        <w:tc>
          <w:tcPr>
            <w:tcW w:w="2700" w:type="dxa"/>
            <w:vAlign w:val="center"/>
          </w:tcPr>
          <w:p w14:paraId="54121C27">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其他城乡社区管理事务支出</w:t>
            </w:r>
          </w:p>
        </w:tc>
        <w:tc>
          <w:tcPr>
            <w:tcW w:w="1420" w:type="dxa"/>
            <w:vAlign w:val="center"/>
          </w:tcPr>
          <w:p w14:paraId="7ACA0ED0">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800.73</w:t>
            </w:r>
          </w:p>
        </w:tc>
        <w:tc>
          <w:tcPr>
            <w:tcW w:w="1520" w:type="dxa"/>
            <w:vAlign w:val="center"/>
          </w:tcPr>
          <w:p w14:paraId="2D0560F9">
            <w:pPr>
              <w:rPr>
                <w:color w:val="000000" w:themeColor="text1"/>
                <w14:textFill>
                  <w14:solidFill>
                    <w14:schemeClr w14:val="tx1"/>
                  </w14:solidFill>
                </w14:textFill>
              </w:rPr>
            </w:pPr>
          </w:p>
        </w:tc>
        <w:tc>
          <w:tcPr>
            <w:tcW w:w="1526" w:type="dxa"/>
            <w:vAlign w:val="center"/>
          </w:tcPr>
          <w:p w14:paraId="301C591C">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800.73</w:t>
            </w:r>
          </w:p>
        </w:tc>
      </w:tr>
      <w:tr w14:paraId="28E4D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8287742">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21203</w:t>
            </w:r>
          </w:p>
        </w:tc>
        <w:tc>
          <w:tcPr>
            <w:tcW w:w="2700" w:type="dxa"/>
            <w:vAlign w:val="center"/>
          </w:tcPr>
          <w:p w14:paraId="0C893E3C">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城乡社区公共设施</w:t>
            </w:r>
          </w:p>
        </w:tc>
        <w:tc>
          <w:tcPr>
            <w:tcW w:w="1420" w:type="dxa"/>
            <w:vAlign w:val="center"/>
          </w:tcPr>
          <w:p w14:paraId="669640C3">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60.00</w:t>
            </w:r>
          </w:p>
        </w:tc>
        <w:tc>
          <w:tcPr>
            <w:tcW w:w="1520" w:type="dxa"/>
            <w:vAlign w:val="center"/>
          </w:tcPr>
          <w:p w14:paraId="3ABB1A43">
            <w:pPr>
              <w:rPr>
                <w:color w:val="000000" w:themeColor="text1"/>
                <w14:textFill>
                  <w14:solidFill>
                    <w14:schemeClr w14:val="tx1"/>
                  </w14:solidFill>
                </w14:textFill>
              </w:rPr>
            </w:pPr>
          </w:p>
        </w:tc>
        <w:tc>
          <w:tcPr>
            <w:tcW w:w="1526" w:type="dxa"/>
            <w:vAlign w:val="center"/>
          </w:tcPr>
          <w:p w14:paraId="072C19C3">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60.00</w:t>
            </w:r>
          </w:p>
        </w:tc>
      </w:tr>
      <w:tr w14:paraId="45D12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6DBEB38">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2120399</w:t>
            </w:r>
          </w:p>
        </w:tc>
        <w:tc>
          <w:tcPr>
            <w:tcW w:w="2700" w:type="dxa"/>
            <w:vAlign w:val="center"/>
          </w:tcPr>
          <w:p w14:paraId="604D6561">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其他城乡社区公共设施支出</w:t>
            </w:r>
          </w:p>
        </w:tc>
        <w:tc>
          <w:tcPr>
            <w:tcW w:w="1420" w:type="dxa"/>
            <w:vAlign w:val="center"/>
          </w:tcPr>
          <w:p w14:paraId="000A9BF1">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60.00</w:t>
            </w:r>
          </w:p>
        </w:tc>
        <w:tc>
          <w:tcPr>
            <w:tcW w:w="1520" w:type="dxa"/>
            <w:vAlign w:val="center"/>
          </w:tcPr>
          <w:p w14:paraId="1AAD8ACA">
            <w:pPr>
              <w:rPr>
                <w:color w:val="000000" w:themeColor="text1"/>
                <w14:textFill>
                  <w14:solidFill>
                    <w14:schemeClr w14:val="tx1"/>
                  </w14:solidFill>
                </w14:textFill>
              </w:rPr>
            </w:pPr>
          </w:p>
        </w:tc>
        <w:tc>
          <w:tcPr>
            <w:tcW w:w="1526" w:type="dxa"/>
            <w:vAlign w:val="center"/>
          </w:tcPr>
          <w:p w14:paraId="67F74F3A">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60.00</w:t>
            </w:r>
          </w:p>
        </w:tc>
      </w:tr>
      <w:tr w14:paraId="50D6E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D6B12AB">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21205</w:t>
            </w:r>
          </w:p>
        </w:tc>
        <w:tc>
          <w:tcPr>
            <w:tcW w:w="2700" w:type="dxa"/>
            <w:vAlign w:val="center"/>
          </w:tcPr>
          <w:p w14:paraId="4A0BFD8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城乡社区环境卫生</w:t>
            </w:r>
          </w:p>
        </w:tc>
        <w:tc>
          <w:tcPr>
            <w:tcW w:w="1420" w:type="dxa"/>
            <w:vAlign w:val="center"/>
          </w:tcPr>
          <w:p w14:paraId="6FD4411C">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531.86</w:t>
            </w:r>
          </w:p>
        </w:tc>
        <w:tc>
          <w:tcPr>
            <w:tcW w:w="1520" w:type="dxa"/>
            <w:vAlign w:val="center"/>
          </w:tcPr>
          <w:p w14:paraId="2EA9DDCD">
            <w:pPr>
              <w:rPr>
                <w:color w:val="000000" w:themeColor="text1"/>
                <w14:textFill>
                  <w14:solidFill>
                    <w14:schemeClr w14:val="tx1"/>
                  </w14:solidFill>
                </w14:textFill>
              </w:rPr>
            </w:pPr>
          </w:p>
        </w:tc>
        <w:tc>
          <w:tcPr>
            <w:tcW w:w="1526" w:type="dxa"/>
            <w:vAlign w:val="center"/>
          </w:tcPr>
          <w:p w14:paraId="7625E240">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531.86</w:t>
            </w:r>
          </w:p>
        </w:tc>
      </w:tr>
      <w:tr w14:paraId="4FC57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AB22786">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2120501</w:t>
            </w:r>
          </w:p>
        </w:tc>
        <w:tc>
          <w:tcPr>
            <w:tcW w:w="2700" w:type="dxa"/>
            <w:vAlign w:val="center"/>
          </w:tcPr>
          <w:p w14:paraId="1C2302D7">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城乡社区环境卫生</w:t>
            </w:r>
          </w:p>
        </w:tc>
        <w:tc>
          <w:tcPr>
            <w:tcW w:w="1420" w:type="dxa"/>
            <w:vAlign w:val="center"/>
          </w:tcPr>
          <w:p w14:paraId="5D7D7842">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531.86</w:t>
            </w:r>
          </w:p>
        </w:tc>
        <w:tc>
          <w:tcPr>
            <w:tcW w:w="1520" w:type="dxa"/>
            <w:vAlign w:val="center"/>
          </w:tcPr>
          <w:p w14:paraId="2FB741AA">
            <w:pPr>
              <w:rPr>
                <w:color w:val="000000" w:themeColor="text1"/>
                <w14:textFill>
                  <w14:solidFill>
                    <w14:schemeClr w14:val="tx1"/>
                  </w14:solidFill>
                </w14:textFill>
              </w:rPr>
            </w:pPr>
          </w:p>
        </w:tc>
        <w:tc>
          <w:tcPr>
            <w:tcW w:w="1526" w:type="dxa"/>
            <w:vAlign w:val="center"/>
          </w:tcPr>
          <w:p w14:paraId="0C6354CD">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531.86</w:t>
            </w:r>
          </w:p>
        </w:tc>
      </w:tr>
      <w:tr w14:paraId="39CD9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4A638C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213</w:t>
            </w:r>
          </w:p>
        </w:tc>
        <w:tc>
          <w:tcPr>
            <w:tcW w:w="2700" w:type="dxa"/>
            <w:vAlign w:val="center"/>
          </w:tcPr>
          <w:p w14:paraId="0A83C3C4">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农林水支出</w:t>
            </w:r>
          </w:p>
        </w:tc>
        <w:tc>
          <w:tcPr>
            <w:tcW w:w="1420" w:type="dxa"/>
            <w:vAlign w:val="center"/>
          </w:tcPr>
          <w:p w14:paraId="23A36CC5">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6.00</w:t>
            </w:r>
          </w:p>
        </w:tc>
        <w:tc>
          <w:tcPr>
            <w:tcW w:w="1520" w:type="dxa"/>
            <w:vAlign w:val="center"/>
          </w:tcPr>
          <w:p w14:paraId="4728E435">
            <w:pPr>
              <w:rPr>
                <w:color w:val="000000" w:themeColor="text1"/>
                <w14:textFill>
                  <w14:solidFill>
                    <w14:schemeClr w14:val="tx1"/>
                  </w14:solidFill>
                </w14:textFill>
              </w:rPr>
            </w:pPr>
          </w:p>
        </w:tc>
        <w:tc>
          <w:tcPr>
            <w:tcW w:w="1526" w:type="dxa"/>
            <w:vAlign w:val="center"/>
          </w:tcPr>
          <w:p w14:paraId="40035D53">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6.00</w:t>
            </w:r>
          </w:p>
        </w:tc>
      </w:tr>
      <w:tr w14:paraId="18C51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D96F4B9">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21305</w:t>
            </w:r>
          </w:p>
        </w:tc>
        <w:tc>
          <w:tcPr>
            <w:tcW w:w="2700" w:type="dxa"/>
            <w:vAlign w:val="center"/>
          </w:tcPr>
          <w:p w14:paraId="4B65A76D">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巩固</w:t>
            </w:r>
            <w:r>
              <w:rPr>
                <w:rFonts w:hint="eastAsia" w:ascii="宋体" w:hAnsi="宋体" w:cs="宋体"/>
                <w:color w:val="000000" w:themeColor="text1"/>
                <w:sz w:val="16"/>
                <w:lang w:eastAsia="zh-CN"/>
                <w14:textFill>
                  <w14:solidFill>
                    <w14:schemeClr w14:val="tx1"/>
                  </w14:solidFill>
                </w14:textFill>
              </w:rPr>
              <w:t>拓展</w:t>
            </w:r>
            <w:r>
              <w:rPr>
                <w:rFonts w:ascii="宋体" w:hAnsi="宋体" w:cs="宋体"/>
                <w:color w:val="000000" w:themeColor="text1"/>
                <w:sz w:val="16"/>
                <w14:textFill>
                  <w14:solidFill>
                    <w14:schemeClr w14:val="tx1"/>
                  </w14:solidFill>
                </w14:textFill>
              </w:rPr>
              <w:t>脱贫攻坚成果衔接乡村振兴</w:t>
            </w:r>
          </w:p>
        </w:tc>
        <w:tc>
          <w:tcPr>
            <w:tcW w:w="1420" w:type="dxa"/>
            <w:vAlign w:val="center"/>
          </w:tcPr>
          <w:p w14:paraId="3C65A702">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6.00</w:t>
            </w:r>
          </w:p>
        </w:tc>
        <w:tc>
          <w:tcPr>
            <w:tcW w:w="1520" w:type="dxa"/>
            <w:vAlign w:val="center"/>
          </w:tcPr>
          <w:p w14:paraId="66A731D8">
            <w:pPr>
              <w:rPr>
                <w:color w:val="000000" w:themeColor="text1"/>
                <w14:textFill>
                  <w14:solidFill>
                    <w14:schemeClr w14:val="tx1"/>
                  </w14:solidFill>
                </w14:textFill>
              </w:rPr>
            </w:pPr>
          </w:p>
        </w:tc>
        <w:tc>
          <w:tcPr>
            <w:tcW w:w="1526" w:type="dxa"/>
            <w:vAlign w:val="center"/>
          </w:tcPr>
          <w:p w14:paraId="4B9A5D7B">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6.00</w:t>
            </w:r>
          </w:p>
        </w:tc>
      </w:tr>
      <w:tr w14:paraId="5D1A0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4C2498E">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2130599</w:t>
            </w:r>
          </w:p>
        </w:tc>
        <w:tc>
          <w:tcPr>
            <w:tcW w:w="2700" w:type="dxa"/>
            <w:vAlign w:val="center"/>
          </w:tcPr>
          <w:p w14:paraId="753F1B13">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其他巩固</w:t>
            </w:r>
            <w:r>
              <w:rPr>
                <w:rFonts w:hint="eastAsia" w:ascii="宋体" w:hAnsi="宋体" w:cs="宋体"/>
                <w:color w:val="000000" w:themeColor="text1"/>
                <w:sz w:val="16"/>
                <w:lang w:eastAsia="zh-CN"/>
                <w14:textFill>
                  <w14:solidFill>
                    <w14:schemeClr w14:val="tx1"/>
                  </w14:solidFill>
                </w14:textFill>
              </w:rPr>
              <w:t>拓展</w:t>
            </w:r>
            <w:r>
              <w:rPr>
                <w:rFonts w:ascii="宋体" w:hAnsi="宋体" w:cs="宋体"/>
                <w:color w:val="000000" w:themeColor="text1"/>
                <w:sz w:val="16"/>
                <w14:textFill>
                  <w14:solidFill>
                    <w14:schemeClr w14:val="tx1"/>
                  </w14:solidFill>
                </w14:textFill>
              </w:rPr>
              <w:t>脱贫攻坚成果衔接乡村振兴支出</w:t>
            </w:r>
          </w:p>
        </w:tc>
        <w:tc>
          <w:tcPr>
            <w:tcW w:w="1420" w:type="dxa"/>
            <w:vAlign w:val="center"/>
          </w:tcPr>
          <w:p w14:paraId="4D1A8F94">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6.00</w:t>
            </w:r>
          </w:p>
        </w:tc>
        <w:tc>
          <w:tcPr>
            <w:tcW w:w="1520" w:type="dxa"/>
            <w:vAlign w:val="center"/>
          </w:tcPr>
          <w:p w14:paraId="07D5C00E">
            <w:pPr>
              <w:rPr>
                <w:color w:val="000000" w:themeColor="text1"/>
                <w14:textFill>
                  <w14:solidFill>
                    <w14:schemeClr w14:val="tx1"/>
                  </w14:solidFill>
                </w14:textFill>
              </w:rPr>
            </w:pPr>
          </w:p>
        </w:tc>
        <w:tc>
          <w:tcPr>
            <w:tcW w:w="1526" w:type="dxa"/>
            <w:vAlign w:val="center"/>
          </w:tcPr>
          <w:p w14:paraId="751A872D">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6.00</w:t>
            </w:r>
          </w:p>
        </w:tc>
      </w:tr>
      <w:tr w14:paraId="2DB96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24B69AD">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220</w:t>
            </w:r>
          </w:p>
        </w:tc>
        <w:tc>
          <w:tcPr>
            <w:tcW w:w="2700" w:type="dxa"/>
            <w:vAlign w:val="center"/>
          </w:tcPr>
          <w:p w14:paraId="6CE1256E">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自然资源海洋气象等支出</w:t>
            </w:r>
          </w:p>
        </w:tc>
        <w:tc>
          <w:tcPr>
            <w:tcW w:w="1420" w:type="dxa"/>
            <w:vAlign w:val="center"/>
          </w:tcPr>
          <w:p w14:paraId="55FBE020">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497.52</w:t>
            </w:r>
          </w:p>
        </w:tc>
        <w:tc>
          <w:tcPr>
            <w:tcW w:w="1520" w:type="dxa"/>
            <w:vAlign w:val="center"/>
          </w:tcPr>
          <w:p w14:paraId="12735149">
            <w:pPr>
              <w:rPr>
                <w:color w:val="000000" w:themeColor="text1"/>
                <w14:textFill>
                  <w14:solidFill>
                    <w14:schemeClr w14:val="tx1"/>
                  </w14:solidFill>
                </w14:textFill>
              </w:rPr>
            </w:pPr>
          </w:p>
        </w:tc>
        <w:tc>
          <w:tcPr>
            <w:tcW w:w="1526" w:type="dxa"/>
            <w:vAlign w:val="center"/>
          </w:tcPr>
          <w:p w14:paraId="5109F3E8">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497.52</w:t>
            </w:r>
          </w:p>
        </w:tc>
      </w:tr>
      <w:tr w14:paraId="3A490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1025890">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22001</w:t>
            </w:r>
          </w:p>
        </w:tc>
        <w:tc>
          <w:tcPr>
            <w:tcW w:w="2700" w:type="dxa"/>
            <w:vAlign w:val="center"/>
          </w:tcPr>
          <w:p w14:paraId="12F8E420">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自然资源事务</w:t>
            </w:r>
          </w:p>
        </w:tc>
        <w:tc>
          <w:tcPr>
            <w:tcW w:w="1420" w:type="dxa"/>
            <w:vAlign w:val="center"/>
          </w:tcPr>
          <w:p w14:paraId="6CF8D675">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497.52</w:t>
            </w:r>
          </w:p>
        </w:tc>
        <w:tc>
          <w:tcPr>
            <w:tcW w:w="1520" w:type="dxa"/>
            <w:vAlign w:val="center"/>
          </w:tcPr>
          <w:p w14:paraId="6266A3F4">
            <w:pPr>
              <w:rPr>
                <w:color w:val="000000" w:themeColor="text1"/>
                <w14:textFill>
                  <w14:solidFill>
                    <w14:schemeClr w14:val="tx1"/>
                  </w14:solidFill>
                </w14:textFill>
              </w:rPr>
            </w:pPr>
          </w:p>
        </w:tc>
        <w:tc>
          <w:tcPr>
            <w:tcW w:w="1526" w:type="dxa"/>
            <w:vAlign w:val="center"/>
          </w:tcPr>
          <w:p w14:paraId="3DC8DDB8">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497.52</w:t>
            </w:r>
          </w:p>
        </w:tc>
      </w:tr>
      <w:tr w14:paraId="69616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64C37B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2200104</w:t>
            </w:r>
          </w:p>
        </w:tc>
        <w:tc>
          <w:tcPr>
            <w:tcW w:w="2700" w:type="dxa"/>
            <w:vAlign w:val="center"/>
          </w:tcPr>
          <w:p w14:paraId="5FEEE986">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自然资源规划及管理</w:t>
            </w:r>
          </w:p>
        </w:tc>
        <w:tc>
          <w:tcPr>
            <w:tcW w:w="1420" w:type="dxa"/>
            <w:vAlign w:val="center"/>
          </w:tcPr>
          <w:p w14:paraId="5710F9BF">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497.52</w:t>
            </w:r>
          </w:p>
        </w:tc>
        <w:tc>
          <w:tcPr>
            <w:tcW w:w="1520" w:type="dxa"/>
            <w:vAlign w:val="center"/>
          </w:tcPr>
          <w:p w14:paraId="0BAC8006">
            <w:pPr>
              <w:rPr>
                <w:color w:val="000000" w:themeColor="text1"/>
                <w14:textFill>
                  <w14:solidFill>
                    <w14:schemeClr w14:val="tx1"/>
                  </w14:solidFill>
                </w14:textFill>
              </w:rPr>
            </w:pPr>
          </w:p>
        </w:tc>
        <w:tc>
          <w:tcPr>
            <w:tcW w:w="1526" w:type="dxa"/>
            <w:vAlign w:val="center"/>
          </w:tcPr>
          <w:p w14:paraId="38FAEA1F">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497.52</w:t>
            </w:r>
          </w:p>
        </w:tc>
      </w:tr>
      <w:tr w14:paraId="35A17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810D203">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221</w:t>
            </w:r>
          </w:p>
        </w:tc>
        <w:tc>
          <w:tcPr>
            <w:tcW w:w="2700" w:type="dxa"/>
            <w:vAlign w:val="center"/>
          </w:tcPr>
          <w:p w14:paraId="5CC29738">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住房保障支出</w:t>
            </w:r>
          </w:p>
        </w:tc>
        <w:tc>
          <w:tcPr>
            <w:tcW w:w="1420" w:type="dxa"/>
            <w:vAlign w:val="center"/>
          </w:tcPr>
          <w:p w14:paraId="0F239B4E">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13,081.08</w:t>
            </w:r>
          </w:p>
        </w:tc>
        <w:tc>
          <w:tcPr>
            <w:tcW w:w="1520" w:type="dxa"/>
            <w:vAlign w:val="center"/>
          </w:tcPr>
          <w:p w14:paraId="772D723D">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42.62</w:t>
            </w:r>
          </w:p>
        </w:tc>
        <w:tc>
          <w:tcPr>
            <w:tcW w:w="1526" w:type="dxa"/>
            <w:vAlign w:val="center"/>
          </w:tcPr>
          <w:p w14:paraId="3634F731">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13,038.46</w:t>
            </w:r>
          </w:p>
        </w:tc>
      </w:tr>
      <w:tr w14:paraId="4EF82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F689C41">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22101</w:t>
            </w:r>
          </w:p>
        </w:tc>
        <w:tc>
          <w:tcPr>
            <w:tcW w:w="2700" w:type="dxa"/>
            <w:vAlign w:val="center"/>
          </w:tcPr>
          <w:p w14:paraId="1D16969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保障性安居工程支出</w:t>
            </w:r>
          </w:p>
        </w:tc>
        <w:tc>
          <w:tcPr>
            <w:tcW w:w="1420" w:type="dxa"/>
            <w:vAlign w:val="center"/>
          </w:tcPr>
          <w:p w14:paraId="6A320853">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13,038.46</w:t>
            </w:r>
          </w:p>
        </w:tc>
        <w:tc>
          <w:tcPr>
            <w:tcW w:w="1520" w:type="dxa"/>
            <w:vAlign w:val="center"/>
          </w:tcPr>
          <w:p w14:paraId="43DBFE32">
            <w:pPr>
              <w:rPr>
                <w:color w:val="000000" w:themeColor="text1"/>
                <w14:textFill>
                  <w14:solidFill>
                    <w14:schemeClr w14:val="tx1"/>
                  </w14:solidFill>
                </w14:textFill>
              </w:rPr>
            </w:pPr>
          </w:p>
        </w:tc>
        <w:tc>
          <w:tcPr>
            <w:tcW w:w="1526" w:type="dxa"/>
            <w:vAlign w:val="center"/>
          </w:tcPr>
          <w:p w14:paraId="679ACB89">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13,038.46</w:t>
            </w:r>
          </w:p>
        </w:tc>
      </w:tr>
      <w:tr w14:paraId="41E0C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02C1416">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2210103</w:t>
            </w:r>
          </w:p>
        </w:tc>
        <w:tc>
          <w:tcPr>
            <w:tcW w:w="2700" w:type="dxa"/>
            <w:vAlign w:val="center"/>
          </w:tcPr>
          <w:p w14:paraId="72A55F97">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棚户区改造</w:t>
            </w:r>
          </w:p>
        </w:tc>
        <w:tc>
          <w:tcPr>
            <w:tcW w:w="1420" w:type="dxa"/>
            <w:vAlign w:val="center"/>
          </w:tcPr>
          <w:p w14:paraId="346B1F4E">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1,790.54</w:t>
            </w:r>
          </w:p>
        </w:tc>
        <w:tc>
          <w:tcPr>
            <w:tcW w:w="1520" w:type="dxa"/>
            <w:vAlign w:val="center"/>
          </w:tcPr>
          <w:p w14:paraId="243F178F">
            <w:pPr>
              <w:rPr>
                <w:color w:val="000000" w:themeColor="text1"/>
                <w14:textFill>
                  <w14:solidFill>
                    <w14:schemeClr w14:val="tx1"/>
                  </w14:solidFill>
                </w14:textFill>
              </w:rPr>
            </w:pPr>
          </w:p>
        </w:tc>
        <w:tc>
          <w:tcPr>
            <w:tcW w:w="1526" w:type="dxa"/>
            <w:vAlign w:val="center"/>
          </w:tcPr>
          <w:p w14:paraId="3974DC4F">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1,790.54</w:t>
            </w:r>
          </w:p>
        </w:tc>
      </w:tr>
      <w:tr w14:paraId="1F425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CD308C3">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2210105</w:t>
            </w:r>
          </w:p>
        </w:tc>
        <w:tc>
          <w:tcPr>
            <w:tcW w:w="2700" w:type="dxa"/>
            <w:vAlign w:val="center"/>
          </w:tcPr>
          <w:p w14:paraId="620D145F">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农村危房改造</w:t>
            </w:r>
          </w:p>
        </w:tc>
        <w:tc>
          <w:tcPr>
            <w:tcW w:w="1420" w:type="dxa"/>
            <w:vAlign w:val="center"/>
          </w:tcPr>
          <w:p w14:paraId="78FCF4A2">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38.90</w:t>
            </w:r>
          </w:p>
        </w:tc>
        <w:tc>
          <w:tcPr>
            <w:tcW w:w="1520" w:type="dxa"/>
            <w:vAlign w:val="center"/>
          </w:tcPr>
          <w:p w14:paraId="12C0F451">
            <w:pPr>
              <w:rPr>
                <w:color w:val="000000" w:themeColor="text1"/>
                <w14:textFill>
                  <w14:solidFill>
                    <w14:schemeClr w14:val="tx1"/>
                  </w14:solidFill>
                </w14:textFill>
              </w:rPr>
            </w:pPr>
          </w:p>
        </w:tc>
        <w:tc>
          <w:tcPr>
            <w:tcW w:w="1526" w:type="dxa"/>
            <w:vAlign w:val="center"/>
          </w:tcPr>
          <w:p w14:paraId="0D4287BD">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38.90</w:t>
            </w:r>
          </w:p>
        </w:tc>
      </w:tr>
      <w:tr w14:paraId="26617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BB7CCA7">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2210107</w:t>
            </w:r>
          </w:p>
        </w:tc>
        <w:tc>
          <w:tcPr>
            <w:tcW w:w="2700" w:type="dxa"/>
            <w:vAlign w:val="center"/>
          </w:tcPr>
          <w:p w14:paraId="7ECC71D9">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保障性住房租金补贴</w:t>
            </w:r>
          </w:p>
        </w:tc>
        <w:tc>
          <w:tcPr>
            <w:tcW w:w="1420" w:type="dxa"/>
            <w:vAlign w:val="center"/>
          </w:tcPr>
          <w:p w14:paraId="1967FA48">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9.94</w:t>
            </w:r>
          </w:p>
        </w:tc>
        <w:tc>
          <w:tcPr>
            <w:tcW w:w="1520" w:type="dxa"/>
            <w:vAlign w:val="center"/>
          </w:tcPr>
          <w:p w14:paraId="3857EDB9">
            <w:pPr>
              <w:rPr>
                <w:color w:val="000000" w:themeColor="text1"/>
                <w14:textFill>
                  <w14:solidFill>
                    <w14:schemeClr w14:val="tx1"/>
                  </w14:solidFill>
                </w14:textFill>
              </w:rPr>
            </w:pPr>
          </w:p>
        </w:tc>
        <w:tc>
          <w:tcPr>
            <w:tcW w:w="1526" w:type="dxa"/>
            <w:vAlign w:val="center"/>
          </w:tcPr>
          <w:p w14:paraId="6E62D46A">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9.94</w:t>
            </w:r>
          </w:p>
        </w:tc>
      </w:tr>
      <w:tr w14:paraId="67D10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9CE853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2210108</w:t>
            </w:r>
          </w:p>
        </w:tc>
        <w:tc>
          <w:tcPr>
            <w:tcW w:w="2700" w:type="dxa"/>
            <w:vAlign w:val="center"/>
          </w:tcPr>
          <w:p w14:paraId="73DC7E5C">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老旧小区改造</w:t>
            </w:r>
          </w:p>
        </w:tc>
        <w:tc>
          <w:tcPr>
            <w:tcW w:w="1420" w:type="dxa"/>
            <w:vAlign w:val="center"/>
          </w:tcPr>
          <w:p w14:paraId="2B8C9A26">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11,199.08</w:t>
            </w:r>
          </w:p>
        </w:tc>
        <w:tc>
          <w:tcPr>
            <w:tcW w:w="1520" w:type="dxa"/>
            <w:vAlign w:val="center"/>
          </w:tcPr>
          <w:p w14:paraId="34F4BEAA">
            <w:pPr>
              <w:rPr>
                <w:color w:val="000000" w:themeColor="text1"/>
                <w14:textFill>
                  <w14:solidFill>
                    <w14:schemeClr w14:val="tx1"/>
                  </w14:solidFill>
                </w14:textFill>
              </w:rPr>
            </w:pPr>
          </w:p>
        </w:tc>
        <w:tc>
          <w:tcPr>
            <w:tcW w:w="1526" w:type="dxa"/>
            <w:vAlign w:val="center"/>
          </w:tcPr>
          <w:p w14:paraId="411F2BA0">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11,199.08</w:t>
            </w:r>
          </w:p>
        </w:tc>
      </w:tr>
      <w:tr w14:paraId="48CCB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33BCE0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22102</w:t>
            </w:r>
          </w:p>
        </w:tc>
        <w:tc>
          <w:tcPr>
            <w:tcW w:w="2700" w:type="dxa"/>
            <w:vAlign w:val="center"/>
          </w:tcPr>
          <w:p w14:paraId="449DFAE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住房改革支出</w:t>
            </w:r>
          </w:p>
        </w:tc>
        <w:tc>
          <w:tcPr>
            <w:tcW w:w="1420" w:type="dxa"/>
            <w:vAlign w:val="center"/>
          </w:tcPr>
          <w:p w14:paraId="0EACF036">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42.62</w:t>
            </w:r>
          </w:p>
        </w:tc>
        <w:tc>
          <w:tcPr>
            <w:tcW w:w="1520" w:type="dxa"/>
            <w:vAlign w:val="center"/>
          </w:tcPr>
          <w:p w14:paraId="7D0D7D6D">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42.62</w:t>
            </w:r>
          </w:p>
        </w:tc>
        <w:tc>
          <w:tcPr>
            <w:tcW w:w="1526" w:type="dxa"/>
            <w:vAlign w:val="center"/>
          </w:tcPr>
          <w:p w14:paraId="623E8594">
            <w:pPr>
              <w:rPr>
                <w:color w:val="000000" w:themeColor="text1"/>
                <w14:textFill>
                  <w14:solidFill>
                    <w14:schemeClr w14:val="tx1"/>
                  </w14:solidFill>
                </w14:textFill>
              </w:rPr>
            </w:pPr>
          </w:p>
        </w:tc>
      </w:tr>
      <w:tr w14:paraId="4E8D8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31F712F">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2210201</w:t>
            </w:r>
          </w:p>
        </w:tc>
        <w:tc>
          <w:tcPr>
            <w:tcW w:w="2700" w:type="dxa"/>
            <w:vAlign w:val="center"/>
          </w:tcPr>
          <w:p w14:paraId="7C0BBCF3">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住房公积金</w:t>
            </w:r>
          </w:p>
        </w:tc>
        <w:tc>
          <w:tcPr>
            <w:tcW w:w="1420" w:type="dxa"/>
            <w:vAlign w:val="center"/>
          </w:tcPr>
          <w:p w14:paraId="318F23A1">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42.62</w:t>
            </w:r>
          </w:p>
        </w:tc>
        <w:tc>
          <w:tcPr>
            <w:tcW w:w="1520" w:type="dxa"/>
            <w:vAlign w:val="center"/>
          </w:tcPr>
          <w:p w14:paraId="3F18A9D1">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42.62</w:t>
            </w:r>
          </w:p>
        </w:tc>
        <w:tc>
          <w:tcPr>
            <w:tcW w:w="1526" w:type="dxa"/>
            <w:vAlign w:val="center"/>
          </w:tcPr>
          <w:p w14:paraId="64B2EE8F">
            <w:pPr>
              <w:rPr>
                <w:color w:val="000000" w:themeColor="text1"/>
                <w14:textFill>
                  <w14:solidFill>
                    <w14:schemeClr w14:val="tx1"/>
                  </w14:solidFill>
                </w14:textFill>
              </w:rPr>
            </w:pPr>
          </w:p>
        </w:tc>
      </w:tr>
      <w:tr w14:paraId="328E5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F0442D7">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224</w:t>
            </w:r>
          </w:p>
        </w:tc>
        <w:tc>
          <w:tcPr>
            <w:tcW w:w="2700" w:type="dxa"/>
            <w:vAlign w:val="center"/>
          </w:tcPr>
          <w:p w14:paraId="6B7C6A18">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灾害防治及应急管理支出</w:t>
            </w:r>
          </w:p>
        </w:tc>
        <w:tc>
          <w:tcPr>
            <w:tcW w:w="1420" w:type="dxa"/>
            <w:vAlign w:val="center"/>
          </w:tcPr>
          <w:p w14:paraId="5490D6C2">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35.00</w:t>
            </w:r>
          </w:p>
        </w:tc>
        <w:tc>
          <w:tcPr>
            <w:tcW w:w="1520" w:type="dxa"/>
            <w:vAlign w:val="center"/>
          </w:tcPr>
          <w:p w14:paraId="51D83E21">
            <w:pPr>
              <w:rPr>
                <w:color w:val="000000" w:themeColor="text1"/>
                <w14:textFill>
                  <w14:solidFill>
                    <w14:schemeClr w14:val="tx1"/>
                  </w14:solidFill>
                </w14:textFill>
              </w:rPr>
            </w:pPr>
          </w:p>
        </w:tc>
        <w:tc>
          <w:tcPr>
            <w:tcW w:w="1526" w:type="dxa"/>
            <w:vAlign w:val="center"/>
          </w:tcPr>
          <w:p w14:paraId="34FF70F7">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35.00</w:t>
            </w:r>
          </w:p>
        </w:tc>
      </w:tr>
      <w:tr w14:paraId="614C9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F967C2C">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22407</w:t>
            </w:r>
          </w:p>
        </w:tc>
        <w:tc>
          <w:tcPr>
            <w:tcW w:w="2700" w:type="dxa"/>
            <w:vAlign w:val="center"/>
          </w:tcPr>
          <w:p w14:paraId="28591A4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自然灾害救灾及恢复重建支出</w:t>
            </w:r>
          </w:p>
        </w:tc>
        <w:tc>
          <w:tcPr>
            <w:tcW w:w="1420" w:type="dxa"/>
            <w:vAlign w:val="center"/>
          </w:tcPr>
          <w:p w14:paraId="60CFCCD5">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35.00</w:t>
            </w:r>
          </w:p>
        </w:tc>
        <w:tc>
          <w:tcPr>
            <w:tcW w:w="1520" w:type="dxa"/>
            <w:vAlign w:val="center"/>
          </w:tcPr>
          <w:p w14:paraId="73DA16EC">
            <w:pPr>
              <w:rPr>
                <w:color w:val="000000" w:themeColor="text1"/>
                <w14:textFill>
                  <w14:solidFill>
                    <w14:schemeClr w14:val="tx1"/>
                  </w14:solidFill>
                </w14:textFill>
              </w:rPr>
            </w:pPr>
          </w:p>
        </w:tc>
        <w:tc>
          <w:tcPr>
            <w:tcW w:w="1526" w:type="dxa"/>
            <w:vAlign w:val="center"/>
          </w:tcPr>
          <w:p w14:paraId="476303C7">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35.00</w:t>
            </w:r>
          </w:p>
        </w:tc>
      </w:tr>
      <w:tr w14:paraId="770B8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44D4576">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2240704</w:t>
            </w:r>
          </w:p>
        </w:tc>
        <w:tc>
          <w:tcPr>
            <w:tcW w:w="2700" w:type="dxa"/>
            <w:vAlign w:val="center"/>
          </w:tcPr>
          <w:p w14:paraId="4F7460D3">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自然灾害灾后重建补助</w:t>
            </w:r>
          </w:p>
        </w:tc>
        <w:tc>
          <w:tcPr>
            <w:tcW w:w="1420" w:type="dxa"/>
            <w:vAlign w:val="center"/>
          </w:tcPr>
          <w:p w14:paraId="7D4720B7">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35.00</w:t>
            </w:r>
          </w:p>
        </w:tc>
        <w:tc>
          <w:tcPr>
            <w:tcW w:w="1520" w:type="dxa"/>
            <w:vAlign w:val="center"/>
          </w:tcPr>
          <w:p w14:paraId="0F1ACDBE">
            <w:pPr>
              <w:rPr>
                <w:color w:val="000000" w:themeColor="text1"/>
                <w14:textFill>
                  <w14:solidFill>
                    <w14:schemeClr w14:val="tx1"/>
                  </w14:solidFill>
                </w14:textFill>
              </w:rPr>
            </w:pPr>
          </w:p>
        </w:tc>
        <w:tc>
          <w:tcPr>
            <w:tcW w:w="1526" w:type="dxa"/>
            <w:vAlign w:val="center"/>
          </w:tcPr>
          <w:p w14:paraId="5320A4E8">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35.00</w:t>
            </w:r>
          </w:p>
        </w:tc>
      </w:tr>
      <w:tr w14:paraId="69318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tcBorders>
            <w:vAlign w:val="center"/>
          </w:tcPr>
          <w:p w14:paraId="2405CC1A">
            <w:pPr>
              <w:jc w:val="lef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注：本表反映部门(单位)本年度一般公共预算财政拨款支出情况。</w:t>
            </w:r>
          </w:p>
        </w:tc>
      </w:tr>
    </w:tbl>
    <w:p w14:paraId="52A7CBE6">
      <w:pPr>
        <w:snapToGrid w:val="0"/>
        <w:spacing w:before="200" w:after="200" w:line="200" w:lineRule="auto"/>
        <w:rPr>
          <w:color w:val="000000" w:themeColor="text1"/>
          <w14:textFill>
            <w14:solidFill>
              <w14:schemeClr w14:val="tx1"/>
            </w14:solidFill>
          </w14:textFill>
        </w:rPr>
      </w:pPr>
    </w:p>
    <w:p w14:paraId="55B570C3">
      <w:pPr>
        <w:pageBreakBefore/>
        <w:jc w:val="center"/>
        <w:outlineLvl w:val="1"/>
        <w:rPr>
          <w:rFonts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一般公共预算财政拨款基本支出决算表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6796F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tcPr>
          <w:p w14:paraId="2FFB0AF9">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公开06表</w:t>
            </w:r>
          </w:p>
        </w:tc>
      </w:tr>
      <w:tr w14:paraId="13DC87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5E442408">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部门：新余市渝水区住房和城乡建设局</w:t>
            </w:r>
          </w:p>
        </w:tc>
        <w:tc>
          <w:tcPr>
            <w:tcW w:w="2000" w:type="dxa"/>
          </w:tcPr>
          <w:p w14:paraId="318186ED">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2023年度</w:t>
            </w:r>
          </w:p>
        </w:tc>
        <w:tc>
          <w:tcPr>
            <w:tcW w:w="3153" w:type="dxa"/>
          </w:tcPr>
          <w:p w14:paraId="075743F0">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金额单位：万元</w:t>
            </w:r>
          </w:p>
        </w:tc>
      </w:tr>
    </w:tbl>
    <w:p w14:paraId="0AF16917">
      <w:pPr>
        <w:snapToGrid w:val="0"/>
        <w:spacing w:line="0" w:lineRule="auto"/>
        <w:rPr>
          <w:color w:val="000000" w:themeColor="text1"/>
          <w14:textFill>
            <w14:solidFill>
              <w14:schemeClr w14:val="tx1"/>
            </w14:solidFill>
          </w14:textFill>
        </w:rPr>
      </w:pP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14AB5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1A437DD4">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人员经费</w:t>
            </w:r>
          </w:p>
        </w:tc>
        <w:tc>
          <w:tcPr>
            <w:tcW w:w="5326" w:type="dxa"/>
            <w:gridSpan w:val="6"/>
            <w:vAlign w:val="center"/>
          </w:tcPr>
          <w:p w14:paraId="3E154796">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公用经费</w:t>
            </w:r>
          </w:p>
        </w:tc>
      </w:tr>
      <w:tr w14:paraId="396B6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10607BBC">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经济分类科目编码</w:t>
            </w:r>
          </w:p>
        </w:tc>
        <w:tc>
          <w:tcPr>
            <w:tcW w:w="1740" w:type="dxa"/>
            <w:vAlign w:val="center"/>
          </w:tcPr>
          <w:p w14:paraId="3774E76E">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科目名称</w:t>
            </w:r>
          </w:p>
        </w:tc>
        <w:tc>
          <w:tcPr>
            <w:tcW w:w="800" w:type="dxa"/>
            <w:vAlign w:val="center"/>
          </w:tcPr>
          <w:p w14:paraId="1E4A2189">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金额</w:t>
            </w:r>
          </w:p>
        </w:tc>
        <w:tc>
          <w:tcPr>
            <w:tcW w:w="540" w:type="dxa"/>
            <w:vAlign w:val="center"/>
          </w:tcPr>
          <w:p w14:paraId="30A84F39">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经济分类科目编码</w:t>
            </w:r>
          </w:p>
        </w:tc>
        <w:tc>
          <w:tcPr>
            <w:tcW w:w="1380" w:type="dxa"/>
            <w:vAlign w:val="center"/>
          </w:tcPr>
          <w:p w14:paraId="77021BF2">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科目名称</w:t>
            </w:r>
          </w:p>
        </w:tc>
        <w:tc>
          <w:tcPr>
            <w:tcW w:w="820" w:type="dxa"/>
            <w:vAlign w:val="center"/>
          </w:tcPr>
          <w:p w14:paraId="72799CCC">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金额</w:t>
            </w:r>
          </w:p>
        </w:tc>
        <w:tc>
          <w:tcPr>
            <w:tcW w:w="540" w:type="dxa"/>
            <w:vAlign w:val="center"/>
          </w:tcPr>
          <w:p w14:paraId="3BFD54E9">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经济分类科目编码</w:t>
            </w:r>
          </w:p>
        </w:tc>
        <w:tc>
          <w:tcPr>
            <w:tcW w:w="1260" w:type="dxa"/>
            <w:vAlign w:val="center"/>
          </w:tcPr>
          <w:p w14:paraId="150CA26D">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科目名称</w:t>
            </w:r>
          </w:p>
        </w:tc>
        <w:tc>
          <w:tcPr>
            <w:tcW w:w="786" w:type="dxa"/>
            <w:vAlign w:val="center"/>
          </w:tcPr>
          <w:p w14:paraId="30F45D72">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金额</w:t>
            </w:r>
          </w:p>
        </w:tc>
      </w:tr>
      <w:tr w14:paraId="1F298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99A189">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301</w:t>
            </w:r>
          </w:p>
        </w:tc>
        <w:tc>
          <w:tcPr>
            <w:tcW w:w="1740" w:type="dxa"/>
            <w:vAlign w:val="center"/>
          </w:tcPr>
          <w:p w14:paraId="6D794AFC">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工资福利支出</w:t>
            </w:r>
          </w:p>
        </w:tc>
        <w:tc>
          <w:tcPr>
            <w:tcW w:w="800" w:type="dxa"/>
            <w:vAlign w:val="center"/>
          </w:tcPr>
          <w:p w14:paraId="76B50F47">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1,081.68</w:t>
            </w:r>
          </w:p>
        </w:tc>
        <w:tc>
          <w:tcPr>
            <w:tcW w:w="540" w:type="dxa"/>
            <w:vAlign w:val="center"/>
          </w:tcPr>
          <w:p w14:paraId="58E20147">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302</w:t>
            </w:r>
          </w:p>
        </w:tc>
        <w:tc>
          <w:tcPr>
            <w:tcW w:w="1380" w:type="dxa"/>
            <w:vAlign w:val="center"/>
          </w:tcPr>
          <w:p w14:paraId="7798DDCC">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商品和服务支出</w:t>
            </w:r>
          </w:p>
        </w:tc>
        <w:tc>
          <w:tcPr>
            <w:tcW w:w="820" w:type="dxa"/>
            <w:vAlign w:val="center"/>
          </w:tcPr>
          <w:p w14:paraId="0F57BAEC">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78.95</w:t>
            </w:r>
          </w:p>
        </w:tc>
        <w:tc>
          <w:tcPr>
            <w:tcW w:w="540" w:type="dxa"/>
            <w:vAlign w:val="center"/>
          </w:tcPr>
          <w:p w14:paraId="77478720">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307</w:t>
            </w:r>
          </w:p>
        </w:tc>
        <w:tc>
          <w:tcPr>
            <w:tcW w:w="1260" w:type="dxa"/>
            <w:vAlign w:val="center"/>
          </w:tcPr>
          <w:p w14:paraId="7B397380">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债务利息及费用支出</w:t>
            </w:r>
          </w:p>
        </w:tc>
        <w:tc>
          <w:tcPr>
            <w:tcW w:w="786" w:type="dxa"/>
            <w:vAlign w:val="center"/>
          </w:tcPr>
          <w:p w14:paraId="182D0C25">
            <w:pPr>
              <w:rPr>
                <w:color w:val="000000" w:themeColor="text1"/>
                <w14:textFill>
                  <w14:solidFill>
                    <w14:schemeClr w14:val="tx1"/>
                  </w14:solidFill>
                </w14:textFill>
              </w:rPr>
            </w:pPr>
          </w:p>
        </w:tc>
      </w:tr>
      <w:tr w14:paraId="611F6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BB655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30101</w:t>
            </w:r>
          </w:p>
        </w:tc>
        <w:tc>
          <w:tcPr>
            <w:tcW w:w="1740" w:type="dxa"/>
            <w:vAlign w:val="center"/>
          </w:tcPr>
          <w:p w14:paraId="5B3A9F3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基本工资</w:t>
            </w:r>
          </w:p>
        </w:tc>
        <w:tc>
          <w:tcPr>
            <w:tcW w:w="800" w:type="dxa"/>
            <w:vAlign w:val="center"/>
          </w:tcPr>
          <w:p w14:paraId="3E81FFCC">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182.49</w:t>
            </w:r>
          </w:p>
        </w:tc>
        <w:tc>
          <w:tcPr>
            <w:tcW w:w="540" w:type="dxa"/>
            <w:vAlign w:val="center"/>
          </w:tcPr>
          <w:p w14:paraId="12C66E25">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30201</w:t>
            </w:r>
          </w:p>
        </w:tc>
        <w:tc>
          <w:tcPr>
            <w:tcW w:w="1380" w:type="dxa"/>
            <w:vAlign w:val="center"/>
          </w:tcPr>
          <w:p w14:paraId="59B5EDF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办公费</w:t>
            </w:r>
          </w:p>
        </w:tc>
        <w:tc>
          <w:tcPr>
            <w:tcW w:w="820" w:type="dxa"/>
            <w:vAlign w:val="center"/>
          </w:tcPr>
          <w:p w14:paraId="698F7D28">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13.31</w:t>
            </w:r>
          </w:p>
        </w:tc>
        <w:tc>
          <w:tcPr>
            <w:tcW w:w="540" w:type="dxa"/>
            <w:vAlign w:val="center"/>
          </w:tcPr>
          <w:p w14:paraId="6B6A9DF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30701</w:t>
            </w:r>
          </w:p>
        </w:tc>
        <w:tc>
          <w:tcPr>
            <w:tcW w:w="1260" w:type="dxa"/>
            <w:vAlign w:val="center"/>
          </w:tcPr>
          <w:p w14:paraId="12A62D2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国内债务付息</w:t>
            </w:r>
          </w:p>
        </w:tc>
        <w:tc>
          <w:tcPr>
            <w:tcW w:w="786" w:type="dxa"/>
            <w:vAlign w:val="center"/>
          </w:tcPr>
          <w:p w14:paraId="6175AAB3">
            <w:pPr>
              <w:rPr>
                <w:color w:val="000000" w:themeColor="text1"/>
                <w14:textFill>
                  <w14:solidFill>
                    <w14:schemeClr w14:val="tx1"/>
                  </w14:solidFill>
                </w14:textFill>
              </w:rPr>
            </w:pPr>
          </w:p>
        </w:tc>
      </w:tr>
      <w:tr w14:paraId="28101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D400D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30102</w:t>
            </w:r>
          </w:p>
        </w:tc>
        <w:tc>
          <w:tcPr>
            <w:tcW w:w="1740" w:type="dxa"/>
            <w:vAlign w:val="center"/>
          </w:tcPr>
          <w:p w14:paraId="12D017A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津贴补贴</w:t>
            </w:r>
          </w:p>
        </w:tc>
        <w:tc>
          <w:tcPr>
            <w:tcW w:w="800" w:type="dxa"/>
            <w:vAlign w:val="center"/>
          </w:tcPr>
          <w:p w14:paraId="5C92F47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62.30</w:t>
            </w:r>
          </w:p>
        </w:tc>
        <w:tc>
          <w:tcPr>
            <w:tcW w:w="540" w:type="dxa"/>
            <w:vAlign w:val="center"/>
          </w:tcPr>
          <w:p w14:paraId="06C5616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30202</w:t>
            </w:r>
          </w:p>
        </w:tc>
        <w:tc>
          <w:tcPr>
            <w:tcW w:w="1380" w:type="dxa"/>
            <w:vAlign w:val="center"/>
          </w:tcPr>
          <w:p w14:paraId="7ADD4FD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印刷费</w:t>
            </w:r>
          </w:p>
        </w:tc>
        <w:tc>
          <w:tcPr>
            <w:tcW w:w="820" w:type="dxa"/>
            <w:vAlign w:val="center"/>
          </w:tcPr>
          <w:p w14:paraId="5E5D847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0.48</w:t>
            </w:r>
          </w:p>
        </w:tc>
        <w:tc>
          <w:tcPr>
            <w:tcW w:w="540" w:type="dxa"/>
            <w:vAlign w:val="center"/>
          </w:tcPr>
          <w:p w14:paraId="76A9A44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30702</w:t>
            </w:r>
          </w:p>
        </w:tc>
        <w:tc>
          <w:tcPr>
            <w:tcW w:w="1260" w:type="dxa"/>
            <w:vAlign w:val="center"/>
          </w:tcPr>
          <w:p w14:paraId="28B8C3F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国外债务付息</w:t>
            </w:r>
          </w:p>
        </w:tc>
        <w:tc>
          <w:tcPr>
            <w:tcW w:w="786" w:type="dxa"/>
            <w:vAlign w:val="center"/>
          </w:tcPr>
          <w:p w14:paraId="411599CF">
            <w:pPr>
              <w:rPr>
                <w:color w:val="000000" w:themeColor="text1"/>
                <w14:textFill>
                  <w14:solidFill>
                    <w14:schemeClr w14:val="tx1"/>
                  </w14:solidFill>
                </w14:textFill>
              </w:rPr>
            </w:pPr>
          </w:p>
        </w:tc>
      </w:tr>
      <w:tr w14:paraId="67C1E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6B3E2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30103</w:t>
            </w:r>
          </w:p>
        </w:tc>
        <w:tc>
          <w:tcPr>
            <w:tcW w:w="1740" w:type="dxa"/>
            <w:vAlign w:val="center"/>
          </w:tcPr>
          <w:p w14:paraId="378EC82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奖金</w:t>
            </w:r>
          </w:p>
        </w:tc>
        <w:tc>
          <w:tcPr>
            <w:tcW w:w="800" w:type="dxa"/>
            <w:vAlign w:val="center"/>
          </w:tcPr>
          <w:p w14:paraId="2E709AA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444.12</w:t>
            </w:r>
          </w:p>
        </w:tc>
        <w:tc>
          <w:tcPr>
            <w:tcW w:w="540" w:type="dxa"/>
            <w:vAlign w:val="center"/>
          </w:tcPr>
          <w:p w14:paraId="2AF9B50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30203</w:t>
            </w:r>
          </w:p>
        </w:tc>
        <w:tc>
          <w:tcPr>
            <w:tcW w:w="1380" w:type="dxa"/>
            <w:vAlign w:val="center"/>
          </w:tcPr>
          <w:p w14:paraId="70AC383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咨询费</w:t>
            </w:r>
          </w:p>
        </w:tc>
        <w:tc>
          <w:tcPr>
            <w:tcW w:w="820" w:type="dxa"/>
            <w:vAlign w:val="center"/>
          </w:tcPr>
          <w:p w14:paraId="3D96883F">
            <w:pPr>
              <w:rPr>
                <w:color w:val="000000" w:themeColor="text1"/>
                <w14:textFill>
                  <w14:solidFill>
                    <w14:schemeClr w14:val="tx1"/>
                  </w14:solidFill>
                </w14:textFill>
              </w:rPr>
            </w:pPr>
          </w:p>
        </w:tc>
        <w:tc>
          <w:tcPr>
            <w:tcW w:w="540" w:type="dxa"/>
            <w:vAlign w:val="center"/>
          </w:tcPr>
          <w:p w14:paraId="33C5A06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30703</w:t>
            </w:r>
          </w:p>
        </w:tc>
        <w:tc>
          <w:tcPr>
            <w:tcW w:w="1260" w:type="dxa"/>
            <w:vAlign w:val="center"/>
          </w:tcPr>
          <w:p w14:paraId="566387A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国内债务发行费用</w:t>
            </w:r>
          </w:p>
        </w:tc>
        <w:tc>
          <w:tcPr>
            <w:tcW w:w="786" w:type="dxa"/>
            <w:vAlign w:val="center"/>
          </w:tcPr>
          <w:p w14:paraId="001D4873">
            <w:pPr>
              <w:rPr>
                <w:color w:val="000000" w:themeColor="text1"/>
                <w14:textFill>
                  <w14:solidFill>
                    <w14:schemeClr w14:val="tx1"/>
                  </w14:solidFill>
                </w14:textFill>
              </w:rPr>
            </w:pPr>
          </w:p>
        </w:tc>
      </w:tr>
      <w:tr w14:paraId="61476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1D448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30106</w:t>
            </w:r>
          </w:p>
        </w:tc>
        <w:tc>
          <w:tcPr>
            <w:tcW w:w="1740" w:type="dxa"/>
            <w:vAlign w:val="center"/>
          </w:tcPr>
          <w:p w14:paraId="4B7DFCB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伙食补助费</w:t>
            </w:r>
          </w:p>
        </w:tc>
        <w:tc>
          <w:tcPr>
            <w:tcW w:w="800" w:type="dxa"/>
            <w:vAlign w:val="center"/>
          </w:tcPr>
          <w:p w14:paraId="2B2FED93">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34.30</w:t>
            </w:r>
          </w:p>
        </w:tc>
        <w:tc>
          <w:tcPr>
            <w:tcW w:w="540" w:type="dxa"/>
            <w:vAlign w:val="center"/>
          </w:tcPr>
          <w:p w14:paraId="2E04D1E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30204</w:t>
            </w:r>
          </w:p>
        </w:tc>
        <w:tc>
          <w:tcPr>
            <w:tcW w:w="1380" w:type="dxa"/>
            <w:vAlign w:val="center"/>
          </w:tcPr>
          <w:p w14:paraId="366795B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手续费</w:t>
            </w:r>
          </w:p>
        </w:tc>
        <w:tc>
          <w:tcPr>
            <w:tcW w:w="820" w:type="dxa"/>
            <w:vAlign w:val="center"/>
          </w:tcPr>
          <w:p w14:paraId="7F1E5F8D">
            <w:pPr>
              <w:rPr>
                <w:color w:val="000000" w:themeColor="text1"/>
                <w14:textFill>
                  <w14:solidFill>
                    <w14:schemeClr w14:val="tx1"/>
                  </w14:solidFill>
                </w14:textFill>
              </w:rPr>
            </w:pPr>
          </w:p>
        </w:tc>
        <w:tc>
          <w:tcPr>
            <w:tcW w:w="540" w:type="dxa"/>
            <w:vAlign w:val="center"/>
          </w:tcPr>
          <w:p w14:paraId="0A9E6BE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30704</w:t>
            </w:r>
          </w:p>
        </w:tc>
        <w:tc>
          <w:tcPr>
            <w:tcW w:w="1260" w:type="dxa"/>
            <w:vAlign w:val="center"/>
          </w:tcPr>
          <w:p w14:paraId="3CB4342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国外债务发行费用</w:t>
            </w:r>
          </w:p>
        </w:tc>
        <w:tc>
          <w:tcPr>
            <w:tcW w:w="786" w:type="dxa"/>
            <w:vAlign w:val="center"/>
          </w:tcPr>
          <w:p w14:paraId="5B209D13">
            <w:pPr>
              <w:rPr>
                <w:color w:val="000000" w:themeColor="text1"/>
                <w14:textFill>
                  <w14:solidFill>
                    <w14:schemeClr w14:val="tx1"/>
                  </w14:solidFill>
                </w14:textFill>
              </w:rPr>
            </w:pPr>
          </w:p>
        </w:tc>
      </w:tr>
      <w:tr w14:paraId="65079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0FC7E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30107</w:t>
            </w:r>
          </w:p>
        </w:tc>
        <w:tc>
          <w:tcPr>
            <w:tcW w:w="1740" w:type="dxa"/>
            <w:vAlign w:val="center"/>
          </w:tcPr>
          <w:p w14:paraId="342D932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绩效工资</w:t>
            </w:r>
          </w:p>
        </w:tc>
        <w:tc>
          <w:tcPr>
            <w:tcW w:w="800" w:type="dxa"/>
            <w:vAlign w:val="center"/>
          </w:tcPr>
          <w:p w14:paraId="5B2FD00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100.25</w:t>
            </w:r>
          </w:p>
        </w:tc>
        <w:tc>
          <w:tcPr>
            <w:tcW w:w="540" w:type="dxa"/>
            <w:vAlign w:val="center"/>
          </w:tcPr>
          <w:p w14:paraId="1D9E759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30205</w:t>
            </w:r>
          </w:p>
        </w:tc>
        <w:tc>
          <w:tcPr>
            <w:tcW w:w="1380" w:type="dxa"/>
            <w:vAlign w:val="center"/>
          </w:tcPr>
          <w:p w14:paraId="74542F1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水费</w:t>
            </w:r>
          </w:p>
        </w:tc>
        <w:tc>
          <w:tcPr>
            <w:tcW w:w="820" w:type="dxa"/>
            <w:vAlign w:val="center"/>
          </w:tcPr>
          <w:p w14:paraId="2F039E2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0.14</w:t>
            </w:r>
          </w:p>
        </w:tc>
        <w:tc>
          <w:tcPr>
            <w:tcW w:w="540" w:type="dxa"/>
            <w:vAlign w:val="center"/>
          </w:tcPr>
          <w:p w14:paraId="1F3F403F">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310</w:t>
            </w:r>
          </w:p>
        </w:tc>
        <w:tc>
          <w:tcPr>
            <w:tcW w:w="1260" w:type="dxa"/>
            <w:vAlign w:val="center"/>
          </w:tcPr>
          <w:p w14:paraId="60CF0C47">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资本性支出</w:t>
            </w:r>
          </w:p>
        </w:tc>
        <w:tc>
          <w:tcPr>
            <w:tcW w:w="786" w:type="dxa"/>
            <w:vAlign w:val="center"/>
          </w:tcPr>
          <w:p w14:paraId="23F2DEB0">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1.83</w:t>
            </w:r>
          </w:p>
        </w:tc>
      </w:tr>
      <w:tr w14:paraId="43F80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D4506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30108</w:t>
            </w:r>
          </w:p>
        </w:tc>
        <w:tc>
          <w:tcPr>
            <w:tcW w:w="1740" w:type="dxa"/>
            <w:vAlign w:val="center"/>
          </w:tcPr>
          <w:p w14:paraId="50BC4FB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机关事业单位基本养老保险缴费</w:t>
            </w:r>
          </w:p>
        </w:tc>
        <w:tc>
          <w:tcPr>
            <w:tcW w:w="800" w:type="dxa"/>
            <w:vAlign w:val="center"/>
          </w:tcPr>
          <w:p w14:paraId="18B3A9E3">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95.52</w:t>
            </w:r>
          </w:p>
        </w:tc>
        <w:tc>
          <w:tcPr>
            <w:tcW w:w="540" w:type="dxa"/>
            <w:vAlign w:val="center"/>
          </w:tcPr>
          <w:p w14:paraId="51937D2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30206</w:t>
            </w:r>
          </w:p>
        </w:tc>
        <w:tc>
          <w:tcPr>
            <w:tcW w:w="1380" w:type="dxa"/>
            <w:vAlign w:val="center"/>
          </w:tcPr>
          <w:p w14:paraId="23A14D1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电费</w:t>
            </w:r>
          </w:p>
        </w:tc>
        <w:tc>
          <w:tcPr>
            <w:tcW w:w="820" w:type="dxa"/>
            <w:vAlign w:val="center"/>
          </w:tcPr>
          <w:p w14:paraId="3A2EB7B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4.88</w:t>
            </w:r>
          </w:p>
        </w:tc>
        <w:tc>
          <w:tcPr>
            <w:tcW w:w="540" w:type="dxa"/>
            <w:vAlign w:val="center"/>
          </w:tcPr>
          <w:p w14:paraId="5A94C7F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31001</w:t>
            </w:r>
          </w:p>
        </w:tc>
        <w:tc>
          <w:tcPr>
            <w:tcW w:w="1260" w:type="dxa"/>
            <w:vAlign w:val="center"/>
          </w:tcPr>
          <w:p w14:paraId="52A87C05">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房屋建筑物购建</w:t>
            </w:r>
          </w:p>
        </w:tc>
        <w:tc>
          <w:tcPr>
            <w:tcW w:w="786" w:type="dxa"/>
            <w:vAlign w:val="center"/>
          </w:tcPr>
          <w:p w14:paraId="0007F218">
            <w:pPr>
              <w:rPr>
                <w:color w:val="000000" w:themeColor="text1"/>
                <w14:textFill>
                  <w14:solidFill>
                    <w14:schemeClr w14:val="tx1"/>
                  </w14:solidFill>
                </w14:textFill>
              </w:rPr>
            </w:pPr>
          </w:p>
        </w:tc>
      </w:tr>
      <w:tr w14:paraId="7AFC0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7780C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30109</w:t>
            </w:r>
          </w:p>
        </w:tc>
        <w:tc>
          <w:tcPr>
            <w:tcW w:w="1740" w:type="dxa"/>
            <w:vAlign w:val="center"/>
          </w:tcPr>
          <w:p w14:paraId="03FB2C1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职业年金缴费</w:t>
            </w:r>
          </w:p>
        </w:tc>
        <w:tc>
          <w:tcPr>
            <w:tcW w:w="800" w:type="dxa"/>
            <w:vAlign w:val="center"/>
          </w:tcPr>
          <w:p w14:paraId="074A37F6">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62.66</w:t>
            </w:r>
          </w:p>
        </w:tc>
        <w:tc>
          <w:tcPr>
            <w:tcW w:w="540" w:type="dxa"/>
            <w:vAlign w:val="center"/>
          </w:tcPr>
          <w:p w14:paraId="0B31695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30207</w:t>
            </w:r>
          </w:p>
        </w:tc>
        <w:tc>
          <w:tcPr>
            <w:tcW w:w="1380" w:type="dxa"/>
            <w:vAlign w:val="center"/>
          </w:tcPr>
          <w:p w14:paraId="0DDF850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邮电费</w:t>
            </w:r>
          </w:p>
        </w:tc>
        <w:tc>
          <w:tcPr>
            <w:tcW w:w="820" w:type="dxa"/>
            <w:vAlign w:val="center"/>
          </w:tcPr>
          <w:p w14:paraId="7C6B7D7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1.54</w:t>
            </w:r>
          </w:p>
        </w:tc>
        <w:tc>
          <w:tcPr>
            <w:tcW w:w="540" w:type="dxa"/>
            <w:vAlign w:val="center"/>
          </w:tcPr>
          <w:p w14:paraId="44D021A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31002</w:t>
            </w:r>
          </w:p>
        </w:tc>
        <w:tc>
          <w:tcPr>
            <w:tcW w:w="1260" w:type="dxa"/>
            <w:vAlign w:val="center"/>
          </w:tcPr>
          <w:p w14:paraId="1D31469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办公设备购置</w:t>
            </w:r>
          </w:p>
        </w:tc>
        <w:tc>
          <w:tcPr>
            <w:tcW w:w="786" w:type="dxa"/>
            <w:vAlign w:val="center"/>
          </w:tcPr>
          <w:p w14:paraId="2CD2529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1.83</w:t>
            </w:r>
          </w:p>
        </w:tc>
      </w:tr>
      <w:tr w14:paraId="3011F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22047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30110</w:t>
            </w:r>
          </w:p>
        </w:tc>
        <w:tc>
          <w:tcPr>
            <w:tcW w:w="1740" w:type="dxa"/>
            <w:vAlign w:val="center"/>
          </w:tcPr>
          <w:p w14:paraId="0B9BA26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职工基本医疗保险缴费</w:t>
            </w:r>
          </w:p>
        </w:tc>
        <w:tc>
          <w:tcPr>
            <w:tcW w:w="800" w:type="dxa"/>
            <w:vAlign w:val="center"/>
          </w:tcPr>
          <w:p w14:paraId="214844CC">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24.93</w:t>
            </w:r>
          </w:p>
        </w:tc>
        <w:tc>
          <w:tcPr>
            <w:tcW w:w="540" w:type="dxa"/>
            <w:vAlign w:val="center"/>
          </w:tcPr>
          <w:p w14:paraId="7B1A96A5">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30208</w:t>
            </w:r>
          </w:p>
        </w:tc>
        <w:tc>
          <w:tcPr>
            <w:tcW w:w="1380" w:type="dxa"/>
            <w:vAlign w:val="center"/>
          </w:tcPr>
          <w:p w14:paraId="67C6669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取暖费</w:t>
            </w:r>
          </w:p>
        </w:tc>
        <w:tc>
          <w:tcPr>
            <w:tcW w:w="820" w:type="dxa"/>
            <w:vAlign w:val="center"/>
          </w:tcPr>
          <w:p w14:paraId="0939D5C6">
            <w:pPr>
              <w:rPr>
                <w:color w:val="000000" w:themeColor="text1"/>
                <w14:textFill>
                  <w14:solidFill>
                    <w14:schemeClr w14:val="tx1"/>
                  </w14:solidFill>
                </w14:textFill>
              </w:rPr>
            </w:pPr>
          </w:p>
        </w:tc>
        <w:tc>
          <w:tcPr>
            <w:tcW w:w="540" w:type="dxa"/>
            <w:vAlign w:val="center"/>
          </w:tcPr>
          <w:p w14:paraId="6074C30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31003</w:t>
            </w:r>
          </w:p>
        </w:tc>
        <w:tc>
          <w:tcPr>
            <w:tcW w:w="1260" w:type="dxa"/>
            <w:vAlign w:val="center"/>
          </w:tcPr>
          <w:p w14:paraId="6B1A815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专用设备购置</w:t>
            </w:r>
          </w:p>
        </w:tc>
        <w:tc>
          <w:tcPr>
            <w:tcW w:w="786" w:type="dxa"/>
            <w:vAlign w:val="center"/>
          </w:tcPr>
          <w:p w14:paraId="51D4D25D">
            <w:pPr>
              <w:rPr>
                <w:color w:val="000000" w:themeColor="text1"/>
                <w14:textFill>
                  <w14:solidFill>
                    <w14:schemeClr w14:val="tx1"/>
                  </w14:solidFill>
                </w14:textFill>
              </w:rPr>
            </w:pPr>
          </w:p>
        </w:tc>
      </w:tr>
      <w:tr w14:paraId="06410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E3A77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30111</w:t>
            </w:r>
          </w:p>
        </w:tc>
        <w:tc>
          <w:tcPr>
            <w:tcW w:w="1740" w:type="dxa"/>
            <w:vAlign w:val="center"/>
          </w:tcPr>
          <w:p w14:paraId="654C6F5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公务员医疗补助缴款</w:t>
            </w:r>
          </w:p>
        </w:tc>
        <w:tc>
          <w:tcPr>
            <w:tcW w:w="800" w:type="dxa"/>
            <w:vAlign w:val="center"/>
          </w:tcPr>
          <w:p w14:paraId="1EDEB04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16.40</w:t>
            </w:r>
          </w:p>
        </w:tc>
        <w:tc>
          <w:tcPr>
            <w:tcW w:w="540" w:type="dxa"/>
            <w:vAlign w:val="center"/>
          </w:tcPr>
          <w:p w14:paraId="204B0B6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30209</w:t>
            </w:r>
          </w:p>
        </w:tc>
        <w:tc>
          <w:tcPr>
            <w:tcW w:w="1380" w:type="dxa"/>
            <w:vAlign w:val="center"/>
          </w:tcPr>
          <w:p w14:paraId="1FE40B4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物业管理费</w:t>
            </w:r>
          </w:p>
        </w:tc>
        <w:tc>
          <w:tcPr>
            <w:tcW w:w="820" w:type="dxa"/>
            <w:vAlign w:val="center"/>
          </w:tcPr>
          <w:p w14:paraId="3896FB3E">
            <w:pPr>
              <w:rPr>
                <w:color w:val="000000" w:themeColor="text1"/>
                <w14:textFill>
                  <w14:solidFill>
                    <w14:schemeClr w14:val="tx1"/>
                  </w14:solidFill>
                </w14:textFill>
              </w:rPr>
            </w:pPr>
          </w:p>
        </w:tc>
        <w:tc>
          <w:tcPr>
            <w:tcW w:w="540" w:type="dxa"/>
            <w:vAlign w:val="center"/>
          </w:tcPr>
          <w:p w14:paraId="5740258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31005</w:t>
            </w:r>
          </w:p>
        </w:tc>
        <w:tc>
          <w:tcPr>
            <w:tcW w:w="1260" w:type="dxa"/>
            <w:vAlign w:val="center"/>
          </w:tcPr>
          <w:p w14:paraId="7731B94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基础设施建设</w:t>
            </w:r>
          </w:p>
        </w:tc>
        <w:tc>
          <w:tcPr>
            <w:tcW w:w="786" w:type="dxa"/>
            <w:vAlign w:val="center"/>
          </w:tcPr>
          <w:p w14:paraId="1D569612">
            <w:pPr>
              <w:rPr>
                <w:color w:val="000000" w:themeColor="text1"/>
                <w14:textFill>
                  <w14:solidFill>
                    <w14:schemeClr w14:val="tx1"/>
                  </w14:solidFill>
                </w14:textFill>
              </w:rPr>
            </w:pPr>
          </w:p>
        </w:tc>
      </w:tr>
      <w:tr w14:paraId="1E287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B677B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30112</w:t>
            </w:r>
          </w:p>
        </w:tc>
        <w:tc>
          <w:tcPr>
            <w:tcW w:w="1740" w:type="dxa"/>
            <w:vAlign w:val="center"/>
          </w:tcPr>
          <w:p w14:paraId="3E7EAB1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其他社会保障缴费</w:t>
            </w:r>
          </w:p>
        </w:tc>
        <w:tc>
          <w:tcPr>
            <w:tcW w:w="800" w:type="dxa"/>
            <w:vAlign w:val="center"/>
          </w:tcPr>
          <w:p w14:paraId="3042AEF7">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5.41</w:t>
            </w:r>
          </w:p>
        </w:tc>
        <w:tc>
          <w:tcPr>
            <w:tcW w:w="540" w:type="dxa"/>
            <w:vAlign w:val="center"/>
          </w:tcPr>
          <w:p w14:paraId="7DE5EEF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30211</w:t>
            </w:r>
          </w:p>
        </w:tc>
        <w:tc>
          <w:tcPr>
            <w:tcW w:w="1380" w:type="dxa"/>
            <w:vAlign w:val="center"/>
          </w:tcPr>
          <w:p w14:paraId="39E250B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差旅费</w:t>
            </w:r>
          </w:p>
        </w:tc>
        <w:tc>
          <w:tcPr>
            <w:tcW w:w="820" w:type="dxa"/>
            <w:vAlign w:val="center"/>
          </w:tcPr>
          <w:p w14:paraId="0CD85B35">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4.11</w:t>
            </w:r>
          </w:p>
        </w:tc>
        <w:tc>
          <w:tcPr>
            <w:tcW w:w="540" w:type="dxa"/>
            <w:vAlign w:val="center"/>
          </w:tcPr>
          <w:p w14:paraId="1C61B5D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31006</w:t>
            </w:r>
          </w:p>
        </w:tc>
        <w:tc>
          <w:tcPr>
            <w:tcW w:w="1260" w:type="dxa"/>
            <w:vAlign w:val="center"/>
          </w:tcPr>
          <w:p w14:paraId="0895331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大型修缮</w:t>
            </w:r>
          </w:p>
        </w:tc>
        <w:tc>
          <w:tcPr>
            <w:tcW w:w="786" w:type="dxa"/>
            <w:vAlign w:val="center"/>
          </w:tcPr>
          <w:p w14:paraId="34906207">
            <w:pPr>
              <w:rPr>
                <w:color w:val="000000" w:themeColor="text1"/>
                <w14:textFill>
                  <w14:solidFill>
                    <w14:schemeClr w14:val="tx1"/>
                  </w14:solidFill>
                </w14:textFill>
              </w:rPr>
            </w:pPr>
          </w:p>
        </w:tc>
      </w:tr>
      <w:tr w14:paraId="6448D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35E47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30113</w:t>
            </w:r>
          </w:p>
        </w:tc>
        <w:tc>
          <w:tcPr>
            <w:tcW w:w="1740" w:type="dxa"/>
            <w:vAlign w:val="center"/>
          </w:tcPr>
          <w:p w14:paraId="7BD28A0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住房公积金</w:t>
            </w:r>
          </w:p>
        </w:tc>
        <w:tc>
          <w:tcPr>
            <w:tcW w:w="800" w:type="dxa"/>
            <w:vAlign w:val="center"/>
          </w:tcPr>
          <w:p w14:paraId="3031800A">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53.00</w:t>
            </w:r>
          </w:p>
        </w:tc>
        <w:tc>
          <w:tcPr>
            <w:tcW w:w="540" w:type="dxa"/>
            <w:vAlign w:val="center"/>
          </w:tcPr>
          <w:p w14:paraId="7418404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30212</w:t>
            </w:r>
          </w:p>
        </w:tc>
        <w:tc>
          <w:tcPr>
            <w:tcW w:w="1380" w:type="dxa"/>
            <w:vAlign w:val="center"/>
          </w:tcPr>
          <w:p w14:paraId="28E6F75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因公出国（境）费用</w:t>
            </w:r>
          </w:p>
        </w:tc>
        <w:tc>
          <w:tcPr>
            <w:tcW w:w="820" w:type="dxa"/>
            <w:vAlign w:val="center"/>
          </w:tcPr>
          <w:p w14:paraId="3EEB9854">
            <w:pPr>
              <w:rPr>
                <w:color w:val="000000" w:themeColor="text1"/>
                <w14:textFill>
                  <w14:solidFill>
                    <w14:schemeClr w14:val="tx1"/>
                  </w14:solidFill>
                </w14:textFill>
              </w:rPr>
            </w:pPr>
          </w:p>
        </w:tc>
        <w:tc>
          <w:tcPr>
            <w:tcW w:w="540" w:type="dxa"/>
            <w:vAlign w:val="center"/>
          </w:tcPr>
          <w:p w14:paraId="680695B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31007</w:t>
            </w:r>
          </w:p>
        </w:tc>
        <w:tc>
          <w:tcPr>
            <w:tcW w:w="1260" w:type="dxa"/>
            <w:vAlign w:val="center"/>
          </w:tcPr>
          <w:p w14:paraId="242F9A0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信息网络及软件购置更新</w:t>
            </w:r>
          </w:p>
        </w:tc>
        <w:tc>
          <w:tcPr>
            <w:tcW w:w="786" w:type="dxa"/>
            <w:vAlign w:val="center"/>
          </w:tcPr>
          <w:p w14:paraId="1D8E9064">
            <w:pPr>
              <w:rPr>
                <w:color w:val="000000" w:themeColor="text1"/>
                <w14:textFill>
                  <w14:solidFill>
                    <w14:schemeClr w14:val="tx1"/>
                  </w14:solidFill>
                </w14:textFill>
              </w:rPr>
            </w:pPr>
          </w:p>
        </w:tc>
      </w:tr>
      <w:tr w14:paraId="5B8A0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368A7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30114</w:t>
            </w:r>
          </w:p>
        </w:tc>
        <w:tc>
          <w:tcPr>
            <w:tcW w:w="1740" w:type="dxa"/>
            <w:vAlign w:val="center"/>
          </w:tcPr>
          <w:p w14:paraId="3C5F209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医疗费</w:t>
            </w:r>
          </w:p>
        </w:tc>
        <w:tc>
          <w:tcPr>
            <w:tcW w:w="800" w:type="dxa"/>
            <w:vAlign w:val="center"/>
          </w:tcPr>
          <w:p w14:paraId="35E7F99D">
            <w:pPr>
              <w:rPr>
                <w:color w:val="000000" w:themeColor="text1"/>
                <w14:textFill>
                  <w14:solidFill>
                    <w14:schemeClr w14:val="tx1"/>
                  </w14:solidFill>
                </w14:textFill>
              </w:rPr>
            </w:pPr>
          </w:p>
        </w:tc>
        <w:tc>
          <w:tcPr>
            <w:tcW w:w="540" w:type="dxa"/>
            <w:vAlign w:val="center"/>
          </w:tcPr>
          <w:p w14:paraId="63E34AE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30213</w:t>
            </w:r>
          </w:p>
        </w:tc>
        <w:tc>
          <w:tcPr>
            <w:tcW w:w="1380" w:type="dxa"/>
            <w:vAlign w:val="center"/>
          </w:tcPr>
          <w:p w14:paraId="0E462B6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维修（护）费</w:t>
            </w:r>
          </w:p>
        </w:tc>
        <w:tc>
          <w:tcPr>
            <w:tcW w:w="820" w:type="dxa"/>
            <w:vAlign w:val="center"/>
          </w:tcPr>
          <w:p w14:paraId="5851A65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0.29</w:t>
            </w:r>
          </w:p>
        </w:tc>
        <w:tc>
          <w:tcPr>
            <w:tcW w:w="540" w:type="dxa"/>
            <w:vAlign w:val="center"/>
          </w:tcPr>
          <w:p w14:paraId="4486D31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31008</w:t>
            </w:r>
          </w:p>
        </w:tc>
        <w:tc>
          <w:tcPr>
            <w:tcW w:w="1260" w:type="dxa"/>
            <w:vAlign w:val="center"/>
          </w:tcPr>
          <w:p w14:paraId="25B2705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物资储备</w:t>
            </w:r>
          </w:p>
        </w:tc>
        <w:tc>
          <w:tcPr>
            <w:tcW w:w="786" w:type="dxa"/>
            <w:vAlign w:val="center"/>
          </w:tcPr>
          <w:p w14:paraId="5DA64AF4">
            <w:pPr>
              <w:rPr>
                <w:color w:val="000000" w:themeColor="text1"/>
                <w14:textFill>
                  <w14:solidFill>
                    <w14:schemeClr w14:val="tx1"/>
                  </w14:solidFill>
                </w14:textFill>
              </w:rPr>
            </w:pPr>
          </w:p>
        </w:tc>
      </w:tr>
      <w:tr w14:paraId="12F46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E55D2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30199</w:t>
            </w:r>
          </w:p>
        </w:tc>
        <w:tc>
          <w:tcPr>
            <w:tcW w:w="1740" w:type="dxa"/>
            <w:vAlign w:val="center"/>
          </w:tcPr>
          <w:p w14:paraId="7A283D3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其他工资福利支出</w:t>
            </w:r>
          </w:p>
        </w:tc>
        <w:tc>
          <w:tcPr>
            <w:tcW w:w="800" w:type="dxa"/>
            <w:vAlign w:val="center"/>
          </w:tcPr>
          <w:p w14:paraId="7043DE58">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0.30</w:t>
            </w:r>
          </w:p>
        </w:tc>
        <w:tc>
          <w:tcPr>
            <w:tcW w:w="540" w:type="dxa"/>
            <w:vAlign w:val="center"/>
          </w:tcPr>
          <w:p w14:paraId="1F2FC50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30214</w:t>
            </w:r>
          </w:p>
        </w:tc>
        <w:tc>
          <w:tcPr>
            <w:tcW w:w="1380" w:type="dxa"/>
            <w:vAlign w:val="center"/>
          </w:tcPr>
          <w:p w14:paraId="22D4963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租赁费</w:t>
            </w:r>
          </w:p>
        </w:tc>
        <w:tc>
          <w:tcPr>
            <w:tcW w:w="820" w:type="dxa"/>
            <w:vAlign w:val="center"/>
          </w:tcPr>
          <w:p w14:paraId="08CDA587">
            <w:pPr>
              <w:rPr>
                <w:color w:val="000000" w:themeColor="text1"/>
                <w14:textFill>
                  <w14:solidFill>
                    <w14:schemeClr w14:val="tx1"/>
                  </w14:solidFill>
                </w14:textFill>
              </w:rPr>
            </w:pPr>
          </w:p>
        </w:tc>
        <w:tc>
          <w:tcPr>
            <w:tcW w:w="540" w:type="dxa"/>
            <w:vAlign w:val="center"/>
          </w:tcPr>
          <w:p w14:paraId="0A594E3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31009</w:t>
            </w:r>
          </w:p>
        </w:tc>
        <w:tc>
          <w:tcPr>
            <w:tcW w:w="1260" w:type="dxa"/>
            <w:vAlign w:val="center"/>
          </w:tcPr>
          <w:p w14:paraId="700F52D6">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土地补偿</w:t>
            </w:r>
          </w:p>
        </w:tc>
        <w:tc>
          <w:tcPr>
            <w:tcW w:w="786" w:type="dxa"/>
            <w:vAlign w:val="center"/>
          </w:tcPr>
          <w:p w14:paraId="624AF0B3">
            <w:pPr>
              <w:rPr>
                <w:color w:val="000000" w:themeColor="text1"/>
                <w14:textFill>
                  <w14:solidFill>
                    <w14:schemeClr w14:val="tx1"/>
                  </w14:solidFill>
                </w14:textFill>
              </w:rPr>
            </w:pPr>
          </w:p>
        </w:tc>
      </w:tr>
      <w:tr w14:paraId="0D82B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2BECF0">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303</w:t>
            </w:r>
          </w:p>
        </w:tc>
        <w:tc>
          <w:tcPr>
            <w:tcW w:w="1740" w:type="dxa"/>
            <w:vAlign w:val="center"/>
          </w:tcPr>
          <w:p w14:paraId="4ED428B6">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对个人和家庭的补助</w:t>
            </w:r>
          </w:p>
        </w:tc>
        <w:tc>
          <w:tcPr>
            <w:tcW w:w="800" w:type="dxa"/>
            <w:vAlign w:val="center"/>
          </w:tcPr>
          <w:p w14:paraId="1FB40C1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99.43</w:t>
            </w:r>
          </w:p>
        </w:tc>
        <w:tc>
          <w:tcPr>
            <w:tcW w:w="540" w:type="dxa"/>
            <w:vAlign w:val="center"/>
          </w:tcPr>
          <w:p w14:paraId="2AC7663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30215</w:t>
            </w:r>
          </w:p>
        </w:tc>
        <w:tc>
          <w:tcPr>
            <w:tcW w:w="1380" w:type="dxa"/>
            <w:vAlign w:val="center"/>
          </w:tcPr>
          <w:p w14:paraId="384E7AB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会议费</w:t>
            </w:r>
          </w:p>
        </w:tc>
        <w:tc>
          <w:tcPr>
            <w:tcW w:w="820" w:type="dxa"/>
            <w:vAlign w:val="center"/>
          </w:tcPr>
          <w:p w14:paraId="73F63F66">
            <w:pPr>
              <w:rPr>
                <w:color w:val="000000" w:themeColor="text1"/>
                <w14:textFill>
                  <w14:solidFill>
                    <w14:schemeClr w14:val="tx1"/>
                  </w14:solidFill>
                </w14:textFill>
              </w:rPr>
            </w:pPr>
          </w:p>
        </w:tc>
        <w:tc>
          <w:tcPr>
            <w:tcW w:w="540" w:type="dxa"/>
            <w:vAlign w:val="center"/>
          </w:tcPr>
          <w:p w14:paraId="7B94E4B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31010</w:t>
            </w:r>
          </w:p>
        </w:tc>
        <w:tc>
          <w:tcPr>
            <w:tcW w:w="1260" w:type="dxa"/>
            <w:vAlign w:val="center"/>
          </w:tcPr>
          <w:p w14:paraId="6AD3242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安置补助</w:t>
            </w:r>
          </w:p>
        </w:tc>
        <w:tc>
          <w:tcPr>
            <w:tcW w:w="786" w:type="dxa"/>
            <w:vAlign w:val="center"/>
          </w:tcPr>
          <w:p w14:paraId="50ED9861">
            <w:pPr>
              <w:rPr>
                <w:color w:val="000000" w:themeColor="text1"/>
                <w14:textFill>
                  <w14:solidFill>
                    <w14:schemeClr w14:val="tx1"/>
                  </w14:solidFill>
                </w14:textFill>
              </w:rPr>
            </w:pPr>
          </w:p>
        </w:tc>
      </w:tr>
      <w:tr w14:paraId="44148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576BB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30301</w:t>
            </w:r>
          </w:p>
        </w:tc>
        <w:tc>
          <w:tcPr>
            <w:tcW w:w="1740" w:type="dxa"/>
            <w:vAlign w:val="center"/>
          </w:tcPr>
          <w:p w14:paraId="4B01E90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离休费</w:t>
            </w:r>
          </w:p>
        </w:tc>
        <w:tc>
          <w:tcPr>
            <w:tcW w:w="800" w:type="dxa"/>
            <w:vAlign w:val="center"/>
          </w:tcPr>
          <w:p w14:paraId="24B0E92E">
            <w:pPr>
              <w:rPr>
                <w:color w:val="000000" w:themeColor="text1"/>
                <w14:textFill>
                  <w14:solidFill>
                    <w14:schemeClr w14:val="tx1"/>
                  </w14:solidFill>
                </w14:textFill>
              </w:rPr>
            </w:pPr>
          </w:p>
        </w:tc>
        <w:tc>
          <w:tcPr>
            <w:tcW w:w="540" w:type="dxa"/>
            <w:vAlign w:val="center"/>
          </w:tcPr>
          <w:p w14:paraId="0A5652C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30216</w:t>
            </w:r>
          </w:p>
        </w:tc>
        <w:tc>
          <w:tcPr>
            <w:tcW w:w="1380" w:type="dxa"/>
            <w:vAlign w:val="center"/>
          </w:tcPr>
          <w:p w14:paraId="38BD0C8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培训费</w:t>
            </w:r>
          </w:p>
        </w:tc>
        <w:tc>
          <w:tcPr>
            <w:tcW w:w="820" w:type="dxa"/>
            <w:vAlign w:val="center"/>
          </w:tcPr>
          <w:p w14:paraId="3D5601B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0.32</w:t>
            </w:r>
          </w:p>
        </w:tc>
        <w:tc>
          <w:tcPr>
            <w:tcW w:w="540" w:type="dxa"/>
            <w:vAlign w:val="center"/>
          </w:tcPr>
          <w:p w14:paraId="23F1D956">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310111</w:t>
            </w:r>
          </w:p>
        </w:tc>
        <w:tc>
          <w:tcPr>
            <w:tcW w:w="1260" w:type="dxa"/>
            <w:vAlign w:val="center"/>
          </w:tcPr>
          <w:p w14:paraId="69A7CDE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地上附着物和青苗补偿</w:t>
            </w:r>
          </w:p>
        </w:tc>
        <w:tc>
          <w:tcPr>
            <w:tcW w:w="786" w:type="dxa"/>
            <w:vAlign w:val="center"/>
          </w:tcPr>
          <w:p w14:paraId="1B65B58D">
            <w:pPr>
              <w:rPr>
                <w:color w:val="000000" w:themeColor="text1"/>
                <w14:textFill>
                  <w14:solidFill>
                    <w14:schemeClr w14:val="tx1"/>
                  </w14:solidFill>
                </w14:textFill>
              </w:rPr>
            </w:pPr>
          </w:p>
        </w:tc>
      </w:tr>
      <w:tr w14:paraId="59571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E9991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30302</w:t>
            </w:r>
          </w:p>
        </w:tc>
        <w:tc>
          <w:tcPr>
            <w:tcW w:w="1740" w:type="dxa"/>
            <w:vAlign w:val="center"/>
          </w:tcPr>
          <w:p w14:paraId="1146C3F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退休费</w:t>
            </w:r>
          </w:p>
        </w:tc>
        <w:tc>
          <w:tcPr>
            <w:tcW w:w="800" w:type="dxa"/>
            <w:vAlign w:val="center"/>
          </w:tcPr>
          <w:p w14:paraId="5AFF4B5A">
            <w:pPr>
              <w:rPr>
                <w:color w:val="000000" w:themeColor="text1"/>
                <w14:textFill>
                  <w14:solidFill>
                    <w14:schemeClr w14:val="tx1"/>
                  </w14:solidFill>
                </w14:textFill>
              </w:rPr>
            </w:pPr>
          </w:p>
        </w:tc>
        <w:tc>
          <w:tcPr>
            <w:tcW w:w="540" w:type="dxa"/>
            <w:vAlign w:val="center"/>
          </w:tcPr>
          <w:p w14:paraId="03CB27C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30217</w:t>
            </w:r>
          </w:p>
        </w:tc>
        <w:tc>
          <w:tcPr>
            <w:tcW w:w="1380" w:type="dxa"/>
            <w:vAlign w:val="center"/>
          </w:tcPr>
          <w:p w14:paraId="58C4EB5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公务接待费</w:t>
            </w:r>
          </w:p>
        </w:tc>
        <w:tc>
          <w:tcPr>
            <w:tcW w:w="820" w:type="dxa"/>
            <w:vAlign w:val="center"/>
          </w:tcPr>
          <w:p w14:paraId="6E688CB9">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0.97</w:t>
            </w:r>
          </w:p>
        </w:tc>
        <w:tc>
          <w:tcPr>
            <w:tcW w:w="540" w:type="dxa"/>
            <w:vAlign w:val="center"/>
          </w:tcPr>
          <w:p w14:paraId="1CAD686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31012</w:t>
            </w:r>
          </w:p>
        </w:tc>
        <w:tc>
          <w:tcPr>
            <w:tcW w:w="1260" w:type="dxa"/>
            <w:vAlign w:val="center"/>
          </w:tcPr>
          <w:p w14:paraId="15609DF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拆迁补偿</w:t>
            </w:r>
          </w:p>
        </w:tc>
        <w:tc>
          <w:tcPr>
            <w:tcW w:w="786" w:type="dxa"/>
            <w:vAlign w:val="center"/>
          </w:tcPr>
          <w:p w14:paraId="23CA9E63">
            <w:pPr>
              <w:rPr>
                <w:color w:val="000000" w:themeColor="text1"/>
                <w14:textFill>
                  <w14:solidFill>
                    <w14:schemeClr w14:val="tx1"/>
                  </w14:solidFill>
                </w14:textFill>
              </w:rPr>
            </w:pPr>
          </w:p>
        </w:tc>
      </w:tr>
      <w:tr w14:paraId="76D6D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B3FEF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30303</w:t>
            </w:r>
          </w:p>
        </w:tc>
        <w:tc>
          <w:tcPr>
            <w:tcW w:w="1740" w:type="dxa"/>
            <w:vAlign w:val="center"/>
          </w:tcPr>
          <w:p w14:paraId="7B66204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退职（役）费</w:t>
            </w:r>
          </w:p>
        </w:tc>
        <w:tc>
          <w:tcPr>
            <w:tcW w:w="800" w:type="dxa"/>
            <w:vAlign w:val="center"/>
          </w:tcPr>
          <w:p w14:paraId="106B0618">
            <w:pPr>
              <w:rPr>
                <w:color w:val="000000" w:themeColor="text1"/>
                <w14:textFill>
                  <w14:solidFill>
                    <w14:schemeClr w14:val="tx1"/>
                  </w14:solidFill>
                </w14:textFill>
              </w:rPr>
            </w:pPr>
          </w:p>
        </w:tc>
        <w:tc>
          <w:tcPr>
            <w:tcW w:w="540" w:type="dxa"/>
            <w:vAlign w:val="center"/>
          </w:tcPr>
          <w:p w14:paraId="50AF8B8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30218</w:t>
            </w:r>
          </w:p>
        </w:tc>
        <w:tc>
          <w:tcPr>
            <w:tcW w:w="1380" w:type="dxa"/>
            <w:vAlign w:val="center"/>
          </w:tcPr>
          <w:p w14:paraId="3393E30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专用材料费</w:t>
            </w:r>
          </w:p>
        </w:tc>
        <w:tc>
          <w:tcPr>
            <w:tcW w:w="820" w:type="dxa"/>
            <w:vAlign w:val="center"/>
          </w:tcPr>
          <w:p w14:paraId="3E187127">
            <w:pPr>
              <w:rPr>
                <w:color w:val="000000" w:themeColor="text1"/>
                <w14:textFill>
                  <w14:solidFill>
                    <w14:schemeClr w14:val="tx1"/>
                  </w14:solidFill>
                </w14:textFill>
              </w:rPr>
            </w:pPr>
          </w:p>
        </w:tc>
        <w:tc>
          <w:tcPr>
            <w:tcW w:w="540" w:type="dxa"/>
            <w:vAlign w:val="center"/>
          </w:tcPr>
          <w:p w14:paraId="003E43C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31013</w:t>
            </w:r>
          </w:p>
        </w:tc>
        <w:tc>
          <w:tcPr>
            <w:tcW w:w="1260" w:type="dxa"/>
            <w:vAlign w:val="center"/>
          </w:tcPr>
          <w:p w14:paraId="40DDCBD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公务用车购置</w:t>
            </w:r>
          </w:p>
        </w:tc>
        <w:tc>
          <w:tcPr>
            <w:tcW w:w="786" w:type="dxa"/>
            <w:vAlign w:val="center"/>
          </w:tcPr>
          <w:p w14:paraId="3A532C54">
            <w:pPr>
              <w:rPr>
                <w:color w:val="000000" w:themeColor="text1"/>
                <w14:textFill>
                  <w14:solidFill>
                    <w14:schemeClr w14:val="tx1"/>
                  </w14:solidFill>
                </w14:textFill>
              </w:rPr>
            </w:pPr>
          </w:p>
        </w:tc>
      </w:tr>
      <w:tr w14:paraId="49000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A5FB7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30304</w:t>
            </w:r>
          </w:p>
        </w:tc>
        <w:tc>
          <w:tcPr>
            <w:tcW w:w="1740" w:type="dxa"/>
            <w:vAlign w:val="center"/>
          </w:tcPr>
          <w:p w14:paraId="6006982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抚恤金</w:t>
            </w:r>
          </w:p>
        </w:tc>
        <w:tc>
          <w:tcPr>
            <w:tcW w:w="800" w:type="dxa"/>
            <w:vAlign w:val="center"/>
          </w:tcPr>
          <w:p w14:paraId="032F1110">
            <w:pPr>
              <w:rPr>
                <w:color w:val="000000" w:themeColor="text1"/>
                <w14:textFill>
                  <w14:solidFill>
                    <w14:schemeClr w14:val="tx1"/>
                  </w14:solidFill>
                </w14:textFill>
              </w:rPr>
            </w:pPr>
          </w:p>
        </w:tc>
        <w:tc>
          <w:tcPr>
            <w:tcW w:w="540" w:type="dxa"/>
            <w:vAlign w:val="center"/>
          </w:tcPr>
          <w:p w14:paraId="7586C86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30224</w:t>
            </w:r>
          </w:p>
        </w:tc>
        <w:tc>
          <w:tcPr>
            <w:tcW w:w="1380" w:type="dxa"/>
            <w:vAlign w:val="center"/>
          </w:tcPr>
          <w:p w14:paraId="5819448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被装购置费</w:t>
            </w:r>
          </w:p>
        </w:tc>
        <w:tc>
          <w:tcPr>
            <w:tcW w:w="820" w:type="dxa"/>
            <w:vAlign w:val="center"/>
          </w:tcPr>
          <w:p w14:paraId="552E7C5F">
            <w:pPr>
              <w:rPr>
                <w:color w:val="000000" w:themeColor="text1"/>
                <w14:textFill>
                  <w14:solidFill>
                    <w14:schemeClr w14:val="tx1"/>
                  </w14:solidFill>
                </w14:textFill>
              </w:rPr>
            </w:pPr>
          </w:p>
        </w:tc>
        <w:tc>
          <w:tcPr>
            <w:tcW w:w="540" w:type="dxa"/>
            <w:vAlign w:val="center"/>
          </w:tcPr>
          <w:p w14:paraId="57184E2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31019</w:t>
            </w:r>
          </w:p>
        </w:tc>
        <w:tc>
          <w:tcPr>
            <w:tcW w:w="1260" w:type="dxa"/>
            <w:vAlign w:val="center"/>
          </w:tcPr>
          <w:p w14:paraId="229CB5F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其他交通工具购置</w:t>
            </w:r>
          </w:p>
        </w:tc>
        <w:tc>
          <w:tcPr>
            <w:tcW w:w="786" w:type="dxa"/>
            <w:vAlign w:val="center"/>
          </w:tcPr>
          <w:p w14:paraId="258EDC7D">
            <w:pPr>
              <w:rPr>
                <w:color w:val="000000" w:themeColor="text1"/>
                <w14:textFill>
                  <w14:solidFill>
                    <w14:schemeClr w14:val="tx1"/>
                  </w14:solidFill>
                </w14:textFill>
              </w:rPr>
            </w:pPr>
          </w:p>
        </w:tc>
      </w:tr>
      <w:tr w14:paraId="20E6D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F7D64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30305</w:t>
            </w:r>
          </w:p>
        </w:tc>
        <w:tc>
          <w:tcPr>
            <w:tcW w:w="1740" w:type="dxa"/>
            <w:vAlign w:val="center"/>
          </w:tcPr>
          <w:p w14:paraId="0C8DDD9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生活补贴</w:t>
            </w:r>
          </w:p>
        </w:tc>
        <w:tc>
          <w:tcPr>
            <w:tcW w:w="800" w:type="dxa"/>
            <w:vAlign w:val="center"/>
          </w:tcPr>
          <w:p w14:paraId="4CF4CEE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2.54</w:t>
            </w:r>
          </w:p>
        </w:tc>
        <w:tc>
          <w:tcPr>
            <w:tcW w:w="540" w:type="dxa"/>
            <w:vAlign w:val="center"/>
          </w:tcPr>
          <w:p w14:paraId="1F5F3E7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30225</w:t>
            </w:r>
          </w:p>
        </w:tc>
        <w:tc>
          <w:tcPr>
            <w:tcW w:w="1380" w:type="dxa"/>
            <w:vAlign w:val="center"/>
          </w:tcPr>
          <w:p w14:paraId="56F7896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专用燃料费</w:t>
            </w:r>
          </w:p>
        </w:tc>
        <w:tc>
          <w:tcPr>
            <w:tcW w:w="820" w:type="dxa"/>
            <w:vAlign w:val="center"/>
          </w:tcPr>
          <w:p w14:paraId="28B1F12C">
            <w:pPr>
              <w:rPr>
                <w:color w:val="000000" w:themeColor="text1"/>
                <w14:textFill>
                  <w14:solidFill>
                    <w14:schemeClr w14:val="tx1"/>
                  </w14:solidFill>
                </w14:textFill>
              </w:rPr>
            </w:pPr>
          </w:p>
        </w:tc>
        <w:tc>
          <w:tcPr>
            <w:tcW w:w="540" w:type="dxa"/>
            <w:vAlign w:val="center"/>
          </w:tcPr>
          <w:p w14:paraId="2A9485F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31021</w:t>
            </w:r>
          </w:p>
        </w:tc>
        <w:tc>
          <w:tcPr>
            <w:tcW w:w="1260" w:type="dxa"/>
            <w:vAlign w:val="center"/>
          </w:tcPr>
          <w:p w14:paraId="6BEBE16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文物和陈列品购置</w:t>
            </w:r>
          </w:p>
        </w:tc>
        <w:tc>
          <w:tcPr>
            <w:tcW w:w="786" w:type="dxa"/>
            <w:vAlign w:val="center"/>
          </w:tcPr>
          <w:p w14:paraId="12A13695">
            <w:pPr>
              <w:rPr>
                <w:color w:val="000000" w:themeColor="text1"/>
                <w14:textFill>
                  <w14:solidFill>
                    <w14:schemeClr w14:val="tx1"/>
                  </w14:solidFill>
                </w14:textFill>
              </w:rPr>
            </w:pPr>
          </w:p>
        </w:tc>
      </w:tr>
      <w:tr w14:paraId="5CF7D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D0BC9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30306</w:t>
            </w:r>
          </w:p>
        </w:tc>
        <w:tc>
          <w:tcPr>
            <w:tcW w:w="1740" w:type="dxa"/>
            <w:vAlign w:val="center"/>
          </w:tcPr>
          <w:p w14:paraId="4C7AF45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救济费</w:t>
            </w:r>
          </w:p>
        </w:tc>
        <w:tc>
          <w:tcPr>
            <w:tcW w:w="800" w:type="dxa"/>
            <w:vAlign w:val="center"/>
          </w:tcPr>
          <w:p w14:paraId="71E17AA4">
            <w:pPr>
              <w:rPr>
                <w:color w:val="000000" w:themeColor="text1"/>
                <w14:textFill>
                  <w14:solidFill>
                    <w14:schemeClr w14:val="tx1"/>
                  </w14:solidFill>
                </w14:textFill>
              </w:rPr>
            </w:pPr>
          </w:p>
        </w:tc>
        <w:tc>
          <w:tcPr>
            <w:tcW w:w="540" w:type="dxa"/>
            <w:vAlign w:val="center"/>
          </w:tcPr>
          <w:p w14:paraId="312034A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30226</w:t>
            </w:r>
          </w:p>
        </w:tc>
        <w:tc>
          <w:tcPr>
            <w:tcW w:w="1380" w:type="dxa"/>
            <w:vAlign w:val="center"/>
          </w:tcPr>
          <w:p w14:paraId="16C1A168">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劳务费</w:t>
            </w:r>
          </w:p>
        </w:tc>
        <w:tc>
          <w:tcPr>
            <w:tcW w:w="820" w:type="dxa"/>
            <w:vAlign w:val="center"/>
          </w:tcPr>
          <w:p w14:paraId="3C47905E">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0.10</w:t>
            </w:r>
          </w:p>
        </w:tc>
        <w:tc>
          <w:tcPr>
            <w:tcW w:w="540" w:type="dxa"/>
            <w:vAlign w:val="center"/>
          </w:tcPr>
          <w:p w14:paraId="311E30B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31022</w:t>
            </w:r>
          </w:p>
        </w:tc>
        <w:tc>
          <w:tcPr>
            <w:tcW w:w="1260" w:type="dxa"/>
            <w:vAlign w:val="center"/>
          </w:tcPr>
          <w:p w14:paraId="5025354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无形资产购置</w:t>
            </w:r>
          </w:p>
        </w:tc>
        <w:tc>
          <w:tcPr>
            <w:tcW w:w="786" w:type="dxa"/>
            <w:vAlign w:val="center"/>
          </w:tcPr>
          <w:p w14:paraId="4681309A">
            <w:pPr>
              <w:rPr>
                <w:color w:val="000000" w:themeColor="text1"/>
                <w14:textFill>
                  <w14:solidFill>
                    <w14:schemeClr w14:val="tx1"/>
                  </w14:solidFill>
                </w14:textFill>
              </w:rPr>
            </w:pPr>
          </w:p>
        </w:tc>
      </w:tr>
      <w:tr w14:paraId="0A56F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62C71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30307</w:t>
            </w:r>
          </w:p>
        </w:tc>
        <w:tc>
          <w:tcPr>
            <w:tcW w:w="1740" w:type="dxa"/>
            <w:vAlign w:val="center"/>
          </w:tcPr>
          <w:p w14:paraId="6610BD1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医疗费补助</w:t>
            </w:r>
          </w:p>
        </w:tc>
        <w:tc>
          <w:tcPr>
            <w:tcW w:w="800" w:type="dxa"/>
            <w:vAlign w:val="center"/>
          </w:tcPr>
          <w:p w14:paraId="2A9A67E8">
            <w:pPr>
              <w:rPr>
                <w:color w:val="000000" w:themeColor="text1"/>
                <w14:textFill>
                  <w14:solidFill>
                    <w14:schemeClr w14:val="tx1"/>
                  </w14:solidFill>
                </w14:textFill>
              </w:rPr>
            </w:pPr>
          </w:p>
        </w:tc>
        <w:tc>
          <w:tcPr>
            <w:tcW w:w="540" w:type="dxa"/>
            <w:vAlign w:val="center"/>
          </w:tcPr>
          <w:p w14:paraId="356AC23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30227</w:t>
            </w:r>
          </w:p>
        </w:tc>
        <w:tc>
          <w:tcPr>
            <w:tcW w:w="1380" w:type="dxa"/>
            <w:vAlign w:val="center"/>
          </w:tcPr>
          <w:p w14:paraId="49599F2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委托业务费</w:t>
            </w:r>
          </w:p>
        </w:tc>
        <w:tc>
          <w:tcPr>
            <w:tcW w:w="820" w:type="dxa"/>
            <w:vAlign w:val="center"/>
          </w:tcPr>
          <w:p w14:paraId="62AC4EBC">
            <w:pPr>
              <w:rPr>
                <w:color w:val="000000" w:themeColor="text1"/>
                <w14:textFill>
                  <w14:solidFill>
                    <w14:schemeClr w14:val="tx1"/>
                  </w14:solidFill>
                </w14:textFill>
              </w:rPr>
            </w:pPr>
          </w:p>
        </w:tc>
        <w:tc>
          <w:tcPr>
            <w:tcW w:w="540" w:type="dxa"/>
            <w:vAlign w:val="center"/>
          </w:tcPr>
          <w:p w14:paraId="63708C7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31099</w:t>
            </w:r>
          </w:p>
        </w:tc>
        <w:tc>
          <w:tcPr>
            <w:tcW w:w="1260" w:type="dxa"/>
            <w:vAlign w:val="center"/>
          </w:tcPr>
          <w:p w14:paraId="50FA2E97">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其他资本性支出</w:t>
            </w:r>
          </w:p>
        </w:tc>
        <w:tc>
          <w:tcPr>
            <w:tcW w:w="786" w:type="dxa"/>
            <w:vAlign w:val="center"/>
          </w:tcPr>
          <w:p w14:paraId="52E9A195">
            <w:pPr>
              <w:rPr>
                <w:color w:val="000000" w:themeColor="text1"/>
                <w14:textFill>
                  <w14:solidFill>
                    <w14:schemeClr w14:val="tx1"/>
                  </w14:solidFill>
                </w14:textFill>
              </w:rPr>
            </w:pPr>
          </w:p>
        </w:tc>
      </w:tr>
      <w:tr w14:paraId="33074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7429E6">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30308</w:t>
            </w:r>
          </w:p>
        </w:tc>
        <w:tc>
          <w:tcPr>
            <w:tcW w:w="1740" w:type="dxa"/>
            <w:vAlign w:val="center"/>
          </w:tcPr>
          <w:p w14:paraId="7902FBF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助学金</w:t>
            </w:r>
          </w:p>
        </w:tc>
        <w:tc>
          <w:tcPr>
            <w:tcW w:w="800" w:type="dxa"/>
            <w:vAlign w:val="center"/>
          </w:tcPr>
          <w:p w14:paraId="3F6C9D8A">
            <w:pPr>
              <w:rPr>
                <w:color w:val="000000" w:themeColor="text1"/>
                <w14:textFill>
                  <w14:solidFill>
                    <w14:schemeClr w14:val="tx1"/>
                  </w14:solidFill>
                </w14:textFill>
              </w:rPr>
            </w:pPr>
          </w:p>
        </w:tc>
        <w:tc>
          <w:tcPr>
            <w:tcW w:w="540" w:type="dxa"/>
            <w:vAlign w:val="center"/>
          </w:tcPr>
          <w:p w14:paraId="66A1938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30228</w:t>
            </w:r>
          </w:p>
        </w:tc>
        <w:tc>
          <w:tcPr>
            <w:tcW w:w="1380" w:type="dxa"/>
            <w:vAlign w:val="center"/>
          </w:tcPr>
          <w:p w14:paraId="76ABAE1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工会经费</w:t>
            </w:r>
          </w:p>
        </w:tc>
        <w:tc>
          <w:tcPr>
            <w:tcW w:w="820" w:type="dxa"/>
            <w:vAlign w:val="center"/>
          </w:tcPr>
          <w:p w14:paraId="07B0E975">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12.66</w:t>
            </w:r>
          </w:p>
        </w:tc>
        <w:tc>
          <w:tcPr>
            <w:tcW w:w="540" w:type="dxa"/>
            <w:vAlign w:val="center"/>
          </w:tcPr>
          <w:p w14:paraId="589B32B0">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312</w:t>
            </w:r>
          </w:p>
        </w:tc>
        <w:tc>
          <w:tcPr>
            <w:tcW w:w="1260" w:type="dxa"/>
            <w:vAlign w:val="center"/>
          </w:tcPr>
          <w:p w14:paraId="34EFEF68">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对企业补助</w:t>
            </w:r>
          </w:p>
        </w:tc>
        <w:tc>
          <w:tcPr>
            <w:tcW w:w="786" w:type="dxa"/>
            <w:vAlign w:val="center"/>
          </w:tcPr>
          <w:p w14:paraId="5D2CD43B">
            <w:pPr>
              <w:rPr>
                <w:color w:val="000000" w:themeColor="text1"/>
                <w14:textFill>
                  <w14:solidFill>
                    <w14:schemeClr w14:val="tx1"/>
                  </w14:solidFill>
                </w14:textFill>
              </w:rPr>
            </w:pPr>
          </w:p>
        </w:tc>
      </w:tr>
      <w:tr w14:paraId="1340D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35F376">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30309</w:t>
            </w:r>
          </w:p>
        </w:tc>
        <w:tc>
          <w:tcPr>
            <w:tcW w:w="1740" w:type="dxa"/>
            <w:vAlign w:val="center"/>
          </w:tcPr>
          <w:p w14:paraId="11E8393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奖励金</w:t>
            </w:r>
          </w:p>
        </w:tc>
        <w:tc>
          <w:tcPr>
            <w:tcW w:w="800" w:type="dxa"/>
            <w:vAlign w:val="center"/>
          </w:tcPr>
          <w:p w14:paraId="6CA970E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96.63</w:t>
            </w:r>
          </w:p>
        </w:tc>
        <w:tc>
          <w:tcPr>
            <w:tcW w:w="540" w:type="dxa"/>
            <w:vAlign w:val="center"/>
          </w:tcPr>
          <w:p w14:paraId="51EC4A8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30229</w:t>
            </w:r>
          </w:p>
        </w:tc>
        <w:tc>
          <w:tcPr>
            <w:tcW w:w="1380" w:type="dxa"/>
            <w:vAlign w:val="center"/>
          </w:tcPr>
          <w:p w14:paraId="143B08E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福利费</w:t>
            </w:r>
          </w:p>
        </w:tc>
        <w:tc>
          <w:tcPr>
            <w:tcW w:w="820" w:type="dxa"/>
            <w:vAlign w:val="center"/>
          </w:tcPr>
          <w:p w14:paraId="1A3F49C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11.62</w:t>
            </w:r>
          </w:p>
        </w:tc>
        <w:tc>
          <w:tcPr>
            <w:tcW w:w="540" w:type="dxa"/>
            <w:vAlign w:val="center"/>
          </w:tcPr>
          <w:p w14:paraId="65F6123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31201</w:t>
            </w:r>
          </w:p>
        </w:tc>
        <w:tc>
          <w:tcPr>
            <w:tcW w:w="1260" w:type="dxa"/>
            <w:vAlign w:val="center"/>
          </w:tcPr>
          <w:p w14:paraId="28ED658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资本金注入</w:t>
            </w:r>
          </w:p>
        </w:tc>
        <w:tc>
          <w:tcPr>
            <w:tcW w:w="786" w:type="dxa"/>
            <w:vAlign w:val="center"/>
          </w:tcPr>
          <w:p w14:paraId="0556B602">
            <w:pPr>
              <w:rPr>
                <w:color w:val="000000" w:themeColor="text1"/>
                <w14:textFill>
                  <w14:solidFill>
                    <w14:schemeClr w14:val="tx1"/>
                  </w14:solidFill>
                </w14:textFill>
              </w:rPr>
            </w:pPr>
          </w:p>
        </w:tc>
      </w:tr>
      <w:tr w14:paraId="7977B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EB0B5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30310</w:t>
            </w:r>
          </w:p>
        </w:tc>
        <w:tc>
          <w:tcPr>
            <w:tcW w:w="1740" w:type="dxa"/>
            <w:vAlign w:val="center"/>
          </w:tcPr>
          <w:p w14:paraId="0688C97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个人农业生产补贴</w:t>
            </w:r>
          </w:p>
        </w:tc>
        <w:tc>
          <w:tcPr>
            <w:tcW w:w="800" w:type="dxa"/>
            <w:vAlign w:val="center"/>
          </w:tcPr>
          <w:p w14:paraId="316D5170">
            <w:pPr>
              <w:rPr>
                <w:color w:val="000000" w:themeColor="text1"/>
                <w14:textFill>
                  <w14:solidFill>
                    <w14:schemeClr w14:val="tx1"/>
                  </w14:solidFill>
                </w14:textFill>
              </w:rPr>
            </w:pPr>
          </w:p>
        </w:tc>
        <w:tc>
          <w:tcPr>
            <w:tcW w:w="540" w:type="dxa"/>
            <w:vAlign w:val="center"/>
          </w:tcPr>
          <w:p w14:paraId="738005A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30231</w:t>
            </w:r>
          </w:p>
        </w:tc>
        <w:tc>
          <w:tcPr>
            <w:tcW w:w="1380" w:type="dxa"/>
            <w:vAlign w:val="center"/>
          </w:tcPr>
          <w:p w14:paraId="4BB0919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公务用车运行维护费</w:t>
            </w:r>
          </w:p>
        </w:tc>
        <w:tc>
          <w:tcPr>
            <w:tcW w:w="820" w:type="dxa"/>
            <w:vAlign w:val="center"/>
          </w:tcPr>
          <w:p w14:paraId="6D764D6D">
            <w:pPr>
              <w:rPr>
                <w:color w:val="000000" w:themeColor="text1"/>
                <w14:textFill>
                  <w14:solidFill>
                    <w14:schemeClr w14:val="tx1"/>
                  </w14:solidFill>
                </w14:textFill>
              </w:rPr>
            </w:pPr>
          </w:p>
        </w:tc>
        <w:tc>
          <w:tcPr>
            <w:tcW w:w="540" w:type="dxa"/>
            <w:vAlign w:val="center"/>
          </w:tcPr>
          <w:p w14:paraId="091EAC8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31203</w:t>
            </w:r>
          </w:p>
        </w:tc>
        <w:tc>
          <w:tcPr>
            <w:tcW w:w="1260" w:type="dxa"/>
            <w:vAlign w:val="center"/>
          </w:tcPr>
          <w:p w14:paraId="7878F29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政府投资基金股权投资</w:t>
            </w:r>
          </w:p>
        </w:tc>
        <w:tc>
          <w:tcPr>
            <w:tcW w:w="786" w:type="dxa"/>
            <w:vAlign w:val="center"/>
          </w:tcPr>
          <w:p w14:paraId="7E0C8A82">
            <w:pPr>
              <w:rPr>
                <w:color w:val="000000" w:themeColor="text1"/>
                <w14:textFill>
                  <w14:solidFill>
                    <w14:schemeClr w14:val="tx1"/>
                  </w14:solidFill>
                </w14:textFill>
              </w:rPr>
            </w:pPr>
          </w:p>
        </w:tc>
      </w:tr>
      <w:tr w14:paraId="34835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6BF25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30311</w:t>
            </w:r>
          </w:p>
        </w:tc>
        <w:tc>
          <w:tcPr>
            <w:tcW w:w="1740" w:type="dxa"/>
            <w:vAlign w:val="center"/>
          </w:tcPr>
          <w:p w14:paraId="545C859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代缴社会保险费</w:t>
            </w:r>
          </w:p>
        </w:tc>
        <w:tc>
          <w:tcPr>
            <w:tcW w:w="800" w:type="dxa"/>
            <w:vAlign w:val="center"/>
          </w:tcPr>
          <w:p w14:paraId="760C0FAB">
            <w:pPr>
              <w:rPr>
                <w:color w:val="000000" w:themeColor="text1"/>
                <w14:textFill>
                  <w14:solidFill>
                    <w14:schemeClr w14:val="tx1"/>
                  </w14:solidFill>
                </w14:textFill>
              </w:rPr>
            </w:pPr>
          </w:p>
        </w:tc>
        <w:tc>
          <w:tcPr>
            <w:tcW w:w="540" w:type="dxa"/>
            <w:vAlign w:val="center"/>
          </w:tcPr>
          <w:p w14:paraId="4D60DC7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30239</w:t>
            </w:r>
          </w:p>
        </w:tc>
        <w:tc>
          <w:tcPr>
            <w:tcW w:w="1380" w:type="dxa"/>
            <w:vAlign w:val="center"/>
          </w:tcPr>
          <w:p w14:paraId="4B1D891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其他交通费用</w:t>
            </w:r>
          </w:p>
        </w:tc>
        <w:tc>
          <w:tcPr>
            <w:tcW w:w="820" w:type="dxa"/>
            <w:vAlign w:val="center"/>
          </w:tcPr>
          <w:p w14:paraId="2B28505D">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18.63</w:t>
            </w:r>
          </w:p>
        </w:tc>
        <w:tc>
          <w:tcPr>
            <w:tcW w:w="540" w:type="dxa"/>
            <w:vAlign w:val="center"/>
          </w:tcPr>
          <w:p w14:paraId="7240E90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31204</w:t>
            </w:r>
          </w:p>
        </w:tc>
        <w:tc>
          <w:tcPr>
            <w:tcW w:w="1260" w:type="dxa"/>
            <w:vAlign w:val="center"/>
          </w:tcPr>
          <w:p w14:paraId="730AA9A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费用补贴</w:t>
            </w:r>
          </w:p>
        </w:tc>
        <w:tc>
          <w:tcPr>
            <w:tcW w:w="786" w:type="dxa"/>
            <w:vAlign w:val="center"/>
          </w:tcPr>
          <w:p w14:paraId="0D243DEE">
            <w:pPr>
              <w:rPr>
                <w:color w:val="000000" w:themeColor="text1"/>
                <w14:textFill>
                  <w14:solidFill>
                    <w14:schemeClr w14:val="tx1"/>
                  </w14:solidFill>
                </w14:textFill>
              </w:rPr>
            </w:pPr>
          </w:p>
        </w:tc>
      </w:tr>
      <w:tr w14:paraId="11991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7061C3">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30399</w:t>
            </w:r>
          </w:p>
        </w:tc>
        <w:tc>
          <w:tcPr>
            <w:tcW w:w="1740" w:type="dxa"/>
            <w:vAlign w:val="center"/>
          </w:tcPr>
          <w:p w14:paraId="72D6ACD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其他对个人和家庭的补助支出</w:t>
            </w:r>
          </w:p>
        </w:tc>
        <w:tc>
          <w:tcPr>
            <w:tcW w:w="800" w:type="dxa"/>
            <w:vAlign w:val="center"/>
          </w:tcPr>
          <w:p w14:paraId="7F970BF2">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0.27</w:t>
            </w:r>
          </w:p>
        </w:tc>
        <w:tc>
          <w:tcPr>
            <w:tcW w:w="540" w:type="dxa"/>
            <w:vAlign w:val="center"/>
          </w:tcPr>
          <w:p w14:paraId="792CD10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30240</w:t>
            </w:r>
          </w:p>
        </w:tc>
        <w:tc>
          <w:tcPr>
            <w:tcW w:w="1380" w:type="dxa"/>
            <w:vAlign w:val="center"/>
          </w:tcPr>
          <w:p w14:paraId="2B3AA71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税金及附加费用</w:t>
            </w:r>
          </w:p>
        </w:tc>
        <w:tc>
          <w:tcPr>
            <w:tcW w:w="820" w:type="dxa"/>
            <w:vAlign w:val="center"/>
          </w:tcPr>
          <w:p w14:paraId="44D13EF0">
            <w:pPr>
              <w:rPr>
                <w:color w:val="000000" w:themeColor="text1"/>
                <w14:textFill>
                  <w14:solidFill>
                    <w14:schemeClr w14:val="tx1"/>
                  </w14:solidFill>
                </w14:textFill>
              </w:rPr>
            </w:pPr>
          </w:p>
        </w:tc>
        <w:tc>
          <w:tcPr>
            <w:tcW w:w="540" w:type="dxa"/>
            <w:vAlign w:val="center"/>
          </w:tcPr>
          <w:p w14:paraId="6D240530">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31205</w:t>
            </w:r>
          </w:p>
        </w:tc>
        <w:tc>
          <w:tcPr>
            <w:tcW w:w="1260" w:type="dxa"/>
            <w:vAlign w:val="center"/>
          </w:tcPr>
          <w:p w14:paraId="346E337E">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利息补贴</w:t>
            </w:r>
          </w:p>
        </w:tc>
        <w:tc>
          <w:tcPr>
            <w:tcW w:w="786" w:type="dxa"/>
            <w:vAlign w:val="center"/>
          </w:tcPr>
          <w:p w14:paraId="42203C82">
            <w:pPr>
              <w:rPr>
                <w:color w:val="000000" w:themeColor="text1"/>
                <w14:textFill>
                  <w14:solidFill>
                    <w14:schemeClr w14:val="tx1"/>
                  </w14:solidFill>
                </w14:textFill>
              </w:rPr>
            </w:pPr>
          </w:p>
        </w:tc>
      </w:tr>
      <w:tr w14:paraId="77AAA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9C53C5">
            <w:pPr>
              <w:rPr>
                <w:color w:val="000000" w:themeColor="text1"/>
                <w14:textFill>
                  <w14:solidFill>
                    <w14:schemeClr w14:val="tx1"/>
                  </w14:solidFill>
                </w14:textFill>
              </w:rPr>
            </w:pPr>
          </w:p>
        </w:tc>
        <w:tc>
          <w:tcPr>
            <w:tcW w:w="1740" w:type="dxa"/>
            <w:vAlign w:val="center"/>
          </w:tcPr>
          <w:p w14:paraId="6F39FA01">
            <w:pPr>
              <w:rPr>
                <w:color w:val="000000" w:themeColor="text1"/>
                <w14:textFill>
                  <w14:solidFill>
                    <w14:schemeClr w14:val="tx1"/>
                  </w14:solidFill>
                </w14:textFill>
              </w:rPr>
            </w:pPr>
          </w:p>
        </w:tc>
        <w:tc>
          <w:tcPr>
            <w:tcW w:w="800" w:type="dxa"/>
            <w:vAlign w:val="center"/>
          </w:tcPr>
          <w:p w14:paraId="2D4E25B0">
            <w:pPr>
              <w:rPr>
                <w:color w:val="000000" w:themeColor="text1"/>
                <w14:textFill>
                  <w14:solidFill>
                    <w14:schemeClr w14:val="tx1"/>
                  </w14:solidFill>
                </w14:textFill>
              </w:rPr>
            </w:pPr>
          </w:p>
        </w:tc>
        <w:tc>
          <w:tcPr>
            <w:tcW w:w="540" w:type="dxa"/>
            <w:vAlign w:val="center"/>
          </w:tcPr>
          <w:p w14:paraId="2559CF6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30299</w:t>
            </w:r>
          </w:p>
        </w:tc>
        <w:tc>
          <w:tcPr>
            <w:tcW w:w="1380" w:type="dxa"/>
            <w:vAlign w:val="center"/>
          </w:tcPr>
          <w:p w14:paraId="7C7385BC">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其他商品和服务支出</w:t>
            </w:r>
          </w:p>
        </w:tc>
        <w:tc>
          <w:tcPr>
            <w:tcW w:w="820" w:type="dxa"/>
            <w:vAlign w:val="center"/>
          </w:tcPr>
          <w:p w14:paraId="45F1CFF0">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9.91</w:t>
            </w:r>
          </w:p>
        </w:tc>
        <w:tc>
          <w:tcPr>
            <w:tcW w:w="540" w:type="dxa"/>
            <w:vAlign w:val="center"/>
          </w:tcPr>
          <w:p w14:paraId="345E0BC4">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31299</w:t>
            </w:r>
          </w:p>
        </w:tc>
        <w:tc>
          <w:tcPr>
            <w:tcW w:w="1260" w:type="dxa"/>
            <w:vAlign w:val="center"/>
          </w:tcPr>
          <w:p w14:paraId="5D239EC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其他对企业补助</w:t>
            </w:r>
          </w:p>
        </w:tc>
        <w:tc>
          <w:tcPr>
            <w:tcW w:w="786" w:type="dxa"/>
            <w:vAlign w:val="center"/>
          </w:tcPr>
          <w:p w14:paraId="02AE31FD">
            <w:pPr>
              <w:rPr>
                <w:color w:val="000000" w:themeColor="text1"/>
                <w14:textFill>
                  <w14:solidFill>
                    <w14:schemeClr w14:val="tx1"/>
                  </w14:solidFill>
                </w14:textFill>
              </w:rPr>
            </w:pPr>
          </w:p>
        </w:tc>
      </w:tr>
      <w:tr w14:paraId="3EF86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5769F3">
            <w:pPr>
              <w:rPr>
                <w:color w:val="000000" w:themeColor="text1"/>
                <w14:textFill>
                  <w14:solidFill>
                    <w14:schemeClr w14:val="tx1"/>
                  </w14:solidFill>
                </w14:textFill>
              </w:rPr>
            </w:pPr>
          </w:p>
        </w:tc>
        <w:tc>
          <w:tcPr>
            <w:tcW w:w="1740" w:type="dxa"/>
            <w:vAlign w:val="center"/>
          </w:tcPr>
          <w:p w14:paraId="0FA8B677">
            <w:pPr>
              <w:rPr>
                <w:color w:val="000000" w:themeColor="text1"/>
                <w14:textFill>
                  <w14:solidFill>
                    <w14:schemeClr w14:val="tx1"/>
                  </w14:solidFill>
                </w14:textFill>
              </w:rPr>
            </w:pPr>
          </w:p>
        </w:tc>
        <w:tc>
          <w:tcPr>
            <w:tcW w:w="800" w:type="dxa"/>
            <w:vAlign w:val="center"/>
          </w:tcPr>
          <w:p w14:paraId="5B9A12B2">
            <w:pPr>
              <w:rPr>
                <w:color w:val="000000" w:themeColor="text1"/>
                <w14:textFill>
                  <w14:solidFill>
                    <w14:schemeClr w14:val="tx1"/>
                  </w14:solidFill>
                </w14:textFill>
              </w:rPr>
            </w:pPr>
          </w:p>
        </w:tc>
        <w:tc>
          <w:tcPr>
            <w:tcW w:w="540" w:type="dxa"/>
            <w:vAlign w:val="center"/>
          </w:tcPr>
          <w:p w14:paraId="3A7B5BD1">
            <w:pPr>
              <w:rPr>
                <w:color w:val="000000" w:themeColor="text1"/>
                <w14:textFill>
                  <w14:solidFill>
                    <w14:schemeClr w14:val="tx1"/>
                  </w14:solidFill>
                </w14:textFill>
              </w:rPr>
            </w:pPr>
          </w:p>
        </w:tc>
        <w:tc>
          <w:tcPr>
            <w:tcW w:w="1380" w:type="dxa"/>
            <w:vAlign w:val="center"/>
          </w:tcPr>
          <w:p w14:paraId="610CA540">
            <w:pPr>
              <w:rPr>
                <w:color w:val="000000" w:themeColor="text1"/>
                <w14:textFill>
                  <w14:solidFill>
                    <w14:schemeClr w14:val="tx1"/>
                  </w14:solidFill>
                </w14:textFill>
              </w:rPr>
            </w:pPr>
          </w:p>
        </w:tc>
        <w:tc>
          <w:tcPr>
            <w:tcW w:w="820" w:type="dxa"/>
            <w:vAlign w:val="center"/>
          </w:tcPr>
          <w:p w14:paraId="52943ADB">
            <w:pPr>
              <w:rPr>
                <w:color w:val="000000" w:themeColor="text1"/>
                <w14:textFill>
                  <w14:solidFill>
                    <w14:schemeClr w14:val="tx1"/>
                  </w14:solidFill>
                </w14:textFill>
              </w:rPr>
            </w:pPr>
          </w:p>
        </w:tc>
        <w:tc>
          <w:tcPr>
            <w:tcW w:w="540" w:type="dxa"/>
            <w:vAlign w:val="center"/>
          </w:tcPr>
          <w:p w14:paraId="109E9B19">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399</w:t>
            </w:r>
          </w:p>
        </w:tc>
        <w:tc>
          <w:tcPr>
            <w:tcW w:w="1260" w:type="dxa"/>
            <w:vAlign w:val="center"/>
          </w:tcPr>
          <w:p w14:paraId="534C732E">
            <w:pPr>
              <w:jc w:val="left"/>
              <w:rPr>
                <w:color w:val="000000" w:themeColor="text1"/>
                <w14:textFill>
                  <w14:solidFill>
                    <w14:schemeClr w14:val="tx1"/>
                  </w14:solidFill>
                </w14:textFill>
              </w:rPr>
            </w:pPr>
            <w:r>
              <w:rPr>
                <w:rFonts w:ascii="宋体" w:hAnsi="宋体" w:cs="宋体"/>
                <w:b/>
                <w:color w:val="000000" w:themeColor="text1"/>
                <w:sz w:val="9"/>
                <w14:textFill>
                  <w14:solidFill>
                    <w14:schemeClr w14:val="tx1"/>
                  </w14:solidFill>
                </w14:textFill>
              </w:rPr>
              <w:t>其他支出</w:t>
            </w:r>
          </w:p>
        </w:tc>
        <w:tc>
          <w:tcPr>
            <w:tcW w:w="786" w:type="dxa"/>
            <w:vAlign w:val="center"/>
          </w:tcPr>
          <w:p w14:paraId="26DC13E5">
            <w:pPr>
              <w:rPr>
                <w:color w:val="000000" w:themeColor="text1"/>
                <w14:textFill>
                  <w14:solidFill>
                    <w14:schemeClr w14:val="tx1"/>
                  </w14:solidFill>
                </w14:textFill>
              </w:rPr>
            </w:pPr>
          </w:p>
        </w:tc>
      </w:tr>
      <w:tr w14:paraId="1BE61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9A54BF">
            <w:pPr>
              <w:rPr>
                <w:color w:val="000000" w:themeColor="text1"/>
                <w14:textFill>
                  <w14:solidFill>
                    <w14:schemeClr w14:val="tx1"/>
                  </w14:solidFill>
                </w14:textFill>
              </w:rPr>
            </w:pPr>
          </w:p>
        </w:tc>
        <w:tc>
          <w:tcPr>
            <w:tcW w:w="1740" w:type="dxa"/>
            <w:vAlign w:val="center"/>
          </w:tcPr>
          <w:p w14:paraId="6A8898F2">
            <w:pPr>
              <w:rPr>
                <w:color w:val="000000" w:themeColor="text1"/>
                <w14:textFill>
                  <w14:solidFill>
                    <w14:schemeClr w14:val="tx1"/>
                  </w14:solidFill>
                </w14:textFill>
              </w:rPr>
            </w:pPr>
          </w:p>
        </w:tc>
        <w:tc>
          <w:tcPr>
            <w:tcW w:w="800" w:type="dxa"/>
            <w:vAlign w:val="center"/>
          </w:tcPr>
          <w:p w14:paraId="097395DE">
            <w:pPr>
              <w:rPr>
                <w:color w:val="000000" w:themeColor="text1"/>
                <w14:textFill>
                  <w14:solidFill>
                    <w14:schemeClr w14:val="tx1"/>
                  </w14:solidFill>
                </w14:textFill>
              </w:rPr>
            </w:pPr>
          </w:p>
        </w:tc>
        <w:tc>
          <w:tcPr>
            <w:tcW w:w="540" w:type="dxa"/>
            <w:vAlign w:val="center"/>
          </w:tcPr>
          <w:p w14:paraId="1B703E18">
            <w:pPr>
              <w:rPr>
                <w:color w:val="000000" w:themeColor="text1"/>
                <w14:textFill>
                  <w14:solidFill>
                    <w14:schemeClr w14:val="tx1"/>
                  </w14:solidFill>
                </w14:textFill>
              </w:rPr>
            </w:pPr>
          </w:p>
        </w:tc>
        <w:tc>
          <w:tcPr>
            <w:tcW w:w="1380" w:type="dxa"/>
            <w:vAlign w:val="center"/>
          </w:tcPr>
          <w:p w14:paraId="23B26643">
            <w:pPr>
              <w:rPr>
                <w:color w:val="000000" w:themeColor="text1"/>
                <w14:textFill>
                  <w14:solidFill>
                    <w14:schemeClr w14:val="tx1"/>
                  </w14:solidFill>
                </w14:textFill>
              </w:rPr>
            </w:pPr>
          </w:p>
        </w:tc>
        <w:tc>
          <w:tcPr>
            <w:tcW w:w="820" w:type="dxa"/>
            <w:vAlign w:val="center"/>
          </w:tcPr>
          <w:p w14:paraId="7F99C4FE">
            <w:pPr>
              <w:rPr>
                <w:color w:val="000000" w:themeColor="text1"/>
                <w14:textFill>
                  <w14:solidFill>
                    <w14:schemeClr w14:val="tx1"/>
                  </w14:solidFill>
                </w14:textFill>
              </w:rPr>
            </w:pPr>
          </w:p>
        </w:tc>
        <w:tc>
          <w:tcPr>
            <w:tcW w:w="540" w:type="dxa"/>
            <w:vAlign w:val="center"/>
          </w:tcPr>
          <w:p w14:paraId="3A9FF3D9">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39907</w:t>
            </w:r>
          </w:p>
        </w:tc>
        <w:tc>
          <w:tcPr>
            <w:tcW w:w="1260" w:type="dxa"/>
            <w:vAlign w:val="center"/>
          </w:tcPr>
          <w:p w14:paraId="5F02CA92">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国家赔偿费用支出</w:t>
            </w:r>
          </w:p>
        </w:tc>
        <w:tc>
          <w:tcPr>
            <w:tcW w:w="786" w:type="dxa"/>
            <w:vAlign w:val="center"/>
          </w:tcPr>
          <w:p w14:paraId="3C6282A2">
            <w:pPr>
              <w:rPr>
                <w:color w:val="000000" w:themeColor="text1"/>
                <w14:textFill>
                  <w14:solidFill>
                    <w14:schemeClr w14:val="tx1"/>
                  </w14:solidFill>
                </w14:textFill>
              </w:rPr>
            </w:pPr>
          </w:p>
        </w:tc>
      </w:tr>
      <w:tr w14:paraId="074FE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3052436">
            <w:pPr>
              <w:rPr>
                <w:color w:val="000000" w:themeColor="text1"/>
                <w14:textFill>
                  <w14:solidFill>
                    <w14:schemeClr w14:val="tx1"/>
                  </w14:solidFill>
                </w14:textFill>
              </w:rPr>
            </w:pPr>
          </w:p>
        </w:tc>
        <w:tc>
          <w:tcPr>
            <w:tcW w:w="1740" w:type="dxa"/>
            <w:vAlign w:val="center"/>
          </w:tcPr>
          <w:p w14:paraId="38674CB7">
            <w:pPr>
              <w:rPr>
                <w:color w:val="000000" w:themeColor="text1"/>
                <w14:textFill>
                  <w14:solidFill>
                    <w14:schemeClr w14:val="tx1"/>
                  </w14:solidFill>
                </w14:textFill>
              </w:rPr>
            </w:pPr>
          </w:p>
        </w:tc>
        <w:tc>
          <w:tcPr>
            <w:tcW w:w="800" w:type="dxa"/>
            <w:vAlign w:val="center"/>
          </w:tcPr>
          <w:p w14:paraId="69419845">
            <w:pPr>
              <w:rPr>
                <w:color w:val="000000" w:themeColor="text1"/>
                <w14:textFill>
                  <w14:solidFill>
                    <w14:schemeClr w14:val="tx1"/>
                  </w14:solidFill>
                </w14:textFill>
              </w:rPr>
            </w:pPr>
          </w:p>
        </w:tc>
        <w:tc>
          <w:tcPr>
            <w:tcW w:w="540" w:type="dxa"/>
            <w:vAlign w:val="center"/>
          </w:tcPr>
          <w:p w14:paraId="3DC98CCF">
            <w:pPr>
              <w:rPr>
                <w:color w:val="000000" w:themeColor="text1"/>
                <w14:textFill>
                  <w14:solidFill>
                    <w14:schemeClr w14:val="tx1"/>
                  </w14:solidFill>
                </w14:textFill>
              </w:rPr>
            </w:pPr>
          </w:p>
        </w:tc>
        <w:tc>
          <w:tcPr>
            <w:tcW w:w="1380" w:type="dxa"/>
            <w:vAlign w:val="center"/>
          </w:tcPr>
          <w:p w14:paraId="1F30E114">
            <w:pPr>
              <w:rPr>
                <w:color w:val="000000" w:themeColor="text1"/>
                <w14:textFill>
                  <w14:solidFill>
                    <w14:schemeClr w14:val="tx1"/>
                  </w14:solidFill>
                </w14:textFill>
              </w:rPr>
            </w:pPr>
          </w:p>
        </w:tc>
        <w:tc>
          <w:tcPr>
            <w:tcW w:w="820" w:type="dxa"/>
            <w:vAlign w:val="center"/>
          </w:tcPr>
          <w:p w14:paraId="07FECC59">
            <w:pPr>
              <w:rPr>
                <w:color w:val="000000" w:themeColor="text1"/>
                <w14:textFill>
                  <w14:solidFill>
                    <w14:schemeClr w14:val="tx1"/>
                  </w14:solidFill>
                </w14:textFill>
              </w:rPr>
            </w:pPr>
          </w:p>
        </w:tc>
        <w:tc>
          <w:tcPr>
            <w:tcW w:w="540" w:type="dxa"/>
            <w:vAlign w:val="center"/>
          </w:tcPr>
          <w:p w14:paraId="7493B14D">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39908</w:t>
            </w:r>
          </w:p>
        </w:tc>
        <w:tc>
          <w:tcPr>
            <w:tcW w:w="1260" w:type="dxa"/>
            <w:vAlign w:val="center"/>
          </w:tcPr>
          <w:p w14:paraId="2A0275EF">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对民间非营利组织和群众性自治组织补贴</w:t>
            </w:r>
          </w:p>
        </w:tc>
        <w:tc>
          <w:tcPr>
            <w:tcW w:w="786" w:type="dxa"/>
            <w:vAlign w:val="center"/>
          </w:tcPr>
          <w:p w14:paraId="1C432061">
            <w:pPr>
              <w:rPr>
                <w:color w:val="000000" w:themeColor="text1"/>
                <w14:textFill>
                  <w14:solidFill>
                    <w14:schemeClr w14:val="tx1"/>
                  </w14:solidFill>
                </w14:textFill>
              </w:rPr>
            </w:pPr>
          </w:p>
        </w:tc>
      </w:tr>
      <w:tr w14:paraId="2E5B5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DA7E01">
            <w:pPr>
              <w:rPr>
                <w:color w:val="000000" w:themeColor="text1"/>
                <w14:textFill>
                  <w14:solidFill>
                    <w14:schemeClr w14:val="tx1"/>
                  </w14:solidFill>
                </w14:textFill>
              </w:rPr>
            </w:pPr>
          </w:p>
        </w:tc>
        <w:tc>
          <w:tcPr>
            <w:tcW w:w="1740" w:type="dxa"/>
            <w:vAlign w:val="center"/>
          </w:tcPr>
          <w:p w14:paraId="7B392826">
            <w:pPr>
              <w:rPr>
                <w:color w:val="000000" w:themeColor="text1"/>
                <w14:textFill>
                  <w14:solidFill>
                    <w14:schemeClr w14:val="tx1"/>
                  </w14:solidFill>
                </w14:textFill>
              </w:rPr>
            </w:pPr>
          </w:p>
        </w:tc>
        <w:tc>
          <w:tcPr>
            <w:tcW w:w="800" w:type="dxa"/>
            <w:vAlign w:val="center"/>
          </w:tcPr>
          <w:p w14:paraId="262A7C4F">
            <w:pPr>
              <w:rPr>
                <w:color w:val="000000" w:themeColor="text1"/>
                <w14:textFill>
                  <w14:solidFill>
                    <w14:schemeClr w14:val="tx1"/>
                  </w14:solidFill>
                </w14:textFill>
              </w:rPr>
            </w:pPr>
          </w:p>
        </w:tc>
        <w:tc>
          <w:tcPr>
            <w:tcW w:w="540" w:type="dxa"/>
            <w:vAlign w:val="center"/>
          </w:tcPr>
          <w:p w14:paraId="68916184">
            <w:pPr>
              <w:rPr>
                <w:color w:val="000000" w:themeColor="text1"/>
                <w14:textFill>
                  <w14:solidFill>
                    <w14:schemeClr w14:val="tx1"/>
                  </w14:solidFill>
                </w14:textFill>
              </w:rPr>
            </w:pPr>
          </w:p>
        </w:tc>
        <w:tc>
          <w:tcPr>
            <w:tcW w:w="1380" w:type="dxa"/>
            <w:vAlign w:val="center"/>
          </w:tcPr>
          <w:p w14:paraId="0B27DCF5">
            <w:pPr>
              <w:rPr>
                <w:color w:val="000000" w:themeColor="text1"/>
                <w14:textFill>
                  <w14:solidFill>
                    <w14:schemeClr w14:val="tx1"/>
                  </w14:solidFill>
                </w14:textFill>
              </w:rPr>
            </w:pPr>
          </w:p>
        </w:tc>
        <w:tc>
          <w:tcPr>
            <w:tcW w:w="820" w:type="dxa"/>
            <w:vAlign w:val="center"/>
          </w:tcPr>
          <w:p w14:paraId="0789B3FC">
            <w:pPr>
              <w:rPr>
                <w:color w:val="000000" w:themeColor="text1"/>
                <w14:textFill>
                  <w14:solidFill>
                    <w14:schemeClr w14:val="tx1"/>
                  </w14:solidFill>
                </w14:textFill>
              </w:rPr>
            </w:pPr>
          </w:p>
        </w:tc>
        <w:tc>
          <w:tcPr>
            <w:tcW w:w="540" w:type="dxa"/>
            <w:vAlign w:val="center"/>
          </w:tcPr>
          <w:p w14:paraId="3C63CDA5">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39909</w:t>
            </w:r>
          </w:p>
        </w:tc>
        <w:tc>
          <w:tcPr>
            <w:tcW w:w="1260" w:type="dxa"/>
            <w:vAlign w:val="center"/>
          </w:tcPr>
          <w:p w14:paraId="0BE6139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经常性赠与</w:t>
            </w:r>
          </w:p>
        </w:tc>
        <w:tc>
          <w:tcPr>
            <w:tcW w:w="786" w:type="dxa"/>
            <w:vAlign w:val="center"/>
          </w:tcPr>
          <w:p w14:paraId="2CF622A1">
            <w:pPr>
              <w:rPr>
                <w:color w:val="000000" w:themeColor="text1"/>
                <w14:textFill>
                  <w14:solidFill>
                    <w14:schemeClr w14:val="tx1"/>
                  </w14:solidFill>
                </w14:textFill>
              </w:rPr>
            </w:pPr>
          </w:p>
        </w:tc>
      </w:tr>
      <w:tr w14:paraId="76A3E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D58289">
            <w:pPr>
              <w:rPr>
                <w:color w:val="000000" w:themeColor="text1"/>
                <w14:textFill>
                  <w14:solidFill>
                    <w14:schemeClr w14:val="tx1"/>
                  </w14:solidFill>
                </w14:textFill>
              </w:rPr>
            </w:pPr>
          </w:p>
        </w:tc>
        <w:tc>
          <w:tcPr>
            <w:tcW w:w="1740" w:type="dxa"/>
            <w:vAlign w:val="center"/>
          </w:tcPr>
          <w:p w14:paraId="2E3306B8">
            <w:pPr>
              <w:rPr>
                <w:color w:val="000000" w:themeColor="text1"/>
                <w14:textFill>
                  <w14:solidFill>
                    <w14:schemeClr w14:val="tx1"/>
                  </w14:solidFill>
                </w14:textFill>
              </w:rPr>
            </w:pPr>
          </w:p>
        </w:tc>
        <w:tc>
          <w:tcPr>
            <w:tcW w:w="800" w:type="dxa"/>
            <w:vAlign w:val="center"/>
          </w:tcPr>
          <w:p w14:paraId="25017229">
            <w:pPr>
              <w:rPr>
                <w:color w:val="000000" w:themeColor="text1"/>
                <w14:textFill>
                  <w14:solidFill>
                    <w14:schemeClr w14:val="tx1"/>
                  </w14:solidFill>
                </w14:textFill>
              </w:rPr>
            </w:pPr>
          </w:p>
        </w:tc>
        <w:tc>
          <w:tcPr>
            <w:tcW w:w="540" w:type="dxa"/>
            <w:vAlign w:val="center"/>
          </w:tcPr>
          <w:p w14:paraId="2EF2589D">
            <w:pPr>
              <w:rPr>
                <w:color w:val="000000" w:themeColor="text1"/>
                <w14:textFill>
                  <w14:solidFill>
                    <w14:schemeClr w14:val="tx1"/>
                  </w14:solidFill>
                </w14:textFill>
              </w:rPr>
            </w:pPr>
          </w:p>
        </w:tc>
        <w:tc>
          <w:tcPr>
            <w:tcW w:w="1380" w:type="dxa"/>
            <w:vAlign w:val="center"/>
          </w:tcPr>
          <w:p w14:paraId="6DD065A5">
            <w:pPr>
              <w:rPr>
                <w:color w:val="000000" w:themeColor="text1"/>
                <w14:textFill>
                  <w14:solidFill>
                    <w14:schemeClr w14:val="tx1"/>
                  </w14:solidFill>
                </w14:textFill>
              </w:rPr>
            </w:pPr>
          </w:p>
        </w:tc>
        <w:tc>
          <w:tcPr>
            <w:tcW w:w="820" w:type="dxa"/>
            <w:vAlign w:val="center"/>
          </w:tcPr>
          <w:p w14:paraId="165D161F">
            <w:pPr>
              <w:rPr>
                <w:color w:val="000000" w:themeColor="text1"/>
                <w14:textFill>
                  <w14:solidFill>
                    <w14:schemeClr w14:val="tx1"/>
                  </w14:solidFill>
                </w14:textFill>
              </w:rPr>
            </w:pPr>
          </w:p>
        </w:tc>
        <w:tc>
          <w:tcPr>
            <w:tcW w:w="540" w:type="dxa"/>
            <w:vAlign w:val="center"/>
          </w:tcPr>
          <w:p w14:paraId="32F6A1A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39910</w:t>
            </w:r>
          </w:p>
        </w:tc>
        <w:tc>
          <w:tcPr>
            <w:tcW w:w="1260" w:type="dxa"/>
            <w:vAlign w:val="center"/>
          </w:tcPr>
          <w:p w14:paraId="0C35B74B">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资本性赠与</w:t>
            </w:r>
          </w:p>
        </w:tc>
        <w:tc>
          <w:tcPr>
            <w:tcW w:w="786" w:type="dxa"/>
            <w:vAlign w:val="center"/>
          </w:tcPr>
          <w:p w14:paraId="43DE5B41">
            <w:pPr>
              <w:rPr>
                <w:color w:val="000000" w:themeColor="text1"/>
                <w14:textFill>
                  <w14:solidFill>
                    <w14:schemeClr w14:val="tx1"/>
                  </w14:solidFill>
                </w14:textFill>
              </w:rPr>
            </w:pPr>
          </w:p>
        </w:tc>
      </w:tr>
      <w:tr w14:paraId="1D7EB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7F674B3">
            <w:pPr>
              <w:rPr>
                <w:color w:val="000000" w:themeColor="text1"/>
                <w14:textFill>
                  <w14:solidFill>
                    <w14:schemeClr w14:val="tx1"/>
                  </w14:solidFill>
                </w14:textFill>
              </w:rPr>
            </w:pPr>
          </w:p>
        </w:tc>
        <w:tc>
          <w:tcPr>
            <w:tcW w:w="1740" w:type="dxa"/>
            <w:vAlign w:val="center"/>
          </w:tcPr>
          <w:p w14:paraId="6D673655">
            <w:pPr>
              <w:rPr>
                <w:color w:val="000000" w:themeColor="text1"/>
                <w14:textFill>
                  <w14:solidFill>
                    <w14:schemeClr w14:val="tx1"/>
                  </w14:solidFill>
                </w14:textFill>
              </w:rPr>
            </w:pPr>
          </w:p>
        </w:tc>
        <w:tc>
          <w:tcPr>
            <w:tcW w:w="800" w:type="dxa"/>
            <w:vAlign w:val="center"/>
          </w:tcPr>
          <w:p w14:paraId="57425091">
            <w:pPr>
              <w:rPr>
                <w:color w:val="000000" w:themeColor="text1"/>
                <w14:textFill>
                  <w14:solidFill>
                    <w14:schemeClr w14:val="tx1"/>
                  </w14:solidFill>
                </w14:textFill>
              </w:rPr>
            </w:pPr>
          </w:p>
        </w:tc>
        <w:tc>
          <w:tcPr>
            <w:tcW w:w="540" w:type="dxa"/>
            <w:vAlign w:val="center"/>
          </w:tcPr>
          <w:p w14:paraId="0C092BE2">
            <w:pPr>
              <w:rPr>
                <w:color w:val="000000" w:themeColor="text1"/>
                <w14:textFill>
                  <w14:solidFill>
                    <w14:schemeClr w14:val="tx1"/>
                  </w14:solidFill>
                </w14:textFill>
              </w:rPr>
            </w:pPr>
          </w:p>
        </w:tc>
        <w:tc>
          <w:tcPr>
            <w:tcW w:w="1380" w:type="dxa"/>
            <w:vAlign w:val="center"/>
          </w:tcPr>
          <w:p w14:paraId="4DEE863B">
            <w:pPr>
              <w:rPr>
                <w:color w:val="000000" w:themeColor="text1"/>
                <w14:textFill>
                  <w14:solidFill>
                    <w14:schemeClr w14:val="tx1"/>
                  </w14:solidFill>
                </w14:textFill>
              </w:rPr>
            </w:pPr>
          </w:p>
        </w:tc>
        <w:tc>
          <w:tcPr>
            <w:tcW w:w="820" w:type="dxa"/>
            <w:vAlign w:val="center"/>
          </w:tcPr>
          <w:p w14:paraId="0F6D78E3">
            <w:pPr>
              <w:rPr>
                <w:color w:val="000000" w:themeColor="text1"/>
                <w14:textFill>
                  <w14:solidFill>
                    <w14:schemeClr w14:val="tx1"/>
                  </w14:solidFill>
                </w14:textFill>
              </w:rPr>
            </w:pPr>
          </w:p>
        </w:tc>
        <w:tc>
          <w:tcPr>
            <w:tcW w:w="540" w:type="dxa"/>
            <w:vAlign w:val="center"/>
          </w:tcPr>
          <w:p w14:paraId="2031241A">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39999</w:t>
            </w:r>
          </w:p>
        </w:tc>
        <w:tc>
          <w:tcPr>
            <w:tcW w:w="1260" w:type="dxa"/>
            <w:vAlign w:val="center"/>
          </w:tcPr>
          <w:p w14:paraId="0E1F4D41">
            <w:pPr>
              <w:jc w:val="lef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 xml:space="preserve">  其他支出</w:t>
            </w:r>
          </w:p>
        </w:tc>
        <w:tc>
          <w:tcPr>
            <w:tcW w:w="786" w:type="dxa"/>
            <w:vAlign w:val="center"/>
          </w:tcPr>
          <w:p w14:paraId="331EB73B">
            <w:pPr>
              <w:rPr>
                <w:color w:val="000000" w:themeColor="text1"/>
                <w14:textFill>
                  <w14:solidFill>
                    <w14:schemeClr w14:val="tx1"/>
                  </w14:solidFill>
                </w14:textFill>
              </w:rPr>
            </w:pPr>
          </w:p>
        </w:tc>
      </w:tr>
      <w:tr w14:paraId="1B7C4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3A82DE82">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人员经费合计</w:t>
            </w:r>
          </w:p>
        </w:tc>
        <w:tc>
          <w:tcPr>
            <w:tcW w:w="800" w:type="dxa"/>
            <w:vAlign w:val="center"/>
          </w:tcPr>
          <w:p w14:paraId="1ACBC45F">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1,181.11</w:t>
            </w:r>
          </w:p>
        </w:tc>
        <w:tc>
          <w:tcPr>
            <w:tcW w:w="4540" w:type="dxa"/>
            <w:gridSpan w:val="5"/>
            <w:vAlign w:val="center"/>
          </w:tcPr>
          <w:p w14:paraId="2C55B244">
            <w:pPr>
              <w:jc w:val="center"/>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公用支出合计</w:t>
            </w:r>
          </w:p>
        </w:tc>
        <w:tc>
          <w:tcPr>
            <w:tcW w:w="786" w:type="dxa"/>
            <w:vAlign w:val="center"/>
          </w:tcPr>
          <w:p w14:paraId="44618F28">
            <w:pPr>
              <w:jc w:val="right"/>
              <w:rPr>
                <w:color w:val="000000" w:themeColor="text1"/>
                <w14:textFill>
                  <w14:solidFill>
                    <w14:schemeClr w14:val="tx1"/>
                  </w14:solidFill>
                </w14:textFill>
              </w:rPr>
            </w:pPr>
            <w:r>
              <w:rPr>
                <w:rFonts w:ascii="宋体" w:hAnsi="宋体" w:cs="宋体"/>
                <w:color w:val="000000" w:themeColor="text1"/>
                <w:sz w:val="9"/>
                <w14:textFill>
                  <w14:solidFill>
                    <w14:schemeClr w14:val="tx1"/>
                  </w14:solidFill>
                </w14:textFill>
              </w:rPr>
              <w:t>80.78</w:t>
            </w:r>
          </w:p>
        </w:tc>
      </w:tr>
      <w:tr w14:paraId="13FC1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tcBorders>
            <w:vAlign w:val="center"/>
          </w:tcPr>
          <w:p w14:paraId="2DEE4FD3">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注：本表反映部门(单位)本年度一般公共预算财政拨款基本支出明细情况。</w:t>
            </w:r>
          </w:p>
        </w:tc>
      </w:tr>
    </w:tbl>
    <w:p w14:paraId="73AB04D6">
      <w:pPr>
        <w:snapToGrid w:val="0"/>
        <w:spacing w:before="200" w:after="200" w:line="200" w:lineRule="auto"/>
        <w:rPr>
          <w:color w:val="000000" w:themeColor="text1"/>
          <w14:textFill>
            <w14:solidFill>
              <w14:schemeClr w14:val="tx1"/>
            </w14:solidFill>
          </w14:textFill>
        </w:rPr>
      </w:pPr>
    </w:p>
    <w:p w14:paraId="1E001600">
      <w:pPr>
        <w:pageBreakBefore/>
        <w:jc w:val="center"/>
        <w:outlineLvl w:val="1"/>
        <w:rPr>
          <w:rFonts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政府性基金预算财政拨款收入支出决算表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A8644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tcPr>
          <w:p w14:paraId="79760500">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公开07表</w:t>
            </w:r>
          </w:p>
        </w:tc>
      </w:tr>
      <w:tr w14:paraId="4269ED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D1E7163">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部门：新余市渝水区住房和城乡建设局</w:t>
            </w:r>
          </w:p>
        </w:tc>
        <w:tc>
          <w:tcPr>
            <w:tcW w:w="2000" w:type="dxa"/>
          </w:tcPr>
          <w:p w14:paraId="2237E02B">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2023年度</w:t>
            </w:r>
          </w:p>
        </w:tc>
        <w:tc>
          <w:tcPr>
            <w:tcW w:w="3153" w:type="dxa"/>
          </w:tcPr>
          <w:p w14:paraId="6859DC68">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金额单位：万元</w:t>
            </w:r>
          </w:p>
        </w:tc>
      </w:tr>
    </w:tbl>
    <w:p w14:paraId="3F1C20FA">
      <w:pPr>
        <w:snapToGrid w:val="0"/>
        <w:spacing w:line="0" w:lineRule="auto"/>
        <w:rPr>
          <w:color w:val="000000" w:themeColor="text1"/>
          <w14:textFill>
            <w14:solidFill>
              <w14:schemeClr w14:val="tx1"/>
            </w14:solidFill>
          </w14:textFill>
        </w:rPr>
      </w:pP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62068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26E01723">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项    目</w:t>
            </w:r>
          </w:p>
        </w:tc>
        <w:tc>
          <w:tcPr>
            <w:tcW w:w="1040" w:type="dxa"/>
            <w:vMerge w:val="restart"/>
            <w:vAlign w:val="center"/>
          </w:tcPr>
          <w:p w14:paraId="5DECE62C">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年初结转和结余</w:t>
            </w:r>
          </w:p>
        </w:tc>
        <w:tc>
          <w:tcPr>
            <w:tcW w:w="940" w:type="dxa"/>
            <w:vMerge w:val="restart"/>
            <w:vAlign w:val="center"/>
          </w:tcPr>
          <w:p w14:paraId="36D1F973">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本年收入</w:t>
            </w:r>
          </w:p>
        </w:tc>
        <w:tc>
          <w:tcPr>
            <w:tcW w:w="2900" w:type="dxa"/>
            <w:gridSpan w:val="3"/>
            <w:vAlign w:val="center"/>
          </w:tcPr>
          <w:p w14:paraId="16FE3C5B">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本年支出</w:t>
            </w:r>
          </w:p>
        </w:tc>
        <w:tc>
          <w:tcPr>
            <w:tcW w:w="986" w:type="dxa"/>
            <w:vMerge w:val="restart"/>
            <w:vAlign w:val="center"/>
          </w:tcPr>
          <w:p w14:paraId="0194A956">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年末结转和结余</w:t>
            </w:r>
          </w:p>
        </w:tc>
      </w:tr>
      <w:tr w14:paraId="17DCE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3A98A49E">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支出功能分类科目编码</w:t>
            </w:r>
          </w:p>
        </w:tc>
        <w:tc>
          <w:tcPr>
            <w:tcW w:w="1700" w:type="dxa"/>
            <w:vMerge w:val="restart"/>
            <w:vAlign w:val="center"/>
          </w:tcPr>
          <w:p w14:paraId="7283CC4F">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科目名称</w:t>
            </w:r>
          </w:p>
        </w:tc>
        <w:tc>
          <w:tcPr>
            <w:tcW w:w="1040" w:type="dxa"/>
            <w:vMerge w:val="continue"/>
            <w:vAlign w:val="center"/>
          </w:tcPr>
          <w:p w14:paraId="275E9B38">
            <w:pPr>
              <w:rPr>
                <w:color w:val="000000" w:themeColor="text1"/>
                <w14:textFill>
                  <w14:solidFill>
                    <w14:schemeClr w14:val="tx1"/>
                  </w14:solidFill>
                </w14:textFill>
              </w:rPr>
            </w:pPr>
          </w:p>
        </w:tc>
        <w:tc>
          <w:tcPr>
            <w:tcW w:w="940" w:type="dxa"/>
            <w:vMerge w:val="continue"/>
            <w:vAlign w:val="center"/>
          </w:tcPr>
          <w:p w14:paraId="08F43FA5">
            <w:pPr>
              <w:rPr>
                <w:color w:val="000000" w:themeColor="text1"/>
                <w14:textFill>
                  <w14:solidFill>
                    <w14:schemeClr w14:val="tx1"/>
                  </w14:solidFill>
                </w14:textFill>
              </w:rPr>
            </w:pPr>
          </w:p>
        </w:tc>
        <w:tc>
          <w:tcPr>
            <w:tcW w:w="940" w:type="dxa"/>
            <w:vMerge w:val="restart"/>
            <w:vAlign w:val="center"/>
          </w:tcPr>
          <w:p w14:paraId="2009BEC2">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小计</w:t>
            </w:r>
          </w:p>
        </w:tc>
        <w:tc>
          <w:tcPr>
            <w:tcW w:w="980" w:type="dxa"/>
            <w:vMerge w:val="restart"/>
            <w:vAlign w:val="center"/>
          </w:tcPr>
          <w:p w14:paraId="52EE4B75">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基本支出</w:t>
            </w:r>
          </w:p>
        </w:tc>
        <w:tc>
          <w:tcPr>
            <w:tcW w:w="980" w:type="dxa"/>
            <w:vMerge w:val="restart"/>
            <w:vAlign w:val="center"/>
          </w:tcPr>
          <w:p w14:paraId="3351D903">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项目支出</w:t>
            </w:r>
          </w:p>
        </w:tc>
        <w:tc>
          <w:tcPr>
            <w:tcW w:w="986" w:type="dxa"/>
            <w:vMerge w:val="continue"/>
            <w:vAlign w:val="center"/>
          </w:tcPr>
          <w:p w14:paraId="09273B49">
            <w:pPr>
              <w:rPr>
                <w:color w:val="000000" w:themeColor="text1"/>
                <w14:textFill>
                  <w14:solidFill>
                    <w14:schemeClr w14:val="tx1"/>
                  </w14:solidFill>
                </w14:textFill>
              </w:rPr>
            </w:pPr>
          </w:p>
        </w:tc>
      </w:tr>
      <w:tr w14:paraId="4CB18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508A760A">
            <w:pPr>
              <w:rPr>
                <w:color w:val="000000" w:themeColor="text1"/>
                <w14:textFill>
                  <w14:solidFill>
                    <w14:schemeClr w14:val="tx1"/>
                  </w14:solidFill>
                </w14:textFill>
              </w:rPr>
            </w:pPr>
          </w:p>
        </w:tc>
        <w:tc>
          <w:tcPr>
            <w:tcW w:w="1700" w:type="dxa"/>
            <w:vMerge w:val="continue"/>
            <w:vAlign w:val="center"/>
          </w:tcPr>
          <w:p w14:paraId="68CBC357">
            <w:pPr>
              <w:rPr>
                <w:color w:val="000000" w:themeColor="text1"/>
                <w14:textFill>
                  <w14:solidFill>
                    <w14:schemeClr w14:val="tx1"/>
                  </w14:solidFill>
                </w14:textFill>
              </w:rPr>
            </w:pPr>
          </w:p>
        </w:tc>
        <w:tc>
          <w:tcPr>
            <w:tcW w:w="1040" w:type="dxa"/>
            <w:vMerge w:val="continue"/>
            <w:vAlign w:val="center"/>
          </w:tcPr>
          <w:p w14:paraId="6DEE4D9C">
            <w:pPr>
              <w:rPr>
                <w:color w:val="000000" w:themeColor="text1"/>
                <w14:textFill>
                  <w14:solidFill>
                    <w14:schemeClr w14:val="tx1"/>
                  </w14:solidFill>
                </w14:textFill>
              </w:rPr>
            </w:pPr>
          </w:p>
        </w:tc>
        <w:tc>
          <w:tcPr>
            <w:tcW w:w="940" w:type="dxa"/>
            <w:vMerge w:val="continue"/>
            <w:vAlign w:val="center"/>
          </w:tcPr>
          <w:p w14:paraId="6587B41C">
            <w:pPr>
              <w:rPr>
                <w:color w:val="000000" w:themeColor="text1"/>
                <w14:textFill>
                  <w14:solidFill>
                    <w14:schemeClr w14:val="tx1"/>
                  </w14:solidFill>
                </w14:textFill>
              </w:rPr>
            </w:pPr>
          </w:p>
        </w:tc>
        <w:tc>
          <w:tcPr>
            <w:tcW w:w="940" w:type="dxa"/>
            <w:vMerge w:val="continue"/>
            <w:vAlign w:val="center"/>
          </w:tcPr>
          <w:p w14:paraId="2761DFB8">
            <w:pPr>
              <w:rPr>
                <w:color w:val="000000" w:themeColor="text1"/>
                <w14:textFill>
                  <w14:solidFill>
                    <w14:schemeClr w14:val="tx1"/>
                  </w14:solidFill>
                </w14:textFill>
              </w:rPr>
            </w:pPr>
          </w:p>
        </w:tc>
        <w:tc>
          <w:tcPr>
            <w:tcW w:w="980" w:type="dxa"/>
            <w:vMerge w:val="continue"/>
            <w:vAlign w:val="center"/>
          </w:tcPr>
          <w:p w14:paraId="1B10AAC3">
            <w:pPr>
              <w:rPr>
                <w:color w:val="000000" w:themeColor="text1"/>
                <w14:textFill>
                  <w14:solidFill>
                    <w14:schemeClr w14:val="tx1"/>
                  </w14:solidFill>
                </w14:textFill>
              </w:rPr>
            </w:pPr>
          </w:p>
        </w:tc>
        <w:tc>
          <w:tcPr>
            <w:tcW w:w="980" w:type="dxa"/>
            <w:vMerge w:val="continue"/>
            <w:vAlign w:val="center"/>
          </w:tcPr>
          <w:p w14:paraId="7848E859">
            <w:pPr>
              <w:rPr>
                <w:color w:val="000000" w:themeColor="text1"/>
                <w14:textFill>
                  <w14:solidFill>
                    <w14:schemeClr w14:val="tx1"/>
                  </w14:solidFill>
                </w14:textFill>
              </w:rPr>
            </w:pPr>
          </w:p>
        </w:tc>
        <w:tc>
          <w:tcPr>
            <w:tcW w:w="986" w:type="dxa"/>
            <w:vMerge w:val="continue"/>
            <w:vAlign w:val="center"/>
          </w:tcPr>
          <w:p w14:paraId="10EAD244">
            <w:pPr>
              <w:rPr>
                <w:color w:val="000000" w:themeColor="text1"/>
                <w14:textFill>
                  <w14:solidFill>
                    <w14:schemeClr w14:val="tx1"/>
                  </w14:solidFill>
                </w14:textFill>
              </w:rPr>
            </w:pPr>
          </w:p>
        </w:tc>
      </w:tr>
      <w:tr w14:paraId="66E88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2C38CFDD">
            <w:pPr>
              <w:rPr>
                <w:color w:val="000000" w:themeColor="text1"/>
                <w14:textFill>
                  <w14:solidFill>
                    <w14:schemeClr w14:val="tx1"/>
                  </w14:solidFill>
                </w14:textFill>
              </w:rPr>
            </w:pPr>
          </w:p>
        </w:tc>
        <w:tc>
          <w:tcPr>
            <w:tcW w:w="1700" w:type="dxa"/>
            <w:vMerge w:val="continue"/>
            <w:vAlign w:val="center"/>
          </w:tcPr>
          <w:p w14:paraId="70CE417D">
            <w:pPr>
              <w:rPr>
                <w:color w:val="000000" w:themeColor="text1"/>
                <w14:textFill>
                  <w14:solidFill>
                    <w14:schemeClr w14:val="tx1"/>
                  </w14:solidFill>
                </w14:textFill>
              </w:rPr>
            </w:pPr>
          </w:p>
        </w:tc>
        <w:tc>
          <w:tcPr>
            <w:tcW w:w="1040" w:type="dxa"/>
            <w:vMerge w:val="continue"/>
            <w:vAlign w:val="center"/>
          </w:tcPr>
          <w:p w14:paraId="14ABA189">
            <w:pPr>
              <w:rPr>
                <w:color w:val="000000" w:themeColor="text1"/>
                <w14:textFill>
                  <w14:solidFill>
                    <w14:schemeClr w14:val="tx1"/>
                  </w14:solidFill>
                </w14:textFill>
              </w:rPr>
            </w:pPr>
          </w:p>
        </w:tc>
        <w:tc>
          <w:tcPr>
            <w:tcW w:w="940" w:type="dxa"/>
            <w:vMerge w:val="continue"/>
            <w:vAlign w:val="center"/>
          </w:tcPr>
          <w:p w14:paraId="14BE7E6A">
            <w:pPr>
              <w:rPr>
                <w:color w:val="000000" w:themeColor="text1"/>
                <w14:textFill>
                  <w14:solidFill>
                    <w14:schemeClr w14:val="tx1"/>
                  </w14:solidFill>
                </w14:textFill>
              </w:rPr>
            </w:pPr>
          </w:p>
        </w:tc>
        <w:tc>
          <w:tcPr>
            <w:tcW w:w="940" w:type="dxa"/>
            <w:vMerge w:val="continue"/>
            <w:vAlign w:val="center"/>
          </w:tcPr>
          <w:p w14:paraId="2B7CDD7F">
            <w:pPr>
              <w:rPr>
                <w:color w:val="000000" w:themeColor="text1"/>
                <w14:textFill>
                  <w14:solidFill>
                    <w14:schemeClr w14:val="tx1"/>
                  </w14:solidFill>
                </w14:textFill>
              </w:rPr>
            </w:pPr>
          </w:p>
        </w:tc>
        <w:tc>
          <w:tcPr>
            <w:tcW w:w="980" w:type="dxa"/>
            <w:vMerge w:val="continue"/>
            <w:vAlign w:val="center"/>
          </w:tcPr>
          <w:p w14:paraId="71F9CD18">
            <w:pPr>
              <w:rPr>
                <w:color w:val="000000" w:themeColor="text1"/>
                <w14:textFill>
                  <w14:solidFill>
                    <w14:schemeClr w14:val="tx1"/>
                  </w14:solidFill>
                </w14:textFill>
              </w:rPr>
            </w:pPr>
          </w:p>
        </w:tc>
        <w:tc>
          <w:tcPr>
            <w:tcW w:w="980" w:type="dxa"/>
            <w:vMerge w:val="continue"/>
            <w:vAlign w:val="center"/>
          </w:tcPr>
          <w:p w14:paraId="55D88B00">
            <w:pPr>
              <w:rPr>
                <w:color w:val="000000" w:themeColor="text1"/>
                <w14:textFill>
                  <w14:solidFill>
                    <w14:schemeClr w14:val="tx1"/>
                  </w14:solidFill>
                </w14:textFill>
              </w:rPr>
            </w:pPr>
          </w:p>
        </w:tc>
        <w:tc>
          <w:tcPr>
            <w:tcW w:w="986" w:type="dxa"/>
            <w:vMerge w:val="continue"/>
            <w:vAlign w:val="center"/>
          </w:tcPr>
          <w:p w14:paraId="7010ED59">
            <w:pPr>
              <w:rPr>
                <w:color w:val="000000" w:themeColor="text1"/>
                <w14:textFill>
                  <w14:solidFill>
                    <w14:schemeClr w14:val="tx1"/>
                  </w14:solidFill>
                </w14:textFill>
              </w:rPr>
            </w:pPr>
          </w:p>
        </w:tc>
      </w:tr>
      <w:tr w14:paraId="16DAD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0E9823F">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类</w:t>
            </w:r>
          </w:p>
        </w:tc>
        <w:tc>
          <w:tcPr>
            <w:tcW w:w="220" w:type="dxa"/>
            <w:vMerge w:val="restart"/>
            <w:vAlign w:val="center"/>
          </w:tcPr>
          <w:p w14:paraId="5A7BD7CC">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款</w:t>
            </w:r>
          </w:p>
        </w:tc>
        <w:tc>
          <w:tcPr>
            <w:tcW w:w="300" w:type="dxa"/>
            <w:vMerge w:val="restart"/>
            <w:vAlign w:val="center"/>
          </w:tcPr>
          <w:p w14:paraId="6924B6CC">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项</w:t>
            </w:r>
          </w:p>
        </w:tc>
        <w:tc>
          <w:tcPr>
            <w:tcW w:w="1700" w:type="dxa"/>
            <w:vAlign w:val="center"/>
          </w:tcPr>
          <w:p w14:paraId="4FEEFB79">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栏次</w:t>
            </w:r>
          </w:p>
        </w:tc>
        <w:tc>
          <w:tcPr>
            <w:tcW w:w="1040" w:type="dxa"/>
            <w:vAlign w:val="center"/>
          </w:tcPr>
          <w:p w14:paraId="2D830A11">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1</w:t>
            </w:r>
          </w:p>
        </w:tc>
        <w:tc>
          <w:tcPr>
            <w:tcW w:w="940" w:type="dxa"/>
            <w:vAlign w:val="center"/>
          </w:tcPr>
          <w:p w14:paraId="37C08A4B">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w:t>
            </w:r>
          </w:p>
        </w:tc>
        <w:tc>
          <w:tcPr>
            <w:tcW w:w="940" w:type="dxa"/>
            <w:vAlign w:val="center"/>
          </w:tcPr>
          <w:p w14:paraId="34F5CE1C">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w:t>
            </w:r>
          </w:p>
        </w:tc>
        <w:tc>
          <w:tcPr>
            <w:tcW w:w="980" w:type="dxa"/>
            <w:vAlign w:val="center"/>
          </w:tcPr>
          <w:p w14:paraId="7479C5A9">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4</w:t>
            </w:r>
          </w:p>
        </w:tc>
        <w:tc>
          <w:tcPr>
            <w:tcW w:w="980" w:type="dxa"/>
            <w:vAlign w:val="center"/>
          </w:tcPr>
          <w:p w14:paraId="02B9AB87">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w:t>
            </w:r>
          </w:p>
        </w:tc>
        <w:tc>
          <w:tcPr>
            <w:tcW w:w="986" w:type="dxa"/>
            <w:vAlign w:val="center"/>
          </w:tcPr>
          <w:p w14:paraId="7E5B9264">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6</w:t>
            </w:r>
          </w:p>
        </w:tc>
      </w:tr>
      <w:tr w14:paraId="148E7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7CC7F63">
            <w:pPr>
              <w:rPr>
                <w:color w:val="000000" w:themeColor="text1"/>
                <w14:textFill>
                  <w14:solidFill>
                    <w14:schemeClr w14:val="tx1"/>
                  </w14:solidFill>
                </w14:textFill>
              </w:rPr>
            </w:pPr>
          </w:p>
        </w:tc>
        <w:tc>
          <w:tcPr>
            <w:tcW w:w="220" w:type="dxa"/>
            <w:vMerge w:val="continue"/>
            <w:vAlign w:val="center"/>
          </w:tcPr>
          <w:p w14:paraId="3C01B981">
            <w:pPr>
              <w:rPr>
                <w:color w:val="000000" w:themeColor="text1"/>
                <w14:textFill>
                  <w14:solidFill>
                    <w14:schemeClr w14:val="tx1"/>
                  </w14:solidFill>
                </w14:textFill>
              </w:rPr>
            </w:pPr>
          </w:p>
        </w:tc>
        <w:tc>
          <w:tcPr>
            <w:tcW w:w="300" w:type="dxa"/>
            <w:vMerge w:val="continue"/>
            <w:vAlign w:val="center"/>
          </w:tcPr>
          <w:p w14:paraId="5E32FDAE">
            <w:pPr>
              <w:rPr>
                <w:color w:val="000000" w:themeColor="text1"/>
                <w14:textFill>
                  <w14:solidFill>
                    <w14:schemeClr w14:val="tx1"/>
                  </w14:solidFill>
                </w14:textFill>
              </w:rPr>
            </w:pPr>
          </w:p>
        </w:tc>
        <w:tc>
          <w:tcPr>
            <w:tcW w:w="1700" w:type="dxa"/>
            <w:vAlign w:val="center"/>
          </w:tcPr>
          <w:p w14:paraId="2660514C">
            <w:pPr>
              <w:jc w:val="center"/>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合计</w:t>
            </w:r>
          </w:p>
        </w:tc>
        <w:tc>
          <w:tcPr>
            <w:tcW w:w="1040" w:type="dxa"/>
            <w:vAlign w:val="center"/>
          </w:tcPr>
          <w:p w14:paraId="5269AC8C">
            <w:pPr>
              <w:rPr>
                <w:color w:val="000000" w:themeColor="text1"/>
                <w14:textFill>
                  <w14:solidFill>
                    <w14:schemeClr w14:val="tx1"/>
                  </w14:solidFill>
                </w14:textFill>
              </w:rPr>
            </w:pPr>
          </w:p>
        </w:tc>
        <w:tc>
          <w:tcPr>
            <w:tcW w:w="940" w:type="dxa"/>
            <w:vAlign w:val="center"/>
          </w:tcPr>
          <w:p w14:paraId="1B9CA175">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55,279.95</w:t>
            </w:r>
          </w:p>
        </w:tc>
        <w:tc>
          <w:tcPr>
            <w:tcW w:w="940" w:type="dxa"/>
            <w:vAlign w:val="center"/>
          </w:tcPr>
          <w:p w14:paraId="27ABEA3A">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55,279.95</w:t>
            </w:r>
          </w:p>
        </w:tc>
        <w:tc>
          <w:tcPr>
            <w:tcW w:w="980" w:type="dxa"/>
            <w:vAlign w:val="center"/>
          </w:tcPr>
          <w:p w14:paraId="4EC79B51">
            <w:pPr>
              <w:rPr>
                <w:color w:val="000000" w:themeColor="text1"/>
                <w14:textFill>
                  <w14:solidFill>
                    <w14:schemeClr w14:val="tx1"/>
                  </w14:solidFill>
                </w14:textFill>
              </w:rPr>
            </w:pPr>
          </w:p>
        </w:tc>
        <w:tc>
          <w:tcPr>
            <w:tcW w:w="980" w:type="dxa"/>
            <w:vAlign w:val="center"/>
          </w:tcPr>
          <w:p w14:paraId="175F4214">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55,279.95</w:t>
            </w:r>
          </w:p>
        </w:tc>
        <w:tc>
          <w:tcPr>
            <w:tcW w:w="986" w:type="dxa"/>
            <w:vAlign w:val="center"/>
          </w:tcPr>
          <w:p w14:paraId="57341C35">
            <w:pPr>
              <w:rPr>
                <w:color w:val="000000" w:themeColor="text1"/>
                <w14:textFill>
                  <w14:solidFill>
                    <w14:schemeClr w14:val="tx1"/>
                  </w14:solidFill>
                </w14:textFill>
              </w:rPr>
            </w:pPr>
          </w:p>
        </w:tc>
      </w:tr>
      <w:tr w14:paraId="56A44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69BEC4C8">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w:t>
            </w:r>
          </w:p>
        </w:tc>
        <w:tc>
          <w:tcPr>
            <w:tcW w:w="1700" w:type="dxa"/>
            <w:vAlign w:val="center"/>
          </w:tcPr>
          <w:p w14:paraId="09C1659E">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城乡社区支出</w:t>
            </w:r>
          </w:p>
        </w:tc>
        <w:tc>
          <w:tcPr>
            <w:tcW w:w="1040" w:type="dxa"/>
            <w:vAlign w:val="center"/>
          </w:tcPr>
          <w:p w14:paraId="5F780C59">
            <w:pPr>
              <w:rPr>
                <w:color w:val="000000" w:themeColor="text1"/>
                <w14:textFill>
                  <w14:solidFill>
                    <w14:schemeClr w14:val="tx1"/>
                  </w14:solidFill>
                </w14:textFill>
              </w:rPr>
            </w:pPr>
          </w:p>
        </w:tc>
        <w:tc>
          <w:tcPr>
            <w:tcW w:w="940" w:type="dxa"/>
            <w:vAlign w:val="center"/>
          </w:tcPr>
          <w:p w14:paraId="595FEF8F">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35.39</w:t>
            </w:r>
          </w:p>
        </w:tc>
        <w:tc>
          <w:tcPr>
            <w:tcW w:w="940" w:type="dxa"/>
            <w:vAlign w:val="center"/>
          </w:tcPr>
          <w:p w14:paraId="50EA04D6">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35.39</w:t>
            </w:r>
          </w:p>
        </w:tc>
        <w:tc>
          <w:tcPr>
            <w:tcW w:w="980" w:type="dxa"/>
            <w:vAlign w:val="center"/>
          </w:tcPr>
          <w:p w14:paraId="717303F1">
            <w:pPr>
              <w:rPr>
                <w:color w:val="000000" w:themeColor="text1"/>
                <w14:textFill>
                  <w14:solidFill>
                    <w14:schemeClr w14:val="tx1"/>
                  </w14:solidFill>
                </w14:textFill>
              </w:rPr>
            </w:pPr>
          </w:p>
        </w:tc>
        <w:tc>
          <w:tcPr>
            <w:tcW w:w="980" w:type="dxa"/>
            <w:vAlign w:val="center"/>
          </w:tcPr>
          <w:p w14:paraId="71EA841A">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35.39</w:t>
            </w:r>
          </w:p>
        </w:tc>
        <w:tc>
          <w:tcPr>
            <w:tcW w:w="986" w:type="dxa"/>
            <w:vAlign w:val="center"/>
          </w:tcPr>
          <w:p w14:paraId="650DDC96">
            <w:pPr>
              <w:rPr>
                <w:color w:val="000000" w:themeColor="text1"/>
                <w14:textFill>
                  <w14:solidFill>
                    <w14:schemeClr w14:val="tx1"/>
                  </w14:solidFill>
                </w14:textFill>
              </w:rPr>
            </w:pPr>
          </w:p>
        </w:tc>
      </w:tr>
      <w:tr w14:paraId="4EB31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2640FE12">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21213</w:t>
            </w:r>
          </w:p>
        </w:tc>
        <w:tc>
          <w:tcPr>
            <w:tcW w:w="1700" w:type="dxa"/>
            <w:vAlign w:val="center"/>
          </w:tcPr>
          <w:p w14:paraId="75509F37">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城市基础设施配套费安排的支出</w:t>
            </w:r>
          </w:p>
        </w:tc>
        <w:tc>
          <w:tcPr>
            <w:tcW w:w="1040" w:type="dxa"/>
            <w:vAlign w:val="center"/>
          </w:tcPr>
          <w:p w14:paraId="2CE1D15A">
            <w:pPr>
              <w:rPr>
                <w:color w:val="000000" w:themeColor="text1"/>
                <w14:textFill>
                  <w14:solidFill>
                    <w14:schemeClr w14:val="tx1"/>
                  </w14:solidFill>
                </w14:textFill>
              </w:rPr>
            </w:pPr>
          </w:p>
        </w:tc>
        <w:tc>
          <w:tcPr>
            <w:tcW w:w="940" w:type="dxa"/>
            <w:vAlign w:val="center"/>
          </w:tcPr>
          <w:p w14:paraId="170787BB">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35.39</w:t>
            </w:r>
          </w:p>
        </w:tc>
        <w:tc>
          <w:tcPr>
            <w:tcW w:w="940" w:type="dxa"/>
            <w:vAlign w:val="center"/>
          </w:tcPr>
          <w:p w14:paraId="451CBC0E">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35.39</w:t>
            </w:r>
          </w:p>
        </w:tc>
        <w:tc>
          <w:tcPr>
            <w:tcW w:w="980" w:type="dxa"/>
            <w:vAlign w:val="center"/>
          </w:tcPr>
          <w:p w14:paraId="723CE995">
            <w:pPr>
              <w:rPr>
                <w:color w:val="000000" w:themeColor="text1"/>
                <w14:textFill>
                  <w14:solidFill>
                    <w14:schemeClr w14:val="tx1"/>
                  </w14:solidFill>
                </w14:textFill>
              </w:rPr>
            </w:pPr>
          </w:p>
        </w:tc>
        <w:tc>
          <w:tcPr>
            <w:tcW w:w="980" w:type="dxa"/>
            <w:vAlign w:val="center"/>
          </w:tcPr>
          <w:p w14:paraId="0F41424F">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35.39</w:t>
            </w:r>
          </w:p>
        </w:tc>
        <w:tc>
          <w:tcPr>
            <w:tcW w:w="986" w:type="dxa"/>
            <w:vAlign w:val="center"/>
          </w:tcPr>
          <w:p w14:paraId="29598089">
            <w:pPr>
              <w:rPr>
                <w:color w:val="000000" w:themeColor="text1"/>
                <w14:textFill>
                  <w14:solidFill>
                    <w14:schemeClr w14:val="tx1"/>
                  </w14:solidFill>
                </w14:textFill>
              </w:rPr>
            </w:pPr>
          </w:p>
        </w:tc>
      </w:tr>
      <w:tr w14:paraId="6AABD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30BF1535">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2121301</w:t>
            </w:r>
          </w:p>
        </w:tc>
        <w:tc>
          <w:tcPr>
            <w:tcW w:w="1700" w:type="dxa"/>
            <w:vAlign w:val="center"/>
          </w:tcPr>
          <w:p w14:paraId="5C0F02C5">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城市公共设施</w:t>
            </w:r>
          </w:p>
        </w:tc>
        <w:tc>
          <w:tcPr>
            <w:tcW w:w="1040" w:type="dxa"/>
            <w:vAlign w:val="center"/>
          </w:tcPr>
          <w:p w14:paraId="225D5BB4">
            <w:pPr>
              <w:rPr>
                <w:color w:val="000000" w:themeColor="text1"/>
                <w14:textFill>
                  <w14:solidFill>
                    <w14:schemeClr w14:val="tx1"/>
                  </w14:solidFill>
                </w14:textFill>
              </w:rPr>
            </w:pPr>
          </w:p>
        </w:tc>
        <w:tc>
          <w:tcPr>
            <w:tcW w:w="940" w:type="dxa"/>
            <w:vAlign w:val="center"/>
          </w:tcPr>
          <w:p w14:paraId="4111F851">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27.39</w:t>
            </w:r>
          </w:p>
        </w:tc>
        <w:tc>
          <w:tcPr>
            <w:tcW w:w="940" w:type="dxa"/>
            <w:vAlign w:val="center"/>
          </w:tcPr>
          <w:p w14:paraId="1BC75EA7">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27.39</w:t>
            </w:r>
          </w:p>
        </w:tc>
        <w:tc>
          <w:tcPr>
            <w:tcW w:w="980" w:type="dxa"/>
            <w:vAlign w:val="center"/>
          </w:tcPr>
          <w:p w14:paraId="7F520B3F">
            <w:pPr>
              <w:rPr>
                <w:color w:val="000000" w:themeColor="text1"/>
                <w14:textFill>
                  <w14:solidFill>
                    <w14:schemeClr w14:val="tx1"/>
                  </w14:solidFill>
                </w14:textFill>
              </w:rPr>
            </w:pPr>
          </w:p>
        </w:tc>
        <w:tc>
          <w:tcPr>
            <w:tcW w:w="980" w:type="dxa"/>
            <w:vAlign w:val="center"/>
          </w:tcPr>
          <w:p w14:paraId="1CD32A1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27.39</w:t>
            </w:r>
          </w:p>
        </w:tc>
        <w:tc>
          <w:tcPr>
            <w:tcW w:w="986" w:type="dxa"/>
            <w:vAlign w:val="center"/>
          </w:tcPr>
          <w:p w14:paraId="64B8DBE5">
            <w:pPr>
              <w:rPr>
                <w:color w:val="000000" w:themeColor="text1"/>
                <w14:textFill>
                  <w14:solidFill>
                    <w14:schemeClr w14:val="tx1"/>
                  </w14:solidFill>
                </w14:textFill>
              </w:rPr>
            </w:pPr>
          </w:p>
        </w:tc>
      </w:tr>
      <w:tr w14:paraId="2EC42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489DED0B">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2121399</w:t>
            </w:r>
          </w:p>
        </w:tc>
        <w:tc>
          <w:tcPr>
            <w:tcW w:w="1700" w:type="dxa"/>
            <w:vAlign w:val="center"/>
          </w:tcPr>
          <w:p w14:paraId="6FDC9236">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其他城市基础设施配套费安排的支出</w:t>
            </w:r>
          </w:p>
        </w:tc>
        <w:tc>
          <w:tcPr>
            <w:tcW w:w="1040" w:type="dxa"/>
            <w:vAlign w:val="center"/>
          </w:tcPr>
          <w:p w14:paraId="191C8BEB">
            <w:pPr>
              <w:rPr>
                <w:color w:val="000000" w:themeColor="text1"/>
                <w14:textFill>
                  <w14:solidFill>
                    <w14:schemeClr w14:val="tx1"/>
                  </w14:solidFill>
                </w14:textFill>
              </w:rPr>
            </w:pPr>
          </w:p>
        </w:tc>
        <w:tc>
          <w:tcPr>
            <w:tcW w:w="940" w:type="dxa"/>
            <w:vAlign w:val="center"/>
          </w:tcPr>
          <w:p w14:paraId="0A82D4D5">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8.00</w:t>
            </w:r>
          </w:p>
        </w:tc>
        <w:tc>
          <w:tcPr>
            <w:tcW w:w="940" w:type="dxa"/>
            <w:vAlign w:val="center"/>
          </w:tcPr>
          <w:p w14:paraId="408FD23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8.00</w:t>
            </w:r>
          </w:p>
        </w:tc>
        <w:tc>
          <w:tcPr>
            <w:tcW w:w="980" w:type="dxa"/>
            <w:vAlign w:val="center"/>
          </w:tcPr>
          <w:p w14:paraId="4BB84436">
            <w:pPr>
              <w:rPr>
                <w:color w:val="000000" w:themeColor="text1"/>
                <w14:textFill>
                  <w14:solidFill>
                    <w14:schemeClr w14:val="tx1"/>
                  </w14:solidFill>
                </w14:textFill>
              </w:rPr>
            </w:pPr>
          </w:p>
        </w:tc>
        <w:tc>
          <w:tcPr>
            <w:tcW w:w="980" w:type="dxa"/>
            <w:vAlign w:val="center"/>
          </w:tcPr>
          <w:p w14:paraId="2C41E1A5">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8.00</w:t>
            </w:r>
          </w:p>
        </w:tc>
        <w:tc>
          <w:tcPr>
            <w:tcW w:w="986" w:type="dxa"/>
            <w:vAlign w:val="center"/>
          </w:tcPr>
          <w:p w14:paraId="1B66E4A7">
            <w:pPr>
              <w:rPr>
                <w:color w:val="000000" w:themeColor="text1"/>
                <w14:textFill>
                  <w14:solidFill>
                    <w14:schemeClr w14:val="tx1"/>
                  </w14:solidFill>
                </w14:textFill>
              </w:rPr>
            </w:pPr>
          </w:p>
        </w:tc>
      </w:tr>
      <w:tr w14:paraId="1870F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09746621">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229</w:t>
            </w:r>
          </w:p>
        </w:tc>
        <w:tc>
          <w:tcPr>
            <w:tcW w:w="1700" w:type="dxa"/>
            <w:vAlign w:val="center"/>
          </w:tcPr>
          <w:p w14:paraId="0897F273">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其他支出</w:t>
            </w:r>
          </w:p>
        </w:tc>
        <w:tc>
          <w:tcPr>
            <w:tcW w:w="1040" w:type="dxa"/>
            <w:vAlign w:val="center"/>
          </w:tcPr>
          <w:p w14:paraId="29A35E06">
            <w:pPr>
              <w:rPr>
                <w:color w:val="000000" w:themeColor="text1"/>
                <w14:textFill>
                  <w14:solidFill>
                    <w14:schemeClr w14:val="tx1"/>
                  </w14:solidFill>
                </w14:textFill>
              </w:rPr>
            </w:pPr>
          </w:p>
        </w:tc>
        <w:tc>
          <w:tcPr>
            <w:tcW w:w="940" w:type="dxa"/>
            <w:vAlign w:val="center"/>
          </w:tcPr>
          <w:p w14:paraId="1B8D1F41">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40" w:type="dxa"/>
            <w:vAlign w:val="center"/>
          </w:tcPr>
          <w:p w14:paraId="0D3605B1">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80" w:type="dxa"/>
            <w:vAlign w:val="center"/>
          </w:tcPr>
          <w:p w14:paraId="3A8A45AD">
            <w:pPr>
              <w:rPr>
                <w:color w:val="000000" w:themeColor="text1"/>
                <w14:textFill>
                  <w14:solidFill>
                    <w14:schemeClr w14:val="tx1"/>
                  </w14:solidFill>
                </w14:textFill>
              </w:rPr>
            </w:pPr>
          </w:p>
        </w:tc>
        <w:tc>
          <w:tcPr>
            <w:tcW w:w="980" w:type="dxa"/>
            <w:vAlign w:val="center"/>
          </w:tcPr>
          <w:p w14:paraId="7D3CF09B">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86" w:type="dxa"/>
            <w:vAlign w:val="center"/>
          </w:tcPr>
          <w:p w14:paraId="396C8AE4">
            <w:pPr>
              <w:rPr>
                <w:color w:val="000000" w:themeColor="text1"/>
                <w14:textFill>
                  <w14:solidFill>
                    <w14:schemeClr w14:val="tx1"/>
                  </w14:solidFill>
                </w14:textFill>
              </w:rPr>
            </w:pPr>
          </w:p>
        </w:tc>
      </w:tr>
      <w:tr w14:paraId="560A0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5371C46C">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22904</w:t>
            </w:r>
          </w:p>
        </w:tc>
        <w:tc>
          <w:tcPr>
            <w:tcW w:w="1700" w:type="dxa"/>
            <w:vAlign w:val="center"/>
          </w:tcPr>
          <w:p w14:paraId="78CF2DCE">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其他政府性基金及对应专项债务收入安排的支出</w:t>
            </w:r>
          </w:p>
        </w:tc>
        <w:tc>
          <w:tcPr>
            <w:tcW w:w="1040" w:type="dxa"/>
            <w:vAlign w:val="center"/>
          </w:tcPr>
          <w:p w14:paraId="70321115">
            <w:pPr>
              <w:rPr>
                <w:color w:val="000000" w:themeColor="text1"/>
                <w14:textFill>
                  <w14:solidFill>
                    <w14:schemeClr w14:val="tx1"/>
                  </w14:solidFill>
                </w14:textFill>
              </w:rPr>
            </w:pPr>
          </w:p>
        </w:tc>
        <w:tc>
          <w:tcPr>
            <w:tcW w:w="940" w:type="dxa"/>
            <w:vAlign w:val="center"/>
          </w:tcPr>
          <w:p w14:paraId="4E82FF1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40" w:type="dxa"/>
            <w:vAlign w:val="center"/>
          </w:tcPr>
          <w:p w14:paraId="760FC8E2">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80" w:type="dxa"/>
            <w:vAlign w:val="center"/>
          </w:tcPr>
          <w:p w14:paraId="23425BC2">
            <w:pPr>
              <w:rPr>
                <w:color w:val="000000" w:themeColor="text1"/>
                <w14:textFill>
                  <w14:solidFill>
                    <w14:schemeClr w14:val="tx1"/>
                  </w14:solidFill>
                </w14:textFill>
              </w:rPr>
            </w:pPr>
          </w:p>
        </w:tc>
        <w:tc>
          <w:tcPr>
            <w:tcW w:w="980" w:type="dxa"/>
            <w:vAlign w:val="center"/>
          </w:tcPr>
          <w:p w14:paraId="5A8BA479">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86" w:type="dxa"/>
            <w:vAlign w:val="center"/>
          </w:tcPr>
          <w:p w14:paraId="67375714">
            <w:pPr>
              <w:rPr>
                <w:color w:val="000000" w:themeColor="text1"/>
                <w14:textFill>
                  <w14:solidFill>
                    <w14:schemeClr w14:val="tx1"/>
                  </w14:solidFill>
                </w14:textFill>
              </w:rPr>
            </w:pPr>
          </w:p>
        </w:tc>
      </w:tr>
      <w:tr w14:paraId="70183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4806DAC6">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2290402</w:t>
            </w:r>
          </w:p>
        </w:tc>
        <w:tc>
          <w:tcPr>
            <w:tcW w:w="1700" w:type="dxa"/>
            <w:vAlign w:val="center"/>
          </w:tcPr>
          <w:p w14:paraId="1360CD8F">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其他地方自行试点项目收益专项债券收入安排的支出</w:t>
            </w:r>
          </w:p>
        </w:tc>
        <w:tc>
          <w:tcPr>
            <w:tcW w:w="1040" w:type="dxa"/>
            <w:vAlign w:val="center"/>
          </w:tcPr>
          <w:p w14:paraId="720AE914">
            <w:pPr>
              <w:rPr>
                <w:color w:val="000000" w:themeColor="text1"/>
                <w14:textFill>
                  <w14:solidFill>
                    <w14:schemeClr w14:val="tx1"/>
                  </w14:solidFill>
                </w14:textFill>
              </w:rPr>
            </w:pPr>
          </w:p>
        </w:tc>
        <w:tc>
          <w:tcPr>
            <w:tcW w:w="940" w:type="dxa"/>
            <w:vAlign w:val="center"/>
          </w:tcPr>
          <w:p w14:paraId="4F7CFB36">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40" w:type="dxa"/>
            <w:vAlign w:val="center"/>
          </w:tcPr>
          <w:p w14:paraId="526696AE">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80" w:type="dxa"/>
            <w:vAlign w:val="center"/>
          </w:tcPr>
          <w:p w14:paraId="645CE7E5">
            <w:pPr>
              <w:rPr>
                <w:color w:val="000000" w:themeColor="text1"/>
                <w14:textFill>
                  <w14:solidFill>
                    <w14:schemeClr w14:val="tx1"/>
                  </w14:solidFill>
                </w14:textFill>
              </w:rPr>
            </w:pPr>
          </w:p>
        </w:tc>
        <w:tc>
          <w:tcPr>
            <w:tcW w:w="980" w:type="dxa"/>
            <w:vAlign w:val="center"/>
          </w:tcPr>
          <w:p w14:paraId="21CF640D">
            <w:pPr>
              <w:jc w:val="righ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55,244.56</w:t>
            </w:r>
          </w:p>
        </w:tc>
        <w:tc>
          <w:tcPr>
            <w:tcW w:w="986" w:type="dxa"/>
            <w:vAlign w:val="center"/>
          </w:tcPr>
          <w:p w14:paraId="0AB135D4">
            <w:pPr>
              <w:rPr>
                <w:color w:val="000000" w:themeColor="text1"/>
                <w14:textFill>
                  <w14:solidFill>
                    <w14:schemeClr w14:val="tx1"/>
                  </w14:solidFill>
                </w14:textFill>
              </w:rPr>
            </w:pPr>
          </w:p>
        </w:tc>
      </w:tr>
      <w:tr w14:paraId="37B47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tcBorders>
            <w:vAlign w:val="center"/>
          </w:tcPr>
          <w:p w14:paraId="053515BD">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注：1.本表反映部门(单位)本年度政府性基金预算财政拨款收入、支出及结转和结余情况。</w:t>
            </w:r>
          </w:p>
        </w:tc>
      </w:tr>
      <w:tr w14:paraId="789FF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tcBorders>
            <w:vAlign w:val="center"/>
          </w:tcPr>
          <w:p w14:paraId="7F33C24C">
            <w:pPr>
              <w:jc w:val="left"/>
              <w:rPr>
                <w:color w:val="000000" w:themeColor="text1"/>
                <w14:textFill>
                  <w14:solidFill>
                    <w14:schemeClr w14:val="tx1"/>
                  </w14:solidFill>
                </w14:textFill>
              </w:rPr>
            </w:pPr>
            <w:r>
              <w:rPr>
                <w:rFonts w:ascii="宋体" w:hAnsi="宋体" w:cs="宋体"/>
                <w:color w:val="000000" w:themeColor="text1"/>
                <w:sz w:val="11"/>
                <w14:textFill>
                  <w14:solidFill>
                    <w14:schemeClr w14:val="tx1"/>
                  </w14:solidFill>
                </w14:textFill>
              </w:rPr>
              <w:t xml:space="preserve">    2.当此表数据为零时，即本部门(单位)无政府性基金预算财政拨款收入、支出。</w:t>
            </w:r>
          </w:p>
        </w:tc>
      </w:tr>
    </w:tbl>
    <w:p w14:paraId="772ACFD5">
      <w:pPr>
        <w:snapToGrid w:val="0"/>
        <w:spacing w:before="200" w:after="200" w:line="200" w:lineRule="auto"/>
        <w:rPr>
          <w:color w:val="000000" w:themeColor="text1"/>
          <w14:textFill>
            <w14:solidFill>
              <w14:schemeClr w14:val="tx1"/>
            </w14:solidFill>
          </w14:textFill>
        </w:rPr>
      </w:pPr>
    </w:p>
    <w:p w14:paraId="6833F06F">
      <w:pPr>
        <w:pageBreakBefore/>
        <w:jc w:val="center"/>
        <w:outlineLvl w:val="1"/>
        <w:rPr>
          <w:rFonts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国有资本经营预算财政拨款支出决算表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EB893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tcPr>
          <w:p w14:paraId="7D200BB5">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公开08表</w:t>
            </w:r>
          </w:p>
        </w:tc>
      </w:tr>
      <w:tr w14:paraId="4C7928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2557FCFF">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部门：新余市渝水区住房和城乡建设局</w:t>
            </w:r>
          </w:p>
        </w:tc>
        <w:tc>
          <w:tcPr>
            <w:tcW w:w="2000" w:type="dxa"/>
          </w:tcPr>
          <w:p w14:paraId="5C8C1017">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2023年度</w:t>
            </w:r>
          </w:p>
        </w:tc>
        <w:tc>
          <w:tcPr>
            <w:tcW w:w="3153" w:type="dxa"/>
          </w:tcPr>
          <w:p w14:paraId="0ACB0CCA">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金额单位：万元</w:t>
            </w:r>
          </w:p>
        </w:tc>
      </w:tr>
    </w:tbl>
    <w:p w14:paraId="20AEEE68">
      <w:pPr>
        <w:snapToGrid w:val="0"/>
        <w:spacing w:line="0" w:lineRule="auto"/>
        <w:rPr>
          <w:color w:val="000000" w:themeColor="text1"/>
          <w14:textFill>
            <w14:solidFill>
              <w14:schemeClr w14:val="tx1"/>
            </w14:solidFill>
          </w14:textFill>
        </w:rPr>
      </w:pP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6C5D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3EB21F45">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项    目</w:t>
            </w:r>
          </w:p>
        </w:tc>
        <w:tc>
          <w:tcPr>
            <w:tcW w:w="1380" w:type="dxa"/>
            <w:vMerge w:val="restart"/>
            <w:vAlign w:val="center"/>
          </w:tcPr>
          <w:p w14:paraId="065921F2">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合计</w:t>
            </w:r>
          </w:p>
        </w:tc>
        <w:tc>
          <w:tcPr>
            <w:tcW w:w="1520" w:type="dxa"/>
            <w:vMerge w:val="restart"/>
            <w:vAlign w:val="center"/>
          </w:tcPr>
          <w:p w14:paraId="53D19A55">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基本支出</w:t>
            </w:r>
          </w:p>
        </w:tc>
        <w:tc>
          <w:tcPr>
            <w:tcW w:w="1366" w:type="dxa"/>
            <w:vMerge w:val="restart"/>
            <w:vAlign w:val="center"/>
          </w:tcPr>
          <w:p w14:paraId="445797BB">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项目支出</w:t>
            </w:r>
          </w:p>
        </w:tc>
      </w:tr>
      <w:tr w14:paraId="13B72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08D1BB52">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支出功能分类科目编码</w:t>
            </w:r>
          </w:p>
        </w:tc>
        <w:tc>
          <w:tcPr>
            <w:tcW w:w="2740" w:type="dxa"/>
            <w:vMerge w:val="restart"/>
            <w:vAlign w:val="center"/>
          </w:tcPr>
          <w:p w14:paraId="503B982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科目名称</w:t>
            </w:r>
          </w:p>
        </w:tc>
        <w:tc>
          <w:tcPr>
            <w:tcW w:w="1380" w:type="dxa"/>
            <w:vMerge w:val="continue"/>
            <w:vAlign w:val="center"/>
          </w:tcPr>
          <w:p w14:paraId="47CFA480">
            <w:pPr>
              <w:rPr>
                <w:color w:val="000000" w:themeColor="text1"/>
                <w14:textFill>
                  <w14:solidFill>
                    <w14:schemeClr w14:val="tx1"/>
                  </w14:solidFill>
                </w14:textFill>
              </w:rPr>
            </w:pPr>
          </w:p>
        </w:tc>
        <w:tc>
          <w:tcPr>
            <w:tcW w:w="1520" w:type="dxa"/>
            <w:vMerge w:val="continue"/>
            <w:vAlign w:val="center"/>
          </w:tcPr>
          <w:p w14:paraId="651B8C2B">
            <w:pPr>
              <w:rPr>
                <w:color w:val="000000" w:themeColor="text1"/>
                <w14:textFill>
                  <w14:solidFill>
                    <w14:schemeClr w14:val="tx1"/>
                  </w14:solidFill>
                </w14:textFill>
              </w:rPr>
            </w:pPr>
          </w:p>
        </w:tc>
        <w:tc>
          <w:tcPr>
            <w:tcW w:w="1366" w:type="dxa"/>
            <w:vMerge w:val="continue"/>
            <w:vAlign w:val="center"/>
          </w:tcPr>
          <w:p w14:paraId="633BF140">
            <w:pPr>
              <w:rPr>
                <w:color w:val="000000" w:themeColor="text1"/>
                <w14:textFill>
                  <w14:solidFill>
                    <w14:schemeClr w14:val="tx1"/>
                  </w14:solidFill>
                </w14:textFill>
              </w:rPr>
            </w:pPr>
          </w:p>
        </w:tc>
      </w:tr>
      <w:tr w14:paraId="7C3D3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10AEE484">
            <w:pPr>
              <w:rPr>
                <w:color w:val="000000" w:themeColor="text1"/>
                <w14:textFill>
                  <w14:solidFill>
                    <w14:schemeClr w14:val="tx1"/>
                  </w14:solidFill>
                </w14:textFill>
              </w:rPr>
            </w:pPr>
          </w:p>
        </w:tc>
        <w:tc>
          <w:tcPr>
            <w:tcW w:w="2740" w:type="dxa"/>
            <w:vMerge w:val="continue"/>
            <w:vAlign w:val="center"/>
          </w:tcPr>
          <w:p w14:paraId="71F10BC5">
            <w:pPr>
              <w:rPr>
                <w:color w:val="000000" w:themeColor="text1"/>
                <w14:textFill>
                  <w14:solidFill>
                    <w14:schemeClr w14:val="tx1"/>
                  </w14:solidFill>
                </w14:textFill>
              </w:rPr>
            </w:pPr>
          </w:p>
        </w:tc>
        <w:tc>
          <w:tcPr>
            <w:tcW w:w="1380" w:type="dxa"/>
            <w:vMerge w:val="continue"/>
            <w:vAlign w:val="center"/>
          </w:tcPr>
          <w:p w14:paraId="7CC5BC42">
            <w:pPr>
              <w:rPr>
                <w:color w:val="000000" w:themeColor="text1"/>
                <w14:textFill>
                  <w14:solidFill>
                    <w14:schemeClr w14:val="tx1"/>
                  </w14:solidFill>
                </w14:textFill>
              </w:rPr>
            </w:pPr>
          </w:p>
        </w:tc>
        <w:tc>
          <w:tcPr>
            <w:tcW w:w="1520" w:type="dxa"/>
            <w:vMerge w:val="continue"/>
            <w:vAlign w:val="center"/>
          </w:tcPr>
          <w:p w14:paraId="607D640C">
            <w:pPr>
              <w:rPr>
                <w:color w:val="000000" w:themeColor="text1"/>
                <w14:textFill>
                  <w14:solidFill>
                    <w14:schemeClr w14:val="tx1"/>
                  </w14:solidFill>
                </w14:textFill>
              </w:rPr>
            </w:pPr>
          </w:p>
        </w:tc>
        <w:tc>
          <w:tcPr>
            <w:tcW w:w="1366" w:type="dxa"/>
            <w:vMerge w:val="continue"/>
            <w:vAlign w:val="center"/>
          </w:tcPr>
          <w:p w14:paraId="40598700">
            <w:pPr>
              <w:rPr>
                <w:color w:val="000000" w:themeColor="text1"/>
                <w14:textFill>
                  <w14:solidFill>
                    <w14:schemeClr w14:val="tx1"/>
                  </w14:solidFill>
                </w14:textFill>
              </w:rPr>
            </w:pPr>
          </w:p>
        </w:tc>
      </w:tr>
      <w:tr w14:paraId="17A7F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4AEDC6F5">
            <w:pPr>
              <w:rPr>
                <w:color w:val="000000" w:themeColor="text1"/>
                <w14:textFill>
                  <w14:solidFill>
                    <w14:schemeClr w14:val="tx1"/>
                  </w14:solidFill>
                </w14:textFill>
              </w:rPr>
            </w:pPr>
          </w:p>
        </w:tc>
        <w:tc>
          <w:tcPr>
            <w:tcW w:w="2740" w:type="dxa"/>
            <w:vMerge w:val="continue"/>
            <w:vAlign w:val="center"/>
          </w:tcPr>
          <w:p w14:paraId="4C7204D5">
            <w:pPr>
              <w:rPr>
                <w:color w:val="000000" w:themeColor="text1"/>
                <w14:textFill>
                  <w14:solidFill>
                    <w14:schemeClr w14:val="tx1"/>
                  </w14:solidFill>
                </w14:textFill>
              </w:rPr>
            </w:pPr>
          </w:p>
        </w:tc>
        <w:tc>
          <w:tcPr>
            <w:tcW w:w="1380" w:type="dxa"/>
            <w:vMerge w:val="continue"/>
            <w:vAlign w:val="center"/>
          </w:tcPr>
          <w:p w14:paraId="70B27DA2">
            <w:pPr>
              <w:rPr>
                <w:color w:val="000000" w:themeColor="text1"/>
                <w14:textFill>
                  <w14:solidFill>
                    <w14:schemeClr w14:val="tx1"/>
                  </w14:solidFill>
                </w14:textFill>
              </w:rPr>
            </w:pPr>
          </w:p>
        </w:tc>
        <w:tc>
          <w:tcPr>
            <w:tcW w:w="1520" w:type="dxa"/>
            <w:vMerge w:val="continue"/>
            <w:vAlign w:val="center"/>
          </w:tcPr>
          <w:p w14:paraId="7B393FD6">
            <w:pPr>
              <w:rPr>
                <w:color w:val="000000" w:themeColor="text1"/>
                <w14:textFill>
                  <w14:solidFill>
                    <w14:schemeClr w14:val="tx1"/>
                  </w14:solidFill>
                </w14:textFill>
              </w:rPr>
            </w:pPr>
          </w:p>
        </w:tc>
        <w:tc>
          <w:tcPr>
            <w:tcW w:w="1366" w:type="dxa"/>
            <w:vMerge w:val="continue"/>
            <w:vAlign w:val="center"/>
          </w:tcPr>
          <w:p w14:paraId="639A5BFF">
            <w:pPr>
              <w:rPr>
                <w:color w:val="000000" w:themeColor="text1"/>
                <w14:textFill>
                  <w14:solidFill>
                    <w14:schemeClr w14:val="tx1"/>
                  </w14:solidFill>
                </w14:textFill>
              </w:rPr>
            </w:pPr>
          </w:p>
        </w:tc>
      </w:tr>
      <w:tr w14:paraId="14D11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9B9B493">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类</w:t>
            </w:r>
          </w:p>
        </w:tc>
        <w:tc>
          <w:tcPr>
            <w:tcW w:w="420" w:type="dxa"/>
            <w:vMerge w:val="restart"/>
            <w:vAlign w:val="center"/>
          </w:tcPr>
          <w:p w14:paraId="233A9778">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款</w:t>
            </w:r>
          </w:p>
        </w:tc>
        <w:tc>
          <w:tcPr>
            <w:tcW w:w="440" w:type="dxa"/>
            <w:vMerge w:val="restart"/>
            <w:vAlign w:val="center"/>
          </w:tcPr>
          <w:p w14:paraId="756B7848">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项</w:t>
            </w:r>
          </w:p>
        </w:tc>
        <w:tc>
          <w:tcPr>
            <w:tcW w:w="2740" w:type="dxa"/>
            <w:vAlign w:val="center"/>
          </w:tcPr>
          <w:p w14:paraId="74C2F30A">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栏次</w:t>
            </w:r>
          </w:p>
        </w:tc>
        <w:tc>
          <w:tcPr>
            <w:tcW w:w="1380" w:type="dxa"/>
            <w:vAlign w:val="center"/>
          </w:tcPr>
          <w:p w14:paraId="2293EAC7">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w:t>
            </w:r>
          </w:p>
        </w:tc>
        <w:tc>
          <w:tcPr>
            <w:tcW w:w="1520" w:type="dxa"/>
            <w:vAlign w:val="center"/>
          </w:tcPr>
          <w:p w14:paraId="5936B44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w:t>
            </w:r>
          </w:p>
        </w:tc>
        <w:tc>
          <w:tcPr>
            <w:tcW w:w="1366" w:type="dxa"/>
            <w:vAlign w:val="center"/>
          </w:tcPr>
          <w:p w14:paraId="2AA0F53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w:t>
            </w:r>
          </w:p>
        </w:tc>
      </w:tr>
      <w:tr w14:paraId="2CA2D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E9420D6">
            <w:pPr>
              <w:rPr>
                <w:color w:val="000000" w:themeColor="text1"/>
                <w14:textFill>
                  <w14:solidFill>
                    <w14:schemeClr w14:val="tx1"/>
                  </w14:solidFill>
                </w14:textFill>
              </w:rPr>
            </w:pPr>
          </w:p>
        </w:tc>
        <w:tc>
          <w:tcPr>
            <w:tcW w:w="420" w:type="dxa"/>
            <w:vMerge w:val="continue"/>
            <w:vAlign w:val="center"/>
          </w:tcPr>
          <w:p w14:paraId="3D302617">
            <w:pPr>
              <w:rPr>
                <w:color w:val="000000" w:themeColor="text1"/>
                <w14:textFill>
                  <w14:solidFill>
                    <w14:schemeClr w14:val="tx1"/>
                  </w14:solidFill>
                </w14:textFill>
              </w:rPr>
            </w:pPr>
          </w:p>
        </w:tc>
        <w:tc>
          <w:tcPr>
            <w:tcW w:w="440" w:type="dxa"/>
            <w:vMerge w:val="continue"/>
            <w:vAlign w:val="center"/>
          </w:tcPr>
          <w:p w14:paraId="07D87E45">
            <w:pPr>
              <w:rPr>
                <w:color w:val="000000" w:themeColor="text1"/>
                <w14:textFill>
                  <w14:solidFill>
                    <w14:schemeClr w14:val="tx1"/>
                  </w14:solidFill>
                </w14:textFill>
              </w:rPr>
            </w:pPr>
          </w:p>
        </w:tc>
        <w:tc>
          <w:tcPr>
            <w:tcW w:w="2740" w:type="dxa"/>
            <w:vAlign w:val="center"/>
          </w:tcPr>
          <w:p w14:paraId="59A3B04D">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合计</w:t>
            </w:r>
          </w:p>
        </w:tc>
        <w:tc>
          <w:tcPr>
            <w:tcW w:w="1380" w:type="dxa"/>
            <w:vAlign w:val="center"/>
          </w:tcPr>
          <w:p w14:paraId="38EFF1A1">
            <w:pPr>
              <w:rPr>
                <w:color w:val="000000" w:themeColor="text1"/>
                <w14:textFill>
                  <w14:solidFill>
                    <w14:schemeClr w14:val="tx1"/>
                  </w14:solidFill>
                </w14:textFill>
              </w:rPr>
            </w:pPr>
          </w:p>
        </w:tc>
        <w:tc>
          <w:tcPr>
            <w:tcW w:w="1520" w:type="dxa"/>
            <w:vAlign w:val="center"/>
          </w:tcPr>
          <w:p w14:paraId="2E7627E2">
            <w:pPr>
              <w:rPr>
                <w:color w:val="000000" w:themeColor="text1"/>
                <w14:textFill>
                  <w14:solidFill>
                    <w14:schemeClr w14:val="tx1"/>
                  </w14:solidFill>
                </w14:textFill>
              </w:rPr>
            </w:pPr>
          </w:p>
        </w:tc>
        <w:tc>
          <w:tcPr>
            <w:tcW w:w="1366" w:type="dxa"/>
            <w:vAlign w:val="center"/>
          </w:tcPr>
          <w:p w14:paraId="64017FD5">
            <w:pPr>
              <w:rPr>
                <w:color w:val="000000" w:themeColor="text1"/>
                <w14:textFill>
                  <w14:solidFill>
                    <w14:schemeClr w14:val="tx1"/>
                  </w14:solidFill>
                </w14:textFill>
              </w:rPr>
            </w:pPr>
          </w:p>
        </w:tc>
      </w:tr>
      <w:tr w14:paraId="2A0BD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1D61BC6F">
            <w:pPr>
              <w:rPr>
                <w:color w:val="000000" w:themeColor="text1"/>
                <w14:textFill>
                  <w14:solidFill>
                    <w14:schemeClr w14:val="tx1"/>
                  </w14:solidFill>
                </w14:textFill>
              </w:rPr>
            </w:pPr>
          </w:p>
        </w:tc>
        <w:tc>
          <w:tcPr>
            <w:tcW w:w="2740" w:type="dxa"/>
            <w:vAlign w:val="center"/>
          </w:tcPr>
          <w:p w14:paraId="1BB0C40B">
            <w:pPr>
              <w:rPr>
                <w:color w:val="000000" w:themeColor="text1"/>
                <w14:textFill>
                  <w14:solidFill>
                    <w14:schemeClr w14:val="tx1"/>
                  </w14:solidFill>
                </w14:textFill>
              </w:rPr>
            </w:pPr>
          </w:p>
        </w:tc>
        <w:tc>
          <w:tcPr>
            <w:tcW w:w="1380" w:type="dxa"/>
            <w:vAlign w:val="center"/>
          </w:tcPr>
          <w:p w14:paraId="179EDB37">
            <w:pPr>
              <w:rPr>
                <w:color w:val="000000" w:themeColor="text1"/>
                <w14:textFill>
                  <w14:solidFill>
                    <w14:schemeClr w14:val="tx1"/>
                  </w14:solidFill>
                </w14:textFill>
              </w:rPr>
            </w:pPr>
          </w:p>
        </w:tc>
        <w:tc>
          <w:tcPr>
            <w:tcW w:w="1520" w:type="dxa"/>
            <w:vAlign w:val="center"/>
          </w:tcPr>
          <w:p w14:paraId="379BB2C6">
            <w:pPr>
              <w:rPr>
                <w:color w:val="000000" w:themeColor="text1"/>
                <w14:textFill>
                  <w14:solidFill>
                    <w14:schemeClr w14:val="tx1"/>
                  </w14:solidFill>
                </w14:textFill>
              </w:rPr>
            </w:pPr>
          </w:p>
        </w:tc>
        <w:tc>
          <w:tcPr>
            <w:tcW w:w="1366" w:type="dxa"/>
            <w:vAlign w:val="center"/>
          </w:tcPr>
          <w:p w14:paraId="43C67704">
            <w:pPr>
              <w:rPr>
                <w:color w:val="000000" w:themeColor="text1"/>
                <w14:textFill>
                  <w14:solidFill>
                    <w14:schemeClr w14:val="tx1"/>
                  </w14:solidFill>
                </w14:textFill>
              </w:rPr>
            </w:pPr>
          </w:p>
        </w:tc>
      </w:tr>
      <w:tr w14:paraId="62FDE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tcBorders>
            <w:vAlign w:val="center"/>
          </w:tcPr>
          <w:p w14:paraId="41955668">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注：1.本表反映部门(单位)本年度国有资本经营预算财政拨款支出情况。</w:t>
            </w:r>
          </w:p>
        </w:tc>
      </w:tr>
      <w:tr w14:paraId="0F8F8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tcBorders>
            <w:vAlign w:val="center"/>
          </w:tcPr>
          <w:p w14:paraId="0A8281C8">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2.当此表数据为空时，即本部门(单位)无国有资本经营预算财政拨款支出。</w:t>
            </w:r>
          </w:p>
        </w:tc>
      </w:tr>
    </w:tbl>
    <w:p w14:paraId="516C14E6">
      <w:pPr>
        <w:snapToGrid w:val="0"/>
        <w:spacing w:before="200" w:after="200" w:line="200" w:lineRule="auto"/>
        <w:rPr>
          <w:color w:val="000000" w:themeColor="text1"/>
          <w14:textFill>
            <w14:solidFill>
              <w14:schemeClr w14:val="tx1"/>
            </w14:solidFill>
          </w14:textFill>
        </w:rPr>
      </w:pPr>
    </w:p>
    <w:p w14:paraId="3CA0499B">
      <w:pPr>
        <w:pageBreakBefore/>
        <w:jc w:val="center"/>
        <w:outlineLvl w:val="1"/>
        <w:rPr>
          <w:rFonts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财政拨款“三公”经费支出决算表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A5411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tcPr>
          <w:p w14:paraId="642DC060">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公开09表</w:t>
            </w:r>
          </w:p>
        </w:tc>
      </w:tr>
      <w:tr w14:paraId="6DDE5A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059D73C7">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部门：新余市渝水区住房和城乡建设局</w:t>
            </w:r>
          </w:p>
        </w:tc>
        <w:tc>
          <w:tcPr>
            <w:tcW w:w="2000" w:type="dxa"/>
          </w:tcPr>
          <w:p w14:paraId="25C9C597">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2023年度</w:t>
            </w:r>
          </w:p>
        </w:tc>
        <w:tc>
          <w:tcPr>
            <w:tcW w:w="3153" w:type="dxa"/>
          </w:tcPr>
          <w:p w14:paraId="6C511D7E">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金额单位：万元</w:t>
            </w:r>
          </w:p>
        </w:tc>
      </w:tr>
    </w:tbl>
    <w:p w14:paraId="74D32869">
      <w:pPr>
        <w:snapToGrid w:val="0"/>
        <w:spacing w:line="0" w:lineRule="auto"/>
        <w:rPr>
          <w:color w:val="000000" w:themeColor="text1"/>
          <w14:textFill>
            <w14:solidFill>
              <w14:schemeClr w14:val="tx1"/>
            </w14:solidFill>
          </w14:textFill>
        </w:rPr>
      </w:pP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7150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A179B4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项目</w:t>
            </w:r>
          </w:p>
        </w:tc>
        <w:tc>
          <w:tcPr>
            <w:tcW w:w="740" w:type="dxa"/>
            <w:vAlign w:val="center"/>
          </w:tcPr>
          <w:p w14:paraId="55627514">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栏次</w:t>
            </w:r>
          </w:p>
        </w:tc>
        <w:tc>
          <w:tcPr>
            <w:tcW w:w="1560" w:type="dxa"/>
            <w:vAlign w:val="center"/>
          </w:tcPr>
          <w:p w14:paraId="6769462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年初预算数</w:t>
            </w:r>
          </w:p>
        </w:tc>
        <w:tc>
          <w:tcPr>
            <w:tcW w:w="1460" w:type="dxa"/>
            <w:vAlign w:val="center"/>
          </w:tcPr>
          <w:p w14:paraId="355413F8">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全年预算数</w:t>
            </w:r>
          </w:p>
        </w:tc>
        <w:tc>
          <w:tcPr>
            <w:tcW w:w="1586" w:type="dxa"/>
            <w:vAlign w:val="center"/>
          </w:tcPr>
          <w:p w14:paraId="1DCA2A9B">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决算数</w:t>
            </w:r>
          </w:p>
        </w:tc>
      </w:tr>
      <w:tr w14:paraId="537C5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D223C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行次</w:t>
            </w:r>
          </w:p>
        </w:tc>
        <w:tc>
          <w:tcPr>
            <w:tcW w:w="740" w:type="dxa"/>
            <w:vAlign w:val="center"/>
          </w:tcPr>
          <w:p w14:paraId="0B634659">
            <w:pPr>
              <w:rPr>
                <w:color w:val="000000" w:themeColor="text1"/>
                <w14:textFill>
                  <w14:solidFill>
                    <w14:schemeClr w14:val="tx1"/>
                  </w14:solidFill>
                </w14:textFill>
              </w:rPr>
            </w:pPr>
          </w:p>
        </w:tc>
        <w:tc>
          <w:tcPr>
            <w:tcW w:w="1560" w:type="dxa"/>
            <w:vAlign w:val="center"/>
          </w:tcPr>
          <w:p w14:paraId="67C832B8">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w:t>
            </w:r>
          </w:p>
        </w:tc>
        <w:tc>
          <w:tcPr>
            <w:tcW w:w="1460" w:type="dxa"/>
            <w:vAlign w:val="center"/>
          </w:tcPr>
          <w:p w14:paraId="6F455465">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2</w:t>
            </w:r>
          </w:p>
        </w:tc>
        <w:tc>
          <w:tcPr>
            <w:tcW w:w="1586" w:type="dxa"/>
            <w:vAlign w:val="center"/>
          </w:tcPr>
          <w:p w14:paraId="1447C2DE">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w:t>
            </w:r>
          </w:p>
        </w:tc>
      </w:tr>
      <w:tr w14:paraId="4805A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F231511">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一、“三公”经费支出</w:t>
            </w:r>
          </w:p>
        </w:tc>
        <w:tc>
          <w:tcPr>
            <w:tcW w:w="740" w:type="dxa"/>
            <w:vAlign w:val="center"/>
          </w:tcPr>
          <w:p w14:paraId="505EAB0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w:t>
            </w:r>
          </w:p>
        </w:tc>
        <w:tc>
          <w:tcPr>
            <w:tcW w:w="1560" w:type="dxa"/>
            <w:vAlign w:val="center"/>
          </w:tcPr>
          <w:p w14:paraId="4BF74E46">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11.70</w:t>
            </w:r>
          </w:p>
        </w:tc>
        <w:tc>
          <w:tcPr>
            <w:tcW w:w="1460" w:type="dxa"/>
            <w:vAlign w:val="center"/>
          </w:tcPr>
          <w:p w14:paraId="06D96BFC">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0.97</w:t>
            </w:r>
          </w:p>
        </w:tc>
        <w:tc>
          <w:tcPr>
            <w:tcW w:w="1586" w:type="dxa"/>
            <w:vAlign w:val="center"/>
          </w:tcPr>
          <w:p w14:paraId="58FE9AE7">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0.97</w:t>
            </w:r>
          </w:p>
        </w:tc>
      </w:tr>
      <w:tr w14:paraId="22D9E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CE06C7">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1.因公出国（境）费</w:t>
            </w:r>
          </w:p>
        </w:tc>
        <w:tc>
          <w:tcPr>
            <w:tcW w:w="740" w:type="dxa"/>
            <w:vAlign w:val="center"/>
          </w:tcPr>
          <w:p w14:paraId="683030A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w:t>
            </w:r>
          </w:p>
        </w:tc>
        <w:tc>
          <w:tcPr>
            <w:tcW w:w="1560" w:type="dxa"/>
            <w:vAlign w:val="center"/>
          </w:tcPr>
          <w:p w14:paraId="0630D5B4">
            <w:pPr>
              <w:rPr>
                <w:color w:val="000000" w:themeColor="text1"/>
                <w14:textFill>
                  <w14:solidFill>
                    <w14:schemeClr w14:val="tx1"/>
                  </w14:solidFill>
                </w14:textFill>
              </w:rPr>
            </w:pPr>
          </w:p>
        </w:tc>
        <w:tc>
          <w:tcPr>
            <w:tcW w:w="1460" w:type="dxa"/>
            <w:vAlign w:val="center"/>
          </w:tcPr>
          <w:p w14:paraId="7854EBF3">
            <w:pPr>
              <w:rPr>
                <w:color w:val="000000" w:themeColor="text1"/>
                <w14:textFill>
                  <w14:solidFill>
                    <w14:schemeClr w14:val="tx1"/>
                  </w14:solidFill>
                </w14:textFill>
              </w:rPr>
            </w:pPr>
          </w:p>
        </w:tc>
        <w:tc>
          <w:tcPr>
            <w:tcW w:w="1586" w:type="dxa"/>
            <w:vAlign w:val="center"/>
          </w:tcPr>
          <w:p w14:paraId="05CA8637">
            <w:pPr>
              <w:rPr>
                <w:color w:val="000000" w:themeColor="text1"/>
                <w14:textFill>
                  <w14:solidFill>
                    <w14:schemeClr w14:val="tx1"/>
                  </w14:solidFill>
                </w14:textFill>
              </w:rPr>
            </w:pPr>
          </w:p>
        </w:tc>
      </w:tr>
      <w:tr w14:paraId="1EA63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B9E950">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2.公务用车购置及运行维护费</w:t>
            </w:r>
          </w:p>
        </w:tc>
        <w:tc>
          <w:tcPr>
            <w:tcW w:w="740" w:type="dxa"/>
            <w:vAlign w:val="center"/>
          </w:tcPr>
          <w:p w14:paraId="484F09D3">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3</w:t>
            </w:r>
          </w:p>
        </w:tc>
        <w:tc>
          <w:tcPr>
            <w:tcW w:w="1560" w:type="dxa"/>
            <w:vAlign w:val="center"/>
          </w:tcPr>
          <w:p w14:paraId="56B688A5">
            <w:pPr>
              <w:rPr>
                <w:color w:val="000000" w:themeColor="text1"/>
                <w14:textFill>
                  <w14:solidFill>
                    <w14:schemeClr w14:val="tx1"/>
                  </w14:solidFill>
                </w14:textFill>
              </w:rPr>
            </w:pPr>
          </w:p>
        </w:tc>
        <w:tc>
          <w:tcPr>
            <w:tcW w:w="1460" w:type="dxa"/>
            <w:vAlign w:val="center"/>
          </w:tcPr>
          <w:p w14:paraId="41C34790">
            <w:pPr>
              <w:rPr>
                <w:color w:val="000000" w:themeColor="text1"/>
                <w14:textFill>
                  <w14:solidFill>
                    <w14:schemeClr w14:val="tx1"/>
                  </w14:solidFill>
                </w14:textFill>
              </w:rPr>
            </w:pPr>
          </w:p>
        </w:tc>
        <w:tc>
          <w:tcPr>
            <w:tcW w:w="1586" w:type="dxa"/>
            <w:vAlign w:val="center"/>
          </w:tcPr>
          <w:p w14:paraId="6F3E7E01">
            <w:pPr>
              <w:rPr>
                <w:color w:val="000000" w:themeColor="text1"/>
                <w14:textFill>
                  <w14:solidFill>
                    <w14:schemeClr w14:val="tx1"/>
                  </w14:solidFill>
                </w14:textFill>
              </w:rPr>
            </w:pPr>
          </w:p>
        </w:tc>
      </w:tr>
      <w:tr w14:paraId="72750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C9322D">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（1）公务用车购置费</w:t>
            </w:r>
          </w:p>
        </w:tc>
        <w:tc>
          <w:tcPr>
            <w:tcW w:w="740" w:type="dxa"/>
            <w:vAlign w:val="center"/>
          </w:tcPr>
          <w:p w14:paraId="1950AA89">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4</w:t>
            </w:r>
          </w:p>
        </w:tc>
        <w:tc>
          <w:tcPr>
            <w:tcW w:w="1560" w:type="dxa"/>
            <w:vAlign w:val="center"/>
          </w:tcPr>
          <w:p w14:paraId="79BCDA01">
            <w:pPr>
              <w:rPr>
                <w:color w:val="000000" w:themeColor="text1"/>
                <w14:textFill>
                  <w14:solidFill>
                    <w14:schemeClr w14:val="tx1"/>
                  </w14:solidFill>
                </w14:textFill>
              </w:rPr>
            </w:pPr>
          </w:p>
        </w:tc>
        <w:tc>
          <w:tcPr>
            <w:tcW w:w="1460" w:type="dxa"/>
            <w:vAlign w:val="center"/>
          </w:tcPr>
          <w:p w14:paraId="1ECB7C50">
            <w:pPr>
              <w:rPr>
                <w:color w:val="000000" w:themeColor="text1"/>
                <w14:textFill>
                  <w14:solidFill>
                    <w14:schemeClr w14:val="tx1"/>
                  </w14:solidFill>
                </w14:textFill>
              </w:rPr>
            </w:pPr>
          </w:p>
        </w:tc>
        <w:tc>
          <w:tcPr>
            <w:tcW w:w="1586" w:type="dxa"/>
            <w:vAlign w:val="center"/>
          </w:tcPr>
          <w:p w14:paraId="0649F873">
            <w:pPr>
              <w:rPr>
                <w:color w:val="000000" w:themeColor="text1"/>
                <w14:textFill>
                  <w14:solidFill>
                    <w14:schemeClr w14:val="tx1"/>
                  </w14:solidFill>
                </w14:textFill>
              </w:rPr>
            </w:pPr>
          </w:p>
        </w:tc>
      </w:tr>
      <w:tr w14:paraId="3161C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F7538A">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（2）公务用车运行维护费</w:t>
            </w:r>
          </w:p>
        </w:tc>
        <w:tc>
          <w:tcPr>
            <w:tcW w:w="740" w:type="dxa"/>
            <w:vAlign w:val="center"/>
          </w:tcPr>
          <w:p w14:paraId="76E3991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5</w:t>
            </w:r>
          </w:p>
        </w:tc>
        <w:tc>
          <w:tcPr>
            <w:tcW w:w="1560" w:type="dxa"/>
            <w:vAlign w:val="center"/>
          </w:tcPr>
          <w:p w14:paraId="795BCE51">
            <w:pPr>
              <w:rPr>
                <w:color w:val="000000" w:themeColor="text1"/>
                <w14:textFill>
                  <w14:solidFill>
                    <w14:schemeClr w14:val="tx1"/>
                  </w14:solidFill>
                </w14:textFill>
              </w:rPr>
            </w:pPr>
          </w:p>
        </w:tc>
        <w:tc>
          <w:tcPr>
            <w:tcW w:w="1460" w:type="dxa"/>
            <w:vAlign w:val="center"/>
          </w:tcPr>
          <w:p w14:paraId="4ADB1D7E">
            <w:pPr>
              <w:rPr>
                <w:color w:val="000000" w:themeColor="text1"/>
                <w14:textFill>
                  <w14:solidFill>
                    <w14:schemeClr w14:val="tx1"/>
                  </w14:solidFill>
                </w14:textFill>
              </w:rPr>
            </w:pPr>
          </w:p>
        </w:tc>
        <w:tc>
          <w:tcPr>
            <w:tcW w:w="1586" w:type="dxa"/>
            <w:vAlign w:val="center"/>
          </w:tcPr>
          <w:p w14:paraId="1B850E37">
            <w:pPr>
              <w:rPr>
                <w:color w:val="000000" w:themeColor="text1"/>
                <w14:textFill>
                  <w14:solidFill>
                    <w14:schemeClr w14:val="tx1"/>
                  </w14:solidFill>
                </w14:textFill>
              </w:rPr>
            </w:pPr>
          </w:p>
        </w:tc>
      </w:tr>
      <w:tr w14:paraId="14822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7BDC0C">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3.公务接待费</w:t>
            </w:r>
          </w:p>
        </w:tc>
        <w:tc>
          <w:tcPr>
            <w:tcW w:w="740" w:type="dxa"/>
            <w:vAlign w:val="center"/>
          </w:tcPr>
          <w:p w14:paraId="7061A0AE">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6</w:t>
            </w:r>
          </w:p>
        </w:tc>
        <w:tc>
          <w:tcPr>
            <w:tcW w:w="1560" w:type="dxa"/>
            <w:vAlign w:val="center"/>
          </w:tcPr>
          <w:p w14:paraId="08A3D1EF">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11.70</w:t>
            </w:r>
          </w:p>
        </w:tc>
        <w:tc>
          <w:tcPr>
            <w:tcW w:w="1460" w:type="dxa"/>
            <w:vAlign w:val="center"/>
          </w:tcPr>
          <w:p w14:paraId="6C868433">
            <w:pPr>
              <w:jc w:val="right"/>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0.97</w:t>
            </w:r>
          </w:p>
        </w:tc>
        <w:tc>
          <w:tcPr>
            <w:tcW w:w="1586" w:type="dxa"/>
            <w:vAlign w:val="center"/>
          </w:tcPr>
          <w:p w14:paraId="6C86255C">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0.97</w:t>
            </w:r>
          </w:p>
        </w:tc>
      </w:tr>
      <w:tr w14:paraId="4D008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44871A">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（1）国内接待费</w:t>
            </w:r>
          </w:p>
        </w:tc>
        <w:tc>
          <w:tcPr>
            <w:tcW w:w="740" w:type="dxa"/>
            <w:vAlign w:val="center"/>
          </w:tcPr>
          <w:p w14:paraId="50DD52A9">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7</w:t>
            </w:r>
          </w:p>
        </w:tc>
        <w:tc>
          <w:tcPr>
            <w:tcW w:w="1560" w:type="dxa"/>
            <w:vAlign w:val="center"/>
          </w:tcPr>
          <w:p w14:paraId="743F816B">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55726353">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039B9FC8">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0.97</w:t>
            </w:r>
          </w:p>
        </w:tc>
      </w:tr>
      <w:tr w14:paraId="11C69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A17D84">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其中：外事接待费</w:t>
            </w:r>
          </w:p>
        </w:tc>
        <w:tc>
          <w:tcPr>
            <w:tcW w:w="740" w:type="dxa"/>
            <w:vAlign w:val="center"/>
          </w:tcPr>
          <w:p w14:paraId="4FA0152D">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8</w:t>
            </w:r>
          </w:p>
        </w:tc>
        <w:tc>
          <w:tcPr>
            <w:tcW w:w="1560" w:type="dxa"/>
            <w:vAlign w:val="center"/>
          </w:tcPr>
          <w:p w14:paraId="73735B6B">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39F98679">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65A303DE">
            <w:pPr>
              <w:rPr>
                <w:color w:val="000000" w:themeColor="text1"/>
                <w14:textFill>
                  <w14:solidFill>
                    <w14:schemeClr w14:val="tx1"/>
                  </w14:solidFill>
                </w14:textFill>
              </w:rPr>
            </w:pPr>
          </w:p>
        </w:tc>
      </w:tr>
      <w:tr w14:paraId="36634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07DEC0">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（2）国（境）外接待费</w:t>
            </w:r>
          </w:p>
        </w:tc>
        <w:tc>
          <w:tcPr>
            <w:tcW w:w="740" w:type="dxa"/>
            <w:vAlign w:val="center"/>
          </w:tcPr>
          <w:p w14:paraId="6E1CD374">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9</w:t>
            </w:r>
          </w:p>
        </w:tc>
        <w:tc>
          <w:tcPr>
            <w:tcW w:w="1560" w:type="dxa"/>
            <w:vAlign w:val="center"/>
          </w:tcPr>
          <w:p w14:paraId="25DEBE7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337BCBD3">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31B79DAE">
            <w:pPr>
              <w:rPr>
                <w:color w:val="000000" w:themeColor="text1"/>
                <w14:textFill>
                  <w14:solidFill>
                    <w14:schemeClr w14:val="tx1"/>
                  </w14:solidFill>
                </w14:textFill>
              </w:rPr>
            </w:pPr>
          </w:p>
        </w:tc>
      </w:tr>
      <w:tr w14:paraId="1A352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FD37EB">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二、相关统计数</w:t>
            </w:r>
          </w:p>
        </w:tc>
        <w:tc>
          <w:tcPr>
            <w:tcW w:w="740" w:type="dxa"/>
            <w:vAlign w:val="center"/>
          </w:tcPr>
          <w:p w14:paraId="183FDF8E">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10</w:t>
            </w:r>
          </w:p>
        </w:tc>
        <w:tc>
          <w:tcPr>
            <w:tcW w:w="1560" w:type="dxa"/>
            <w:vAlign w:val="center"/>
          </w:tcPr>
          <w:p w14:paraId="46EBCF86">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04B33CF7">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56F9B968">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r>
      <w:tr w14:paraId="4CF3B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05CCC3">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1.因公出国（境）团组数（个）</w:t>
            </w:r>
          </w:p>
        </w:tc>
        <w:tc>
          <w:tcPr>
            <w:tcW w:w="740" w:type="dxa"/>
            <w:vAlign w:val="center"/>
          </w:tcPr>
          <w:p w14:paraId="15D7B7A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11</w:t>
            </w:r>
          </w:p>
        </w:tc>
        <w:tc>
          <w:tcPr>
            <w:tcW w:w="1560" w:type="dxa"/>
            <w:vAlign w:val="center"/>
          </w:tcPr>
          <w:p w14:paraId="7D215F6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27E5D27E">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32B3C6B5">
            <w:pPr>
              <w:rPr>
                <w:color w:val="000000" w:themeColor="text1"/>
                <w14:textFill>
                  <w14:solidFill>
                    <w14:schemeClr w14:val="tx1"/>
                  </w14:solidFill>
                </w14:textFill>
              </w:rPr>
            </w:pPr>
          </w:p>
        </w:tc>
      </w:tr>
      <w:tr w14:paraId="5B3CE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8F462A">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2.因公出国（境）人次数（人）</w:t>
            </w:r>
          </w:p>
        </w:tc>
        <w:tc>
          <w:tcPr>
            <w:tcW w:w="740" w:type="dxa"/>
            <w:vAlign w:val="center"/>
          </w:tcPr>
          <w:p w14:paraId="2DE386FF">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12</w:t>
            </w:r>
          </w:p>
        </w:tc>
        <w:tc>
          <w:tcPr>
            <w:tcW w:w="1560" w:type="dxa"/>
            <w:vAlign w:val="center"/>
          </w:tcPr>
          <w:p w14:paraId="1807557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5A25EE07">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23558DED">
            <w:pPr>
              <w:rPr>
                <w:color w:val="000000" w:themeColor="text1"/>
                <w14:textFill>
                  <w14:solidFill>
                    <w14:schemeClr w14:val="tx1"/>
                  </w14:solidFill>
                </w14:textFill>
              </w:rPr>
            </w:pPr>
          </w:p>
        </w:tc>
      </w:tr>
      <w:tr w14:paraId="5A325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E2DAC4">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3.公务用车购置数（辆）</w:t>
            </w:r>
          </w:p>
        </w:tc>
        <w:tc>
          <w:tcPr>
            <w:tcW w:w="740" w:type="dxa"/>
            <w:vAlign w:val="center"/>
          </w:tcPr>
          <w:p w14:paraId="7ED15F6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13</w:t>
            </w:r>
          </w:p>
        </w:tc>
        <w:tc>
          <w:tcPr>
            <w:tcW w:w="1560" w:type="dxa"/>
            <w:vAlign w:val="center"/>
          </w:tcPr>
          <w:p w14:paraId="2F30C403">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5D3B81A7">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72D074B3">
            <w:pPr>
              <w:rPr>
                <w:color w:val="000000" w:themeColor="text1"/>
                <w14:textFill>
                  <w14:solidFill>
                    <w14:schemeClr w14:val="tx1"/>
                  </w14:solidFill>
                </w14:textFill>
              </w:rPr>
            </w:pPr>
          </w:p>
        </w:tc>
      </w:tr>
      <w:tr w14:paraId="71676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20CA33">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4.公务用车保有量（辆）</w:t>
            </w:r>
          </w:p>
        </w:tc>
        <w:tc>
          <w:tcPr>
            <w:tcW w:w="740" w:type="dxa"/>
            <w:vAlign w:val="center"/>
          </w:tcPr>
          <w:p w14:paraId="239BD5CD">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14</w:t>
            </w:r>
          </w:p>
        </w:tc>
        <w:tc>
          <w:tcPr>
            <w:tcW w:w="1560" w:type="dxa"/>
            <w:vAlign w:val="center"/>
          </w:tcPr>
          <w:p w14:paraId="1C4B3186">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2CE95EE1">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24CCFF68">
            <w:pPr>
              <w:rPr>
                <w:color w:val="000000" w:themeColor="text1"/>
                <w14:textFill>
                  <w14:solidFill>
                    <w14:schemeClr w14:val="tx1"/>
                  </w14:solidFill>
                </w14:textFill>
              </w:rPr>
            </w:pPr>
          </w:p>
        </w:tc>
      </w:tr>
      <w:tr w14:paraId="1EA1E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16C8B2">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5.国内公务接待批次（个）</w:t>
            </w:r>
          </w:p>
        </w:tc>
        <w:tc>
          <w:tcPr>
            <w:tcW w:w="740" w:type="dxa"/>
            <w:vAlign w:val="center"/>
          </w:tcPr>
          <w:p w14:paraId="7276ABE4">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15</w:t>
            </w:r>
          </w:p>
        </w:tc>
        <w:tc>
          <w:tcPr>
            <w:tcW w:w="1560" w:type="dxa"/>
            <w:vAlign w:val="center"/>
          </w:tcPr>
          <w:p w14:paraId="18139D9E">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6ACC8D1F">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7690B336">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11</w:t>
            </w:r>
          </w:p>
        </w:tc>
      </w:tr>
      <w:tr w14:paraId="05E83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8DDCBA">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其中：外事接待批次（个）</w:t>
            </w:r>
          </w:p>
        </w:tc>
        <w:tc>
          <w:tcPr>
            <w:tcW w:w="740" w:type="dxa"/>
            <w:vAlign w:val="center"/>
          </w:tcPr>
          <w:p w14:paraId="360C6E56">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16</w:t>
            </w:r>
          </w:p>
        </w:tc>
        <w:tc>
          <w:tcPr>
            <w:tcW w:w="1560" w:type="dxa"/>
            <w:vAlign w:val="center"/>
          </w:tcPr>
          <w:p w14:paraId="723BFFE5">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348D3536">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405DEBFB">
            <w:pPr>
              <w:rPr>
                <w:color w:val="000000" w:themeColor="text1"/>
                <w14:textFill>
                  <w14:solidFill>
                    <w14:schemeClr w14:val="tx1"/>
                  </w14:solidFill>
                </w14:textFill>
              </w:rPr>
            </w:pPr>
          </w:p>
        </w:tc>
      </w:tr>
      <w:tr w14:paraId="5C271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DAD78D">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6.国内公务接待人次（人）</w:t>
            </w:r>
          </w:p>
        </w:tc>
        <w:tc>
          <w:tcPr>
            <w:tcW w:w="740" w:type="dxa"/>
            <w:vAlign w:val="center"/>
          </w:tcPr>
          <w:p w14:paraId="586E4511">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17</w:t>
            </w:r>
          </w:p>
        </w:tc>
        <w:tc>
          <w:tcPr>
            <w:tcW w:w="1560" w:type="dxa"/>
            <w:vAlign w:val="center"/>
          </w:tcPr>
          <w:p w14:paraId="697A2972">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49694F81">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3C9E6406">
            <w:pPr>
              <w:jc w:val="righ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90</w:t>
            </w:r>
          </w:p>
        </w:tc>
      </w:tr>
      <w:tr w14:paraId="02CB6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144B57">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其中：外事接待人次（人）</w:t>
            </w:r>
          </w:p>
        </w:tc>
        <w:tc>
          <w:tcPr>
            <w:tcW w:w="740" w:type="dxa"/>
            <w:vAlign w:val="center"/>
          </w:tcPr>
          <w:p w14:paraId="575C011A">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18</w:t>
            </w:r>
          </w:p>
        </w:tc>
        <w:tc>
          <w:tcPr>
            <w:tcW w:w="1560" w:type="dxa"/>
            <w:vAlign w:val="center"/>
          </w:tcPr>
          <w:p w14:paraId="15D58510">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78C61918">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27A3FA63">
            <w:pPr>
              <w:rPr>
                <w:color w:val="000000" w:themeColor="text1"/>
                <w14:textFill>
                  <w14:solidFill>
                    <w14:schemeClr w14:val="tx1"/>
                  </w14:solidFill>
                </w14:textFill>
              </w:rPr>
            </w:pPr>
          </w:p>
        </w:tc>
      </w:tr>
      <w:tr w14:paraId="74180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45FD78">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7.国（境）外公务接待批次（个）</w:t>
            </w:r>
          </w:p>
        </w:tc>
        <w:tc>
          <w:tcPr>
            <w:tcW w:w="740" w:type="dxa"/>
            <w:vAlign w:val="center"/>
          </w:tcPr>
          <w:p w14:paraId="193F02DC">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19</w:t>
            </w:r>
          </w:p>
        </w:tc>
        <w:tc>
          <w:tcPr>
            <w:tcW w:w="1560" w:type="dxa"/>
            <w:vAlign w:val="center"/>
          </w:tcPr>
          <w:p w14:paraId="4CBE93A6">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36A8F89E">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755FF07A">
            <w:pPr>
              <w:rPr>
                <w:color w:val="000000" w:themeColor="text1"/>
                <w14:textFill>
                  <w14:solidFill>
                    <w14:schemeClr w14:val="tx1"/>
                  </w14:solidFill>
                </w14:textFill>
              </w:rPr>
            </w:pPr>
          </w:p>
        </w:tc>
      </w:tr>
      <w:tr w14:paraId="0BACE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2CB524">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8.国（境）外公务接待人次（人）</w:t>
            </w:r>
          </w:p>
        </w:tc>
        <w:tc>
          <w:tcPr>
            <w:tcW w:w="740" w:type="dxa"/>
            <w:vAlign w:val="center"/>
          </w:tcPr>
          <w:p w14:paraId="55928C07">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20</w:t>
            </w:r>
          </w:p>
        </w:tc>
        <w:tc>
          <w:tcPr>
            <w:tcW w:w="1560" w:type="dxa"/>
            <w:vAlign w:val="center"/>
          </w:tcPr>
          <w:p w14:paraId="26D83C02">
            <w:pPr>
              <w:jc w:val="center"/>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w:t>
            </w:r>
          </w:p>
        </w:tc>
        <w:tc>
          <w:tcPr>
            <w:tcW w:w="1460" w:type="dxa"/>
            <w:vAlign w:val="center"/>
          </w:tcPr>
          <w:p w14:paraId="1C034A2E">
            <w:pPr>
              <w:jc w:val="center"/>
              <w:rPr>
                <w:color w:val="000000" w:themeColor="text1"/>
                <w14:textFill>
                  <w14:solidFill>
                    <w14:schemeClr w14:val="tx1"/>
                  </w14:solidFill>
                </w14:textFill>
              </w:rPr>
            </w:pPr>
            <w:r>
              <w:rPr>
                <w:rFonts w:ascii="宋体" w:hAnsi="宋体" w:cs="宋体"/>
                <w:color w:val="000000" w:themeColor="text1"/>
                <w:sz w:val="16"/>
                <w14:textFill>
                  <w14:solidFill>
                    <w14:schemeClr w14:val="tx1"/>
                  </w14:solidFill>
                </w14:textFill>
              </w:rPr>
              <w:t>——</w:t>
            </w:r>
          </w:p>
        </w:tc>
        <w:tc>
          <w:tcPr>
            <w:tcW w:w="1586" w:type="dxa"/>
            <w:vAlign w:val="center"/>
          </w:tcPr>
          <w:p w14:paraId="1F38E2F5">
            <w:pPr>
              <w:rPr>
                <w:color w:val="000000" w:themeColor="text1"/>
                <w14:textFill>
                  <w14:solidFill>
                    <w14:schemeClr w14:val="tx1"/>
                  </w14:solidFill>
                </w14:textFill>
              </w:rPr>
            </w:pPr>
          </w:p>
        </w:tc>
      </w:tr>
      <w:tr w14:paraId="00F83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tcBorders>
            <w:vAlign w:val="center"/>
          </w:tcPr>
          <w:p w14:paraId="32604177">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3227B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tcBorders>
            <w:vAlign w:val="center"/>
          </w:tcPr>
          <w:p w14:paraId="591D5A6F">
            <w:pPr>
              <w:jc w:val="left"/>
              <w:rPr>
                <w:color w:val="000000" w:themeColor="text1"/>
                <w14:textFill>
                  <w14:solidFill>
                    <w14:schemeClr w14:val="tx1"/>
                  </w14:solidFill>
                </w14:textFill>
              </w:rPr>
            </w:pPr>
            <w:r>
              <w:rPr>
                <w:rFonts w:ascii="宋体" w:hAnsi="宋体" w:cs="宋体"/>
                <w:color w:val="000000" w:themeColor="text1"/>
                <w:sz w:val="17"/>
                <w14:textFill>
                  <w14:solidFill>
                    <w14:schemeClr w14:val="tx1"/>
                  </w14:solidFill>
                </w14:textFill>
              </w:rPr>
              <w:t xml:space="preserve">   2.当此表数据为空，即本部门（单位）无财政拨款“三公”经费支出</w:t>
            </w:r>
          </w:p>
        </w:tc>
      </w:tr>
    </w:tbl>
    <w:p w14:paraId="112FAD80">
      <w:pPr>
        <w:snapToGrid w:val="0"/>
        <w:spacing w:before="200" w:after="200" w:line="200" w:lineRule="auto"/>
        <w:rPr>
          <w:color w:val="000000" w:themeColor="text1"/>
          <w14:textFill>
            <w14:solidFill>
              <w14:schemeClr w14:val="tx1"/>
            </w14:solidFill>
          </w14:textFill>
        </w:rPr>
      </w:pPr>
    </w:p>
    <w:p w14:paraId="621906F2">
      <w:pPr>
        <w:pageBreakBefore/>
        <w:jc w:val="center"/>
        <w:outlineLvl w:val="1"/>
        <w:rPr>
          <w:rFonts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2A215D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shd w:val="clear" w:color="auto" w:fill="auto"/>
            <w:noWrap/>
          </w:tcPr>
          <w:p w14:paraId="6C9A83FF">
            <w:pPr>
              <w:jc w:val="right"/>
              <w:rPr>
                <w:color w:val="000000" w:themeColor="text1"/>
                <w14:textFill>
                  <w14:solidFill>
                    <w14:schemeClr w14:val="tx1"/>
                  </w14:solidFill>
                </w14:textFill>
              </w:rPr>
            </w:pPr>
            <w:r>
              <w:rPr>
                <w:rFonts w:hint="eastAsia" w:ascii="宋体" w:hAnsi="宋体" w:cs="宋体"/>
                <w:color w:val="000000" w:themeColor="text1"/>
                <w:sz w:val="20"/>
                <w14:textFill>
                  <w14:solidFill>
                    <w14:schemeClr w14:val="tx1"/>
                  </w14:solidFill>
                </w14:textFill>
              </w:rPr>
              <w:t>公开</w:t>
            </w:r>
            <w:r>
              <w:rPr>
                <w:rFonts w:ascii="宋体" w:hAnsi="宋体" w:cs="宋体"/>
                <w:color w:val="000000" w:themeColor="text1"/>
                <w:sz w:val="20"/>
                <w14:textFill>
                  <w14:solidFill>
                    <w14:schemeClr w14:val="tx1"/>
                  </w14:solidFill>
                </w14:textFill>
              </w:rPr>
              <w:t>10表</w:t>
            </w:r>
          </w:p>
        </w:tc>
      </w:tr>
      <w:tr w14:paraId="05150B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noWrap/>
          </w:tcPr>
          <w:p w14:paraId="428A4F0D">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部门：</w:t>
            </w:r>
            <w:r>
              <w:rPr>
                <w:rFonts w:hint="eastAsia" w:ascii="宋体" w:hAnsi="宋体" w:cs="宋体"/>
                <w:color w:val="000000" w:themeColor="text1"/>
                <w:sz w:val="20"/>
                <w14:textFill>
                  <w14:solidFill>
                    <w14:schemeClr w14:val="tx1"/>
                  </w14:solidFill>
                </w14:textFill>
              </w:rPr>
              <w:t>新余市渝水区住房和城乡建设局</w:t>
            </w:r>
          </w:p>
        </w:tc>
        <w:tc>
          <w:tcPr>
            <w:tcW w:w="2000" w:type="dxa"/>
            <w:shd w:val="clear" w:color="auto" w:fill="auto"/>
            <w:noWrap/>
          </w:tcPr>
          <w:p w14:paraId="15700E83">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2023年度</w:t>
            </w:r>
          </w:p>
        </w:tc>
        <w:tc>
          <w:tcPr>
            <w:tcW w:w="3772" w:type="dxa"/>
            <w:gridSpan w:val="3"/>
            <w:shd w:val="clear" w:color="auto" w:fill="auto"/>
            <w:noWrap/>
          </w:tcPr>
          <w:p w14:paraId="02DD4290">
            <w:pPr>
              <w:jc w:val="righ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单位：</w:t>
            </w:r>
            <w:r>
              <w:rPr>
                <w:rFonts w:hint="eastAsia" w:ascii="宋体" w:hAnsi="宋体" w:cs="宋体"/>
                <w:color w:val="000000" w:themeColor="text1"/>
                <w:sz w:val="20"/>
                <w14:textFill>
                  <w14:solidFill>
                    <w14:schemeClr w14:val="tx1"/>
                  </w14:solidFill>
                </w14:textFill>
              </w:rPr>
              <w:t>台、辆、套</w:t>
            </w:r>
          </w:p>
        </w:tc>
      </w:tr>
      <w:tr w14:paraId="4B9CA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ign w:val="center"/>
          </w:tcPr>
          <w:p w14:paraId="05B9DA2D">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项  目</w:t>
            </w:r>
          </w:p>
        </w:tc>
        <w:tc>
          <w:tcPr>
            <w:tcW w:w="880" w:type="dxa"/>
            <w:shd w:val="clear" w:color="auto" w:fill="auto"/>
            <w:noWrap/>
            <w:vAlign w:val="center"/>
          </w:tcPr>
          <w:p w14:paraId="3E1DDDA7">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栏次</w:t>
            </w:r>
          </w:p>
        </w:tc>
        <w:tc>
          <w:tcPr>
            <w:tcW w:w="2265" w:type="dxa"/>
            <w:shd w:val="clear" w:color="auto" w:fill="auto"/>
            <w:noWrap/>
            <w:vAlign w:val="center"/>
          </w:tcPr>
          <w:p w14:paraId="285ABF74">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决算数</w:t>
            </w:r>
          </w:p>
        </w:tc>
      </w:tr>
      <w:tr w14:paraId="5143D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0B5341EE">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一、车辆数合计(台、辆)</w:t>
            </w:r>
          </w:p>
        </w:tc>
        <w:tc>
          <w:tcPr>
            <w:tcW w:w="880" w:type="dxa"/>
            <w:shd w:val="clear" w:color="auto" w:fill="auto"/>
            <w:noWrap/>
            <w:vAlign w:val="center"/>
          </w:tcPr>
          <w:p w14:paraId="08B51A28">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1</w:t>
            </w:r>
          </w:p>
        </w:tc>
        <w:tc>
          <w:tcPr>
            <w:tcW w:w="2265" w:type="dxa"/>
            <w:shd w:val="clear" w:color="auto" w:fill="auto"/>
            <w:noWrap/>
            <w:vAlign w:val="center"/>
          </w:tcPr>
          <w:p w14:paraId="11DDE758">
            <w:pPr>
              <w:jc w:val="right"/>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14:paraId="00C8D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2691ED6C">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 xml:space="preserve">  1.副部（省）级及以上领导用车</w:t>
            </w:r>
          </w:p>
        </w:tc>
        <w:tc>
          <w:tcPr>
            <w:tcW w:w="880" w:type="dxa"/>
            <w:shd w:val="clear" w:color="auto" w:fill="auto"/>
            <w:noWrap/>
            <w:vAlign w:val="center"/>
          </w:tcPr>
          <w:p w14:paraId="2E64C21E">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2</w:t>
            </w:r>
          </w:p>
        </w:tc>
        <w:tc>
          <w:tcPr>
            <w:tcW w:w="2265" w:type="dxa"/>
            <w:shd w:val="clear" w:color="auto" w:fill="auto"/>
            <w:noWrap/>
            <w:vAlign w:val="center"/>
          </w:tcPr>
          <w:p w14:paraId="5BE53D68">
            <w:pPr>
              <w:jc w:val="right"/>
              <w:rPr>
                <w:color w:val="000000" w:themeColor="text1"/>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14:paraId="3BDC1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776C40E5">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 xml:space="preserve">  2.主要负责人用车</w:t>
            </w:r>
          </w:p>
        </w:tc>
        <w:tc>
          <w:tcPr>
            <w:tcW w:w="880" w:type="dxa"/>
            <w:shd w:val="clear" w:color="auto" w:fill="auto"/>
            <w:noWrap/>
            <w:vAlign w:val="center"/>
          </w:tcPr>
          <w:p w14:paraId="0158CBAC">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3</w:t>
            </w:r>
          </w:p>
        </w:tc>
        <w:tc>
          <w:tcPr>
            <w:tcW w:w="2265" w:type="dxa"/>
            <w:shd w:val="clear" w:color="auto" w:fill="auto"/>
            <w:noWrap/>
            <w:vAlign w:val="center"/>
          </w:tcPr>
          <w:p w14:paraId="5B72C15E">
            <w:pPr>
              <w:jc w:val="right"/>
              <w:rPr>
                <w:color w:val="000000" w:themeColor="text1"/>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14:paraId="2483F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ign w:val="center"/>
          </w:tcPr>
          <w:p w14:paraId="2985594F">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 xml:space="preserve">  3.机要通信用车</w:t>
            </w:r>
          </w:p>
        </w:tc>
        <w:tc>
          <w:tcPr>
            <w:tcW w:w="880" w:type="dxa"/>
            <w:shd w:val="clear" w:color="auto" w:fill="auto"/>
            <w:noWrap/>
            <w:vAlign w:val="center"/>
          </w:tcPr>
          <w:p w14:paraId="0AC1C93F">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4</w:t>
            </w:r>
          </w:p>
        </w:tc>
        <w:tc>
          <w:tcPr>
            <w:tcW w:w="2265" w:type="dxa"/>
            <w:shd w:val="clear" w:color="auto" w:fill="auto"/>
            <w:noWrap/>
            <w:vAlign w:val="center"/>
          </w:tcPr>
          <w:p w14:paraId="3B070F0A">
            <w:pPr>
              <w:jc w:val="right"/>
              <w:rPr>
                <w:color w:val="000000" w:themeColor="text1"/>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14:paraId="30795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104FA66E">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 xml:space="preserve">  4.应急保障用车</w:t>
            </w:r>
          </w:p>
        </w:tc>
        <w:tc>
          <w:tcPr>
            <w:tcW w:w="880" w:type="dxa"/>
            <w:shd w:val="clear" w:color="auto" w:fill="auto"/>
            <w:noWrap/>
            <w:vAlign w:val="center"/>
          </w:tcPr>
          <w:p w14:paraId="02D8203D">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5</w:t>
            </w:r>
          </w:p>
        </w:tc>
        <w:tc>
          <w:tcPr>
            <w:tcW w:w="2265" w:type="dxa"/>
            <w:shd w:val="clear" w:color="auto" w:fill="auto"/>
            <w:noWrap/>
            <w:vAlign w:val="center"/>
          </w:tcPr>
          <w:p w14:paraId="221CC29A">
            <w:pPr>
              <w:jc w:val="right"/>
              <w:rPr>
                <w:color w:val="000000" w:themeColor="text1"/>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14:paraId="4EEB3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2FCC5AB5">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 xml:space="preserve">  5.执法执勤用车</w:t>
            </w:r>
          </w:p>
        </w:tc>
        <w:tc>
          <w:tcPr>
            <w:tcW w:w="880" w:type="dxa"/>
            <w:shd w:val="clear" w:color="auto" w:fill="auto"/>
            <w:noWrap/>
            <w:vAlign w:val="center"/>
          </w:tcPr>
          <w:p w14:paraId="1AEE94BD">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6</w:t>
            </w:r>
          </w:p>
        </w:tc>
        <w:tc>
          <w:tcPr>
            <w:tcW w:w="2265" w:type="dxa"/>
            <w:shd w:val="clear" w:color="auto" w:fill="auto"/>
            <w:noWrap/>
            <w:vAlign w:val="center"/>
          </w:tcPr>
          <w:p w14:paraId="166C46A9">
            <w:pPr>
              <w:jc w:val="right"/>
              <w:rPr>
                <w:color w:val="000000" w:themeColor="text1"/>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14:paraId="78B56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3BDC94D0">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 xml:space="preserve">  6.特种专业技术用车</w:t>
            </w:r>
          </w:p>
        </w:tc>
        <w:tc>
          <w:tcPr>
            <w:tcW w:w="880" w:type="dxa"/>
            <w:shd w:val="clear" w:color="auto" w:fill="auto"/>
            <w:noWrap/>
            <w:vAlign w:val="center"/>
          </w:tcPr>
          <w:p w14:paraId="589E33E3">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7</w:t>
            </w:r>
          </w:p>
        </w:tc>
        <w:tc>
          <w:tcPr>
            <w:tcW w:w="2265" w:type="dxa"/>
            <w:shd w:val="clear" w:color="auto" w:fill="auto"/>
            <w:noWrap/>
            <w:vAlign w:val="center"/>
          </w:tcPr>
          <w:p w14:paraId="18242E47">
            <w:pPr>
              <w:jc w:val="right"/>
              <w:rPr>
                <w:color w:val="000000" w:themeColor="text1"/>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14:paraId="4ECC3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4486B253">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 xml:space="preserve">  7.离退休干部服务用车</w:t>
            </w:r>
          </w:p>
        </w:tc>
        <w:tc>
          <w:tcPr>
            <w:tcW w:w="880" w:type="dxa"/>
            <w:shd w:val="clear" w:color="auto" w:fill="auto"/>
            <w:noWrap/>
            <w:vAlign w:val="center"/>
          </w:tcPr>
          <w:p w14:paraId="37373E19">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8</w:t>
            </w:r>
          </w:p>
        </w:tc>
        <w:tc>
          <w:tcPr>
            <w:tcW w:w="2265" w:type="dxa"/>
            <w:shd w:val="clear" w:color="auto" w:fill="auto"/>
            <w:noWrap/>
            <w:vAlign w:val="center"/>
          </w:tcPr>
          <w:p w14:paraId="36FD084A">
            <w:pPr>
              <w:jc w:val="right"/>
              <w:rPr>
                <w:color w:val="000000" w:themeColor="text1"/>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14:paraId="4E12B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ign w:val="center"/>
          </w:tcPr>
          <w:p w14:paraId="5046339E">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 xml:space="preserve">  8.其他用车</w:t>
            </w:r>
          </w:p>
        </w:tc>
        <w:tc>
          <w:tcPr>
            <w:tcW w:w="880" w:type="dxa"/>
            <w:shd w:val="clear" w:color="auto" w:fill="auto"/>
            <w:noWrap/>
            <w:vAlign w:val="center"/>
          </w:tcPr>
          <w:p w14:paraId="72E12A3C">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9</w:t>
            </w:r>
          </w:p>
        </w:tc>
        <w:tc>
          <w:tcPr>
            <w:tcW w:w="2265" w:type="dxa"/>
            <w:shd w:val="clear" w:color="auto" w:fill="auto"/>
            <w:noWrap/>
            <w:vAlign w:val="center"/>
          </w:tcPr>
          <w:p w14:paraId="733CE4EE">
            <w:pPr>
              <w:jc w:val="right"/>
              <w:rPr>
                <w:color w:val="000000" w:themeColor="text1"/>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14:paraId="5E39F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7A59ACF4">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二、单价100万元（含）以上设备（不含车辆）(台、套)</w:t>
            </w:r>
          </w:p>
        </w:tc>
        <w:tc>
          <w:tcPr>
            <w:tcW w:w="880" w:type="dxa"/>
            <w:shd w:val="clear" w:color="auto" w:fill="auto"/>
            <w:noWrap/>
            <w:vAlign w:val="center"/>
          </w:tcPr>
          <w:p w14:paraId="7EF42A17">
            <w:pPr>
              <w:jc w:val="center"/>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10</w:t>
            </w:r>
          </w:p>
        </w:tc>
        <w:tc>
          <w:tcPr>
            <w:tcW w:w="2265" w:type="dxa"/>
            <w:shd w:val="clear" w:color="auto" w:fill="auto"/>
            <w:noWrap/>
            <w:vAlign w:val="center"/>
          </w:tcPr>
          <w:p w14:paraId="7D24A35C">
            <w:pPr>
              <w:jc w:val="right"/>
              <w:rPr>
                <w:color w:val="000000" w:themeColor="text1"/>
                <w14:textFill>
                  <w14:solidFill>
                    <w14:schemeClr w14:val="tx1"/>
                  </w14:solidFill>
                </w14:textFill>
              </w:rPr>
            </w:pPr>
            <w:r>
              <w:rPr>
                <w:rFonts w:hint="eastAsia" w:ascii="宋体" w:hAnsi="宋体" w:cs="宋体"/>
                <w:color w:val="000000" w:themeColor="text1"/>
                <w:sz w:val="20"/>
                <w14:textFill>
                  <w14:solidFill>
                    <w14:schemeClr w14:val="tx1"/>
                  </w14:solidFill>
                </w14:textFill>
              </w:rPr>
              <w:t>0</w:t>
            </w:r>
          </w:p>
        </w:tc>
      </w:tr>
      <w:tr w14:paraId="71536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ign w:val="center"/>
          </w:tcPr>
          <w:p w14:paraId="7E8A36EB">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注：1.本表反映截止2023年12月31日，部门(单位)占用的国有资产情况。</w:t>
            </w:r>
          </w:p>
          <w:p w14:paraId="02DF91D2">
            <w:pPr>
              <w:jc w:val="left"/>
              <w:rPr>
                <w:color w:val="000000" w:themeColor="text1"/>
                <w14:textFill>
                  <w14:solidFill>
                    <w14:schemeClr w14:val="tx1"/>
                  </w14:solidFill>
                </w14:textFill>
              </w:rPr>
            </w:pPr>
            <w:r>
              <w:rPr>
                <w:rFonts w:ascii="宋体" w:hAnsi="宋体" w:cs="宋体"/>
                <w:color w:val="000000" w:themeColor="text1"/>
                <w:sz w:val="20"/>
                <w14:textFill>
                  <w14:solidFill>
                    <w14:schemeClr w14:val="tx1"/>
                  </w14:solidFill>
                </w14:textFill>
              </w:rPr>
              <w:t xml:space="preserve">    2.当本表数据为空时，即本部门（单位）无相关资产。</w:t>
            </w:r>
          </w:p>
        </w:tc>
      </w:tr>
    </w:tbl>
    <w:p w14:paraId="19F8A7E6">
      <w:pPr>
        <w:rPr>
          <w:color w:val="000000" w:themeColor="text1"/>
          <w14:textFill>
            <w14:solidFill>
              <w14:schemeClr w14:val="tx1"/>
            </w14:solidFill>
          </w14:textFill>
        </w:rPr>
      </w:pPr>
    </w:p>
    <w:p w14:paraId="694A890B">
      <w:pPr>
        <w:rPr>
          <w:color w:val="000000" w:themeColor="text1"/>
          <w14:textFill>
            <w14:solidFill>
              <w14:schemeClr w14:val="tx1"/>
            </w14:solidFill>
          </w14:textFill>
        </w:rPr>
      </w:pPr>
    </w:p>
    <w:p w14:paraId="1A8E321E">
      <w:pPr>
        <w:rPr>
          <w:color w:val="000000" w:themeColor="text1"/>
          <w14:textFill>
            <w14:solidFill>
              <w14:schemeClr w14:val="tx1"/>
            </w14:solidFill>
          </w14:textFill>
        </w:rPr>
      </w:pPr>
    </w:p>
    <w:p w14:paraId="18F49872">
      <w:pPr>
        <w:rPr>
          <w:color w:val="000000" w:themeColor="text1"/>
          <w14:textFill>
            <w14:solidFill>
              <w14:schemeClr w14:val="tx1"/>
            </w14:solidFill>
          </w14:textFill>
        </w:rPr>
      </w:pPr>
    </w:p>
    <w:p w14:paraId="2E13D3F1">
      <w:pPr>
        <w:rPr>
          <w:color w:val="000000" w:themeColor="text1"/>
          <w14:textFill>
            <w14:solidFill>
              <w14:schemeClr w14:val="tx1"/>
            </w14:solidFill>
          </w14:textFill>
        </w:rPr>
      </w:pPr>
    </w:p>
    <w:p w14:paraId="5C900AB8">
      <w:pPr>
        <w:rPr>
          <w:color w:val="000000" w:themeColor="text1"/>
          <w14:textFill>
            <w14:solidFill>
              <w14:schemeClr w14:val="tx1"/>
            </w14:solidFill>
          </w14:textFill>
        </w:rPr>
      </w:pPr>
    </w:p>
    <w:p w14:paraId="0AB67AFE">
      <w:pPr>
        <w:rPr>
          <w:color w:val="000000" w:themeColor="text1"/>
          <w14:textFill>
            <w14:solidFill>
              <w14:schemeClr w14:val="tx1"/>
            </w14:solidFill>
          </w14:textFill>
        </w:rPr>
      </w:pPr>
    </w:p>
    <w:p w14:paraId="54E379E3">
      <w:pPr>
        <w:rPr>
          <w:color w:val="000000" w:themeColor="text1"/>
          <w14:textFill>
            <w14:solidFill>
              <w14:schemeClr w14:val="tx1"/>
            </w14:solidFill>
          </w14:textFill>
        </w:rPr>
      </w:pPr>
    </w:p>
    <w:p w14:paraId="7580C56C">
      <w:pPr>
        <w:rPr>
          <w:color w:val="000000" w:themeColor="text1"/>
          <w14:textFill>
            <w14:solidFill>
              <w14:schemeClr w14:val="tx1"/>
            </w14:solidFill>
          </w14:textFill>
        </w:rPr>
      </w:pPr>
    </w:p>
    <w:p w14:paraId="27DF603B">
      <w:pPr>
        <w:rPr>
          <w:color w:val="000000" w:themeColor="text1"/>
          <w14:textFill>
            <w14:solidFill>
              <w14:schemeClr w14:val="tx1"/>
            </w14:solidFill>
          </w14:textFill>
        </w:rPr>
      </w:pPr>
    </w:p>
    <w:p w14:paraId="5B03DF2D">
      <w:pPr>
        <w:rPr>
          <w:color w:val="000000" w:themeColor="text1"/>
          <w14:textFill>
            <w14:solidFill>
              <w14:schemeClr w14:val="tx1"/>
            </w14:solidFill>
          </w14:textFill>
        </w:rPr>
      </w:pPr>
    </w:p>
    <w:p w14:paraId="6BD1592E">
      <w:pPr>
        <w:rPr>
          <w:color w:val="000000" w:themeColor="text1"/>
          <w14:textFill>
            <w14:solidFill>
              <w14:schemeClr w14:val="tx1"/>
            </w14:solidFill>
          </w14:textFill>
        </w:rPr>
      </w:pPr>
    </w:p>
    <w:p w14:paraId="191686CB">
      <w:pPr>
        <w:pageBreakBefore/>
        <w:widowControl/>
        <w:spacing w:line="600" w:lineRule="exact"/>
        <w:jc w:val="center"/>
        <w:outlineLvl w:val="0"/>
        <w:rPr>
          <w:rFonts w:ascii="宋体" w:hAnsi="宋体" w:cs="宋体"/>
          <w:b/>
          <w:color w:val="000000" w:themeColor="text1"/>
          <w:sz w:val="44"/>
          <w:szCs w:val="44"/>
          <w14:textFill>
            <w14:solidFill>
              <w14:schemeClr w14:val="tx1"/>
            </w14:solidFill>
          </w14:textFill>
        </w:rPr>
      </w:pPr>
    </w:p>
    <w:p w14:paraId="766471C6">
      <w:pPr>
        <w:widowControl/>
        <w:spacing w:line="600" w:lineRule="exact"/>
        <w:jc w:val="center"/>
        <w:outlineLvl w:val="0"/>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第三部分  2023年度部门决算情况说明</w:t>
      </w:r>
    </w:p>
    <w:p w14:paraId="11709C3A">
      <w:pPr>
        <w:ind w:firstLine="630"/>
        <w:jc w:val="left"/>
        <w:rPr>
          <w:rFonts w:ascii="仿宋_GB2312" w:hAnsi="仿宋_GB2312" w:eastAsia="仿宋_GB2312"/>
          <w:color w:val="000000" w:themeColor="text1"/>
          <w:sz w:val="30"/>
          <w:szCs w:val="30"/>
          <w14:textFill>
            <w14:solidFill>
              <w14:schemeClr w14:val="tx1"/>
            </w14:solidFill>
          </w14:textFill>
        </w:rPr>
      </w:pPr>
    </w:p>
    <w:p w14:paraId="40E66D73">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一、收入决算情况说明</w:t>
      </w:r>
    </w:p>
    <w:p w14:paraId="3E5247D0">
      <w:pPr>
        <w:ind w:firstLine="640" w:firstLineChars="200"/>
        <w:jc w:val="left"/>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部门2023年度收入总计72931.95万元，其中年初结转和结余0.00万元，与上年持平；使用非财政拨款结余和专用结余0.00万元，与上年持平；本年收入合计72931.95万元，比上年增加60745.52万元，增长498.47%，主要原因：新增2021年老旧小区改造项目8000万元专项债资金、2022年老旧小区改造项目3亿专项债资金、仙来新城污水处理项目专项债资金2844.56万元、2023年老旧小区改造项目、2023年背街小巷改造项目、垃圾分类处理设施建设项目、城市燃气管道老化更新项目</w:t>
      </w:r>
      <w:r>
        <w:rPr>
          <w:rFonts w:hint="eastAsia" w:ascii="仿宋_GB2312" w:hAnsi="仿宋_GB2312" w:eastAsia="仿宋_GB2312"/>
          <w:color w:val="000000" w:themeColor="text1"/>
          <w:sz w:val="32"/>
          <w:szCs w:val="32"/>
          <w:lang w:eastAsia="zh-CN"/>
          <w14:textFill>
            <w14:solidFill>
              <w14:schemeClr w14:val="tx1"/>
            </w14:solidFill>
          </w14:textFill>
        </w:rPr>
        <w:t>。</w:t>
      </w:r>
    </w:p>
    <w:p w14:paraId="24E195F3">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 xml:space="preserve">本年收入的具体构成：财政拨款收入72931.95万元，占100.00%；事业收入0.00万元，占0.00%；经营收入0.00万元，占0.00%；上级补助收入0.00万元，占0.00%；附属单位上缴收入0.00万元，占0.00%；其他收入0.00万元，占0.00%。  </w:t>
      </w:r>
    </w:p>
    <w:p w14:paraId="2C3CF14F">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二、支出决算情况说明</w:t>
      </w:r>
    </w:p>
    <w:p w14:paraId="20F6CCDE">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部门2023年度支出总计72931.95万元，其中本年支出合计72931.95万元，比上年增加60745.52万元，增长498.47%，主要原因：新增2021年老旧小区改造项目8000万元专项债资金、2022年老旧小区改造项目3亿专项债资金、仙来新城污水处理项目专项债资金2844.56万元、2023年老旧小区改造项目、2023年背街小巷改造项目、垃圾分类处理设施建设项目、城市燃气管道老化更新项目；结余分配0.00万元，与上年持平；年末结转和结余0.00万元，与上年持平，主要原因：本年与上年均无结余。</w:t>
      </w:r>
    </w:p>
    <w:p w14:paraId="6B4C4F83">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本年支出的具体构成：基本支出1261.89万元，占1.73%；项目支出71670.06万元，占98.27%；经营支出0.00万元，占0.00%；上缴上级支出0.00万元，占0.00%；对附属单位补助支出0.00万元，占0.00%。</w:t>
      </w:r>
    </w:p>
    <w:p w14:paraId="1F258C0D">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三、财政拨款支出决算情况说明</w:t>
      </w:r>
    </w:p>
    <w:p w14:paraId="50C9E06D">
      <w:pPr>
        <w:ind w:firstLine="63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本部门2023年度财政拨款本年支出年初预算数17097.75万元，决算数72931.95万元，完成年初预算的426.56%。其中：</w:t>
      </w:r>
    </w:p>
    <w:p w14:paraId="3399C276">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（一）一般公共服务支出（类）年初预算数0.00万元，决算数55.84万元，预决算差异主要原因：年初没有预算五上企业统计人员补贴和新规企业奖励经费、购买服务费，后追加此两项经费。</w:t>
      </w:r>
    </w:p>
    <w:p w14:paraId="42244DBE">
      <w:pPr>
        <w:ind w:firstLine="640" w:firstLineChars="200"/>
        <w:jc w:val="left"/>
        <w:rPr>
          <w:rFonts w:ascii="仿宋_GB2312" w:hAnsi="仿宋_GB2312" w:eastAsia="仿宋_GB2312"/>
          <w:color w:val="000000" w:themeColor="text1"/>
          <w:sz w:val="32"/>
          <w:szCs w:val="32"/>
          <w14:textFill>
            <w14:solidFill>
              <w14:schemeClr w14:val="tx1"/>
            </w14:solidFill>
          </w14:textFill>
        </w:rPr>
      </w:pPr>
    </w:p>
    <w:p w14:paraId="543961CD">
      <w:pPr>
        <w:ind w:firstLine="640" w:firstLineChars="200"/>
        <w:jc w:val="left"/>
        <w:rPr>
          <w:rFonts w:ascii="仿宋_GB2312" w:hAnsi="仿宋_GB2312" w:eastAsia="仿宋_GB2312"/>
          <w:color w:val="000000" w:themeColor="text1"/>
          <w:sz w:val="32"/>
          <w:szCs w:val="32"/>
          <w14:textFill>
            <w14:solidFill>
              <w14:schemeClr w14:val="tx1"/>
            </w14:solidFill>
          </w14:textFill>
        </w:rPr>
      </w:pPr>
    </w:p>
    <w:p w14:paraId="73D22B04">
      <w:pPr>
        <w:ind w:firstLine="640" w:firstLineChars="200"/>
        <w:jc w:val="left"/>
        <w:rPr>
          <w:rFonts w:ascii="仿宋_GB2312" w:hAnsi="仿宋_GB2312" w:eastAsia="仿宋_GB2312"/>
          <w:color w:val="000000" w:themeColor="text1"/>
          <w:sz w:val="32"/>
          <w:szCs w:val="32"/>
          <w14:textFill>
            <w14:solidFill>
              <w14:schemeClr w14:val="tx1"/>
            </w14:solidFill>
          </w14:textFill>
        </w:rPr>
      </w:pPr>
    </w:p>
    <w:p w14:paraId="3CDF4CD5">
      <w:pPr>
        <w:ind w:firstLine="640" w:firstLineChars="200"/>
        <w:jc w:val="left"/>
        <w:rPr>
          <w:rFonts w:ascii="仿宋_GB2312" w:hAnsi="仿宋_GB2312" w:eastAsia="仿宋_GB2312"/>
          <w:color w:val="000000" w:themeColor="text1"/>
          <w:sz w:val="32"/>
          <w:szCs w:val="32"/>
          <w14:textFill>
            <w14:solidFill>
              <w14:schemeClr w14:val="tx1"/>
            </w14:solidFill>
          </w14:textFill>
        </w:rPr>
      </w:pPr>
    </w:p>
    <w:p w14:paraId="13450544">
      <w:pPr>
        <w:ind w:firstLine="640" w:firstLineChars="200"/>
        <w:jc w:val="left"/>
        <w:rPr>
          <w:rFonts w:ascii="仿宋_GB2312" w:hAnsi="仿宋_GB2312" w:eastAsia="仿宋_GB2312"/>
          <w:color w:val="000000" w:themeColor="text1"/>
          <w:sz w:val="32"/>
          <w:szCs w:val="32"/>
          <w14:textFill>
            <w14:solidFill>
              <w14:schemeClr w14:val="tx1"/>
            </w14:solidFill>
          </w14:textFill>
        </w:rPr>
      </w:pPr>
    </w:p>
    <w:p w14:paraId="34A09CDA">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（二）社会保障和就业支出（类）年初预算数146.48万元，决算数256.41万元，完成年初预算的175.05%。预决算差异主要原因：增加了退休人员基础绩效奖金支出和四类人员做实职业年金支出。</w:t>
      </w:r>
    </w:p>
    <w:p w14:paraId="710F1E48">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（三）节能环保支出（类）年初预算数2019.93万元，决算数1340.70万元，完成年初预算的66.37%。预决算差异主要原因：年初预算不包括公厕保洁服务费，决算数城镇污水处理还有部分未完成 ，所以造成了差异。</w:t>
      </w:r>
    </w:p>
    <w:p w14:paraId="7275ED58">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城乡社区支出（类）年初预算数863.50万元，决算数2414.84万元，完成年初预算的279.66%。预决算差异主要原因：年初预算没有预算既有住宅加装电梯经费、农村公厕保洁服务费、城管渝水分局工作经费、城市考评办工作经费及考评奖励经费、2023年背街小巷改造项目经费，年末决算追加新增这些项目经费支出。</w:t>
      </w:r>
    </w:p>
    <w:p w14:paraId="1A7D84BF">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（五）农林水支出（类）年初预算数3.00万元，决算数6.00万元，完成年初预算的200.00%。预决算差异主要原因：2022年和2023年乡村振兴资金各3万元，两年度资金均在本年度支出，故完成年初预算的200%。</w:t>
      </w:r>
    </w:p>
    <w:p w14:paraId="35795D8C">
      <w:pPr>
        <w:ind w:firstLine="480" w:firstLineChars="15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（六）自然资源海洋气象等支出（类）年初预算数880.00万元，决算数497.52万元，完成年初预算的56.54%。预决算差异主要原因：国土空间规划及国土变更调查经费是分阶段支付，尚未达到100%支付阶段。</w:t>
      </w:r>
    </w:p>
    <w:p w14:paraId="5A379725">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七）住房保障支出（类）年初预算数13058.85万元，决算数13081.08万元，完成年初预算的100.17%。预决算差异主要原因：改支出年初预算37.78万元，实际追加经费到1790.54万元；老旧小区支出年初预算11520.46万元，实际支出11199万元；其他保障性支出年初预算1448万元，实际年末决算支出38.9万元；故存在预算与决算数有出入。</w:t>
      </w:r>
    </w:p>
    <w:p w14:paraId="1276CD18">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（八）灾害防治及应急管理支出（类）年初预算数126.00万元，决算数35.00万元，完成年初预算的27.78%。预决算差异主要原因：年初预算还有消防应急救援支出91万元，因工程未完工，年末未支付。</w:t>
      </w:r>
    </w:p>
    <w:p w14:paraId="48DDA922">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九）其他支出（类）年初预算数0.00万元，决算数55244.56万元，预决算差异主要原因：其他类支出是2021年老旧小区改造项目专项债资金8000万元、2022年老旧小区改造项目专项债资金3亿元、仙来新城污水处理项目专项债资金2844.56万元，这几个项目年初均未预算。</w:t>
      </w:r>
    </w:p>
    <w:p w14:paraId="50D87155">
      <w:pPr>
        <w:ind w:firstLine="585"/>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四、一般公共预算财政拨款基本支出决算情况说明</w:t>
      </w:r>
    </w:p>
    <w:p w14:paraId="6344A5AE">
      <w:pPr>
        <w:ind w:firstLine="585"/>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本部门2023年度一般公共预算财政拨款基本支出1261.89万元，其中：</w:t>
      </w:r>
    </w:p>
    <w:p w14:paraId="3A4E6106">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（一）工资福利支出1081.68万元，比上年增加685.16万元，增长172.79%，主要原因：住建局和原拆迁办合并，人员增加。</w:t>
      </w:r>
    </w:p>
    <w:p w14:paraId="0F32AB7F">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（二）商品和服务支出78.95万元，比上年增加15.42万元，增长24.28%，主要原因：区住建局和原拆迁办合并，人员增加，运行经费增加。</w:t>
      </w:r>
    </w:p>
    <w:p w14:paraId="50003415">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（三）对个人和家庭补助支出99.43万元，比上年减少175.56万元，下降63.84%，主要原因：原退休人员奖金转为工资福利支出。</w:t>
      </w:r>
    </w:p>
    <w:p w14:paraId="69CE3E2E">
      <w:pPr>
        <w:ind w:firstLine="585"/>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（四）资本性支出1.83万元，比上年增加1.83万元，主要原因：本年新增办公设备。</w:t>
      </w:r>
    </w:p>
    <w:p w14:paraId="727B884A">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五、财政拨款“三公”经费支出决算情况说明</w:t>
      </w:r>
    </w:p>
    <w:p w14:paraId="13832A22">
      <w:pPr>
        <w:ind w:firstLine="63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本部门2023年度财政拨款“三公”经费支出全年预算数0.97万元，决算数0.97万元，完成全年预算的100.00%；决算数比上年减少2.85万元，下降74.62%，其中：</w:t>
      </w:r>
    </w:p>
    <w:p w14:paraId="283D6C58">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因公出国（境）费全年预算数0.00万元，决算数0.00万元，主要原因：无因公出国出境。决算数与上年持平，主要原因：本年与上年均无因公出国出境。全年安排因公出国（境）团组0个，累计0人次，主要是：无因公出国出境。</w:t>
      </w:r>
    </w:p>
    <w:p w14:paraId="4AD679FF">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（二）公务用车购置及运行维护费全年预算数0.00万元，决算数0.00万元，其中：</w:t>
      </w:r>
    </w:p>
    <w:p w14:paraId="4A2AA981">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公务用车购置全年预算数0.00万元，决算数0.00万元，主要原因：无公务用车购置。决算数与上年持平,主要原因：本年与上年均无公务用车购置。全年使用财政拨款购置公务用车0辆。</w:t>
      </w:r>
    </w:p>
    <w:p w14:paraId="0FB4D47A">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公务用车运行维护费全年预算数0.00万元，决算数0.00万元，主要原因：无公务用车运行维护。决算数与上年持平,主要原因：本年与上年均无公务用车维护。年末使用财政拨款负担费用的公务用车保有量0辆。</w:t>
      </w:r>
    </w:p>
    <w:p w14:paraId="75683318">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公务接待费全年预算数0.97万元，决算数0.97万元，完成全年预算的100.00%，主要原因：严格执行预算标准。决算数比上年减少2.85万元，下降74.62%,主要原因：减少公务接待活动。全年国内公务接待11批，累计接待90人次，主要是：接待省里上级业务部门检查及其他有关业务单位的公务活动。。</w:t>
      </w:r>
    </w:p>
    <w:p w14:paraId="32FF37C8">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六、机关运行经费支出情况说明</w:t>
      </w:r>
    </w:p>
    <w:p w14:paraId="03F68C04">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本部门2023年度机关运行经费支出80.78万元，决算数比上年增加17.25万元，增长27.16%，主要原因：区住建局和原拆迁办合并，增加人员与运行经费。</w:t>
      </w:r>
    </w:p>
    <w:p w14:paraId="6284F289">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七、政府采购支出情况说明</w:t>
      </w:r>
    </w:p>
    <w:p w14:paraId="1591B909">
      <w:pPr>
        <w:pStyle w:val="20"/>
        <w:spacing w:line="600" w:lineRule="atLeast"/>
        <w:ind w:firstLine="6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kern w:val="2"/>
          <w:sz w:val="32"/>
          <w:szCs w:val="32"/>
          <w14:textFill>
            <w14:solidFill>
              <w14:schemeClr w14:val="tx1"/>
            </w14:solidFill>
          </w14:textFill>
        </w:rPr>
        <w:t>本部门2023年度政府采购支出总额2763.14万元，其中：政府采购货物支出616.33万元、政府采购工程支出0.00万元、政府采购服务支出2146.81万元。授予中小企业合同金额2763.14万元，占政府采购支出总额的100%，其中：授予小微企业合同金额0.00万元，占授予中小企业合同金额的0.00%。</w:t>
      </w:r>
      <w:r>
        <w:rPr>
          <w:rFonts w:hint="eastAsia" w:ascii="仿宋_GB2312" w:hAnsi="仿宋_GB2312" w:eastAsia="仿宋_GB2312"/>
          <w:color w:val="000000" w:themeColor="text1"/>
          <w:sz w:val="32"/>
          <w:szCs w:val="32"/>
          <w14:textFill>
            <w14:solidFill>
              <w14:schemeClr w14:val="tx1"/>
            </w14:solidFill>
          </w14:textFill>
        </w:rPr>
        <w:t>货物采购授予中小企业合同金额占货物支出金额的100%，工程采购授予中小企业合同金额占工程支出金额的0%，服务采购授予中小企业合同金额占服务支出金额的100%。</w:t>
      </w:r>
    </w:p>
    <w:p w14:paraId="19307548">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八、国有资产占用情况说明</w:t>
      </w:r>
    </w:p>
    <w:p w14:paraId="2E411680">
      <w:pPr>
        <w:ind w:firstLine="630"/>
        <w:jc w:val="left"/>
        <w:rPr>
          <w:rFonts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截止2023年12月31日，本部门共有车辆</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辆（台），其中：副部（省）级及以上领导用车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辆、主要负责人用车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辆、机要通信用车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辆、应急保障用车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辆、执法执勤用车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辆、特种专业技术用车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辆、离退休干部服务用车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辆、其他用车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辆。本部门单价100万元（含）以上设备（不含车辆）</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台（套）。</w:t>
      </w:r>
    </w:p>
    <w:p w14:paraId="6B22B59D">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九、预算绩效情况说明</w:t>
      </w:r>
    </w:p>
    <w:p w14:paraId="29DC7F3B">
      <w:pPr>
        <w:autoSpaceDE w:val="0"/>
        <w:autoSpaceDN w:val="0"/>
        <w:adjustRightInd w:val="0"/>
        <w:spacing w:line="360" w:lineRule="auto"/>
        <w:ind w:firstLine="600"/>
        <w:jc w:val="left"/>
        <w:outlineLvl w:val="2"/>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（一）绩效管理工作开展情况。</w:t>
      </w:r>
    </w:p>
    <w:p w14:paraId="0DC721FD">
      <w:pPr>
        <w:spacing w:line="360" w:lineRule="auto"/>
        <w:ind w:firstLine="640" w:firstLineChars="200"/>
        <w:outlineLvl w:val="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根据预算绩效管理要求，我部门组织对纳入2023年度部门预算范围的二级项目  22 个全面开展绩效自评，共涉及资金65809.9万元，占项目支出总额的 92  %。其中，19 个项目评价结果为“优”， 2 个项目评价结果为“良”，0 个项目评价结果为“中”，1 个项目评价结果为“差”。   </w:t>
      </w:r>
    </w:p>
    <w:p w14:paraId="6AA17236">
      <w:pPr>
        <w:spacing w:line="360" w:lineRule="auto"/>
        <w:ind w:firstLine="64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组织对 4 个项目开展了部门评价，分别为：2023年区住建局城北办城南办等21个老旧小区改造项目、2023年区住建局背街小巷改造项目、2023年区住建局农村危房改造项目、2023年渝水区住建局2022年老旧小区专项债项目。涉及一般公共预算支出 4959.9万元，政府性基金预算支出30000   万元。从评价情况看，</w:t>
      </w:r>
      <w:r>
        <w:rPr>
          <w:rFonts w:hint="eastAsia" w:ascii="仿宋" w:hAnsi="仿宋" w:eastAsia="仿宋" w:cs="仿宋"/>
          <w:color w:val="000000" w:themeColor="text1"/>
          <w:sz w:val="32"/>
          <w:szCs w:val="32"/>
          <w14:textFill>
            <w14:solidFill>
              <w14:schemeClr w14:val="tx1"/>
            </w14:solidFill>
          </w14:textFill>
        </w:rPr>
        <w:t>通过现场核实、问询和资料查询.2023年老旧小区改造工程达到预期效果，群众满意度高，绩效评价小组综合评价，该项目绩效评价得分90分，评价等级为“优”。</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2023年农村危房改造工程达到预期效果，群众满意度高，绩效评价小组综合评价，该项目绩效评价得分100分，评价等级为“优”。2022年老旧小区改造专项债工程达到预期效果，群众满意度高，绩效评价小组综合评价，该项目绩效评价得分100分，评价等级为“优”。</w:t>
      </w:r>
      <w:r>
        <w:rPr>
          <w:rFonts w:hint="eastAsia" w:ascii="宋体" w:hAnsi="宋体" w:cs="宋体"/>
          <w:color w:val="000000" w:themeColor="text1"/>
          <w:sz w:val="28"/>
          <w:szCs w:val="28"/>
          <w14:textFill>
            <w14:solidFill>
              <w14:schemeClr w14:val="tx1"/>
            </w14:solidFill>
          </w14:textFill>
        </w:rPr>
        <w:t>2023年背街小巷改造工程达到预期效果，群众满意度高，绩效评价小组综合评价，该项目绩效评价得分97分，评价等级为“优”。</w:t>
      </w:r>
    </w:p>
    <w:p w14:paraId="5C0F090F">
      <w:pPr>
        <w:autoSpaceDE w:val="0"/>
        <w:autoSpaceDN w:val="0"/>
        <w:adjustRightInd w:val="0"/>
        <w:spacing w:line="360" w:lineRule="auto"/>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组织开展部门整体支出绩效评价，涉及一般公共预算支出 17652 万元，政府性基金预算支出55279.9万元，评价结果为优。从评价情况看， 全面完成2022年老旧小区改造工作，2023年1.5万户改造项目全面开工，至年底完成工程量</w:t>
      </w:r>
      <w:bookmarkStart w:id="1" w:name="_GoBack"/>
      <w:bookmarkEnd w:id="1"/>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的50%以上；20条背街小巷改造全面开工，至年底完工50%以上；壹方城周边路网优化、智慧停车场项目、抱石大道立面改造、抱石公园周边道路改造、农贸市场周边老旧小区改造全面完工，逐步补齐城南核心片区日益老旧、功能缺失的短板；全面完成集镇污水管网提升改造及仙来城区雨、污改造项目，城乡污水治理再上台阶；推进2023年2180户棚户区改造项目，进一步保障住有所居、住有所安；大力推进既有住宅加装电梯工作，深刻总结经验，着力破解难题，积极探索新的加装模式，有效解决“上下楼难”问题；强化储备项目谋划，对垃圾分类、汽车充电桩项目、新钢钢铁文化街区项目、口袋公园建设项目等项目，提前开展前期工作，加快项目落地。   </w:t>
      </w:r>
    </w:p>
    <w:p w14:paraId="2B31B56A">
      <w:pPr>
        <w:autoSpaceDE w:val="0"/>
        <w:autoSpaceDN w:val="0"/>
        <w:adjustRightInd w:val="0"/>
        <w:spacing w:line="360" w:lineRule="auto"/>
        <w:ind w:firstLine="600"/>
        <w:jc w:val="left"/>
        <w:outlineLvl w:val="2"/>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（二）部门决算中项目绩效自评情况。</w:t>
      </w:r>
    </w:p>
    <w:p w14:paraId="1BABDE69">
      <w:pPr>
        <w:spacing w:line="460" w:lineRule="exact"/>
        <w:ind w:firstLine="640" w:firstLineChars="200"/>
        <w:outlineLvl w:val="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2023年背街小巷改造项目主要对城区举学路、丰源北路等26条背街小巷进行改造，主要建设内容为路面硬化和沥青加铺、人行道透水砖铺设、道路雨污管网分流、围墙改造、路灯亮化和停车位建设等基础和功能设施提升方面。总投资约2100万元，资金来源为一般债券资金。2022年老旧小区改造项目涵盖2022年老旧小区改造、抱石大道立面改造、壹方城周边路网改造、农贸市场周边老旧小区改造等项目。改造内容主要包括雨污管网的更新、道路硬化、停防水处理、外墙改造、车设施增设、绿化亮化及安防设施升级等。总投资额约6.5亿元，资金来源主要是中央资金和专项债资金。2023年危房改造项目包括全区11个乡（镇）、2023年实施的20户农村危房改造对象。通过现场核实、问询和资料查询.2023年老旧小区改造工程达到预期效果，群众满意度高，绩效评价小组综合评价，该项目绩效评价得分90分，评价等级为“优”。 2023年农村危房改造工程达到预期效果，群众满意度高，绩效评价小组综合评价，该项目绩效评价得分100分，评价等级为“优”。2022年老旧小区改造专项债工程达到预期效果，群众满意度高，绩效评价小组综合评价，该项目绩效评价得分100分，评价等级为“优”。2023年背街小巷改造工程达到预期效果，群众满意度高，绩效评价小组综合评价，该项目绩效评价得分97分，评价等级为“优”。绩效目标均已达到。背街小巷改造项目存在问题及原因分析：1.一些居民的改造诉求难以满足。一是改造工作受资金限制，改造标准不高，主要围绕道路、管网、人行道等基础设施提升，对一些娱乐休闲等功能性的设施考虑较少；二是受现场条件限制，有些居民诉求难以满足等。2.资金压力大。随着城市功能与品质提升的深入推进和群众对居住环境的需求日益提高，改造规模不断扩大，改造标准也不断提高，对资金的需求也日益增大。</w:t>
      </w:r>
    </w:p>
    <w:p w14:paraId="2433AEA5">
      <w:pPr>
        <w:spacing w:line="460" w:lineRule="exact"/>
        <w:ind w:firstLine="640" w:firstLineChars="200"/>
        <w:outlineLvl w:val="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3.市级部门协调难度较大。在改造过程中往往涉及到供电、供水、供气、移动、电信等多个部门管线问题，而这些管线运营单位都是市级部门协调管理， 我区职能受限，有时协调困难。</w:t>
      </w:r>
    </w:p>
    <w:p w14:paraId="487E1485">
      <w:pPr>
        <w:spacing w:line="460" w:lineRule="exact"/>
        <w:ind w:firstLine="640" w:firstLineChars="200"/>
        <w:outlineLvl w:val="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我们将高质量、高标准推进今后的背街小巷改造工作，充分履行背街小巷改造业主单位职责，一是完善细化摸底，详细掌握辖区背街小巷的基本情况，打好工作基础；二是制定工作计划，明确今后一段时间内改造工作的目标任务，分类分步实施；三是强化沟通协调，加强调度推进，确保改造工作有序开展，保质保量完成工作任务。</w:t>
      </w:r>
    </w:p>
    <w:p w14:paraId="3EB2B4A1">
      <w:pPr>
        <w:spacing w:line="460" w:lineRule="exact"/>
        <w:ind w:firstLine="640" w:firstLineChars="200"/>
        <w:outlineLvl w:val="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2023年农村危房改造项目存在的问题：改造对象心理复杂，部分农户存在“等、靠、要”思想。</w:t>
      </w:r>
    </w:p>
    <w:p w14:paraId="45966D10">
      <w:pPr>
        <w:spacing w:line="460" w:lineRule="exact"/>
        <w:ind w:firstLine="640" w:firstLineChars="200"/>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改进措施：一是进一步加大农村危房改造政策宣传力度，加强与乡村振兴、民政、残联各部门衔接，</w:t>
      </w:r>
      <w:r>
        <w:rPr>
          <w:rFonts w:hint="eastAsia" w:ascii="仿宋" w:hAnsi="仿宋" w:eastAsia="仿宋" w:cs="仿宋"/>
          <w:color w:val="000000" w:themeColor="text1"/>
          <w:sz w:val="32"/>
          <w:szCs w:val="32"/>
          <w14:textFill>
            <w14:solidFill>
              <w14:schemeClr w14:val="tx1"/>
            </w14:solidFill>
          </w14:textFill>
        </w:rPr>
        <w:t>确保低收入家庭对象危房改造全覆盖；二是统筹解决好低收入家庭危房改造工作，确保全面实现“危房不住人、人不住危房”打造环境优美生态宜居的新农村气象，全面实现乡村振兴战略。</w:t>
      </w:r>
    </w:p>
    <w:p w14:paraId="6BA3AFD6">
      <w:pPr>
        <w:ind w:firstLine="560" w:firstLineChars="200"/>
        <w:rPr>
          <w:rFonts w:ascii="仿宋" w:hAnsi="仿宋" w:eastAsia="仿宋" w:cs="仿宋"/>
          <w:color w:val="000000" w:themeColor="text1"/>
          <w:sz w:val="32"/>
          <w:szCs w:val="32"/>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2022年老旧小区 改造项目存在的问题：</w:t>
      </w:r>
      <w:r>
        <w:rPr>
          <w:rFonts w:hint="eastAsia" w:ascii="仿宋" w:hAnsi="仿宋" w:eastAsia="仿宋" w:cs="仿宋"/>
          <w:color w:val="000000" w:themeColor="text1"/>
          <w:sz w:val="32"/>
          <w:szCs w:val="32"/>
          <w14:textFill>
            <w14:solidFill>
              <w14:schemeClr w14:val="tx1"/>
            </w14:solidFill>
          </w14:textFill>
        </w:rPr>
        <w:t>1.居民需求不统一：老旧小区居民对改造的需求和期望存在差异，难以达成共识，影响改造效果。</w:t>
      </w:r>
    </w:p>
    <w:p w14:paraId="55180D4F">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2.管理体制不健全：老旧小区改造涉及多个部门，协调管理难度大，容易导致推诿责任和效率低下。</w:t>
      </w:r>
    </w:p>
    <w:p w14:paraId="213BB678">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3.长效机制缺失：部分老旧小区改造后，缺乏后续管理和维护，导致设施损坏、环境恶化等问题。</w:t>
      </w:r>
    </w:p>
    <w:p w14:paraId="5A13237B">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对策建议</w:t>
      </w:r>
    </w:p>
    <w:p w14:paraId="64118D8D">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1.提高居民参与度：通过宣传教育、培训等方式，提高居民对老旧小区改造的认识和参与意愿。</w:t>
      </w:r>
    </w:p>
    <w:p w14:paraId="47329B5C">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2.创新管理体制：建立健全多部门协同机制，简化审批流程，提高工作效率。</w:t>
      </w:r>
    </w:p>
    <w:p w14:paraId="6EB7A279">
      <w:pPr>
        <w:autoSpaceDE w:val="0"/>
        <w:autoSpaceDN w:val="0"/>
        <w:adjustRightInd w:val="0"/>
        <w:spacing w:line="360" w:lineRule="auto"/>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3.建立健全长效机制：完善老旧小区改造后的管理及维护制度，确保改造成果惠及居</w:t>
      </w:r>
      <w:r>
        <w:rPr>
          <w:rFonts w:hint="eastAsia" w:ascii="仿宋_GB2312" w:hAnsi="仿宋_GB2312" w:eastAsia="仿宋_GB2312"/>
          <w:color w:val="000000" w:themeColor="text1"/>
          <w:sz w:val="32"/>
          <w:szCs w:val="32"/>
          <w14:textFill>
            <w14:solidFill>
              <w14:schemeClr w14:val="tx1"/>
            </w14:solidFill>
          </w14:textFill>
        </w:rPr>
        <w:t>民。</w:t>
      </w:r>
    </w:p>
    <w:p w14:paraId="6E7843D0">
      <w:pPr>
        <w:autoSpaceDE w:val="0"/>
        <w:autoSpaceDN w:val="0"/>
        <w:adjustRightInd w:val="0"/>
        <w:spacing w:line="360" w:lineRule="auto"/>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新余市渝水区住房和城乡建设局（本级）“2023年区住建局城北办城南办等21个老旧小区改造项目、2023年区住建局背街小巷改造项目、2023年区住建局农村危房改造项目、2023年渝水区住建局2022年老旧小区专项债项目支出绩效</w:t>
      </w:r>
      <w:r>
        <w:rPr>
          <w:rFonts w:hint="eastAsia" w:ascii="仿宋_GB2312" w:hAnsi="仿宋_GB2312" w:eastAsia="仿宋_GB2312" w:cs="仿宋_GB2312"/>
          <w:color w:val="000000" w:themeColor="text1"/>
          <w:kern w:val="0"/>
          <w:sz w:val="32"/>
          <w:szCs w:val="32"/>
          <w14:textFill>
            <w14:solidFill>
              <w14:schemeClr w14:val="tx1"/>
            </w14:solidFill>
          </w14:textFill>
        </w:rPr>
        <w:t>自评表”如下：</w:t>
      </w:r>
    </w:p>
    <w:tbl>
      <w:tblPr>
        <w:tblStyle w:val="7"/>
        <w:tblW w:w="10020" w:type="dxa"/>
        <w:tblInd w:w="89" w:type="dxa"/>
        <w:tblLayout w:type="fixed"/>
        <w:tblCellMar>
          <w:top w:w="0" w:type="dxa"/>
          <w:left w:w="108" w:type="dxa"/>
          <w:bottom w:w="0" w:type="dxa"/>
          <w:right w:w="108" w:type="dxa"/>
        </w:tblCellMar>
      </w:tblPr>
      <w:tblGrid>
        <w:gridCol w:w="676"/>
        <w:gridCol w:w="587"/>
        <w:gridCol w:w="606"/>
        <w:gridCol w:w="1619"/>
        <w:gridCol w:w="1368"/>
        <w:gridCol w:w="603"/>
        <w:gridCol w:w="857"/>
        <w:gridCol w:w="1147"/>
        <w:gridCol w:w="559"/>
        <w:gridCol w:w="618"/>
        <w:gridCol w:w="766"/>
        <w:gridCol w:w="614"/>
      </w:tblGrid>
      <w:tr w14:paraId="5BA52717">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14:paraId="7DBF7325">
            <w:pPr>
              <w:widowControl/>
              <w:jc w:val="center"/>
              <w:rPr>
                <w:rFonts w:ascii="宋体" w:hAnsi="宋体" w:cs="宋体"/>
                <w:b/>
                <w:bCs/>
                <w:color w:val="000000" w:themeColor="text1"/>
                <w:kern w:val="0"/>
                <w:sz w:val="42"/>
                <w:szCs w:val="42"/>
                <w14:textFill>
                  <w14:solidFill>
                    <w14:schemeClr w14:val="tx1"/>
                  </w14:solidFill>
                </w14:textFill>
              </w:rPr>
            </w:pPr>
            <w:r>
              <w:rPr>
                <w:rFonts w:hint="eastAsia" w:ascii="宋体" w:hAnsi="宋体" w:cs="宋体"/>
                <w:b/>
                <w:bCs/>
                <w:color w:val="000000" w:themeColor="text1"/>
                <w:kern w:val="0"/>
                <w:sz w:val="42"/>
                <w:szCs w:val="42"/>
                <w14:textFill>
                  <w14:solidFill>
                    <w14:schemeClr w14:val="tx1"/>
                  </w14:solidFill>
                </w14:textFill>
              </w:rPr>
              <w:t>项目支出绩效自评表</w:t>
            </w:r>
          </w:p>
        </w:tc>
      </w:tr>
      <w:tr w14:paraId="2F1284E2">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14:paraId="27C77A8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（2023年度）</w:t>
            </w:r>
          </w:p>
        </w:tc>
      </w:tr>
      <w:tr w14:paraId="0A25913D">
        <w:tblPrEx>
          <w:tblCellMar>
            <w:top w:w="0" w:type="dxa"/>
            <w:left w:w="108" w:type="dxa"/>
            <w:bottom w:w="0" w:type="dxa"/>
            <w:right w:w="108" w:type="dxa"/>
          </w:tblCellMar>
        </w:tblPrEx>
        <w:trPr>
          <w:trHeight w:val="304"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176C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项目名称</w:t>
            </w:r>
          </w:p>
        </w:tc>
        <w:tc>
          <w:tcPr>
            <w:tcW w:w="8757" w:type="dxa"/>
            <w:gridSpan w:val="10"/>
            <w:tcBorders>
              <w:top w:val="single" w:color="000000" w:sz="4" w:space="0"/>
              <w:left w:val="nil"/>
              <w:bottom w:val="single" w:color="000000" w:sz="4" w:space="0"/>
              <w:right w:val="single" w:color="000000" w:sz="4" w:space="0"/>
            </w:tcBorders>
            <w:shd w:val="clear" w:color="auto" w:fill="auto"/>
            <w:vAlign w:val="center"/>
          </w:tcPr>
          <w:p w14:paraId="625714A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2023年区住建局农村危房改造项目</w:t>
            </w:r>
          </w:p>
        </w:tc>
      </w:tr>
      <w:tr w14:paraId="729DBA98">
        <w:tblPrEx>
          <w:tblCellMar>
            <w:top w:w="0" w:type="dxa"/>
            <w:left w:w="108" w:type="dxa"/>
            <w:bottom w:w="0" w:type="dxa"/>
            <w:right w:w="108" w:type="dxa"/>
          </w:tblCellMar>
        </w:tblPrEx>
        <w:trPr>
          <w:trHeight w:val="30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A3B2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主管部门</w:t>
            </w:r>
          </w:p>
        </w:tc>
        <w:tc>
          <w:tcPr>
            <w:tcW w:w="5053" w:type="dxa"/>
            <w:gridSpan w:val="5"/>
            <w:tcBorders>
              <w:top w:val="single" w:color="000000" w:sz="4" w:space="0"/>
              <w:left w:val="nil"/>
              <w:bottom w:val="single" w:color="000000" w:sz="4" w:space="0"/>
              <w:right w:val="single" w:color="000000" w:sz="4" w:space="0"/>
            </w:tcBorders>
            <w:shd w:val="clear" w:color="auto" w:fill="auto"/>
            <w:vAlign w:val="center"/>
          </w:tcPr>
          <w:p w14:paraId="78CFF38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新余市渝水区住房和城乡建设局（部门）</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5DB9BEC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实施单位</w:t>
            </w:r>
          </w:p>
        </w:tc>
        <w:tc>
          <w:tcPr>
            <w:tcW w:w="1998" w:type="dxa"/>
            <w:gridSpan w:val="3"/>
            <w:tcBorders>
              <w:top w:val="single" w:color="000000" w:sz="4" w:space="0"/>
              <w:left w:val="nil"/>
              <w:bottom w:val="single" w:color="000000" w:sz="4" w:space="0"/>
              <w:right w:val="single" w:color="000000" w:sz="4" w:space="0"/>
            </w:tcBorders>
            <w:shd w:val="clear" w:color="auto" w:fill="auto"/>
            <w:vAlign w:val="center"/>
          </w:tcPr>
          <w:p w14:paraId="6089213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新余市渝水区住房和城乡建设局</w:t>
            </w:r>
          </w:p>
        </w:tc>
      </w:tr>
      <w:tr w14:paraId="2BEADC03">
        <w:tblPrEx>
          <w:tblCellMar>
            <w:top w:w="0" w:type="dxa"/>
            <w:left w:w="108" w:type="dxa"/>
            <w:bottom w:w="0" w:type="dxa"/>
            <w:right w:w="108" w:type="dxa"/>
          </w:tblCellMar>
        </w:tblPrEx>
        <w:trPr>
          <w:trHeight w:val="300" w:hRule="atLeast"/>
        </w:trPr>
        <w:tc>
          <w:tcPr>
            <w:tcW w:w="12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FB76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项目资金</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（万元）</w:t>
            </w: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6516DCA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2329BEA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年初预算数</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03759D2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全年预算数A</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0218D27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全年执行数B</w:t>
            </w:r>
          </w:p>
        </w:tc>
        <w:tc>
          <w:tcPr>
            <w:tcW w:w="618" w:type="dxa"/>
            <w:tcBorders>
              <w:top w:val="nil"/>
              <w:left w:val="nil"/>
              <w:bottom w:val="single" w:color="000000" w:sz="4" w:space="0"/>
              <w:right w:val="single" w:color="000000" w:sz="4" w:space="0"/>
            </w:tcBorders>
            <w:shd w:val="clear" w:color="auto" w:fill="auto"/>
            <w:vAlign w:val="center"/>
          </w:tcPr>
          <w:p w14:paraId="109DD6B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分值</w:t>
            </w:r>
          </w:p>
        </w:tc>
        <w:tc>
          <w:tcPr>
            <w:tcW w:w="766" w:type="dxa"/>
            <w:tcBorders>
              <w:top w:val="nil"/>
              <w:left w:val="nil"/>
              <w:bottom w:val="single" w:color="000000" w:sz="4" w:space="0"/>
              <w:right w:val="single" w:color="000000" w:sz="4" w:space="0"/>
            </w:tcBorders>
            <w:shd w:val="clear" w:color="auto" w:fill="auto"/>
            <w:vAlign w:val="center"/>
          </w:tcPr>
          <w:p w14:paraId="6CEBBD2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执行率</w:t>
            </w:r>
          </w:p>
        </w:tc>
        <w:tc>
          <w:tcPr>
            <w:tcW w:w="614" w:type="dxa"/>
            <w:tcBorders>
              <w:top w:val="nil"/>
              <w:left w:val="nil"/>
              <w:bottom w:val="single" w:color="000000" w:sz="4" w:space="0"/>
              <w:right w:val="single" w:color="000000" w:sz="4" w:space="0"/>
            </w:tcBorders>
            <w:shd w:val="clear" w:color="auto" w:fill="auto"/>
            <w:vAlign w:val="center"/>
          </w:tcPr>
          <w:p w14:paraId="55DA2C2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得分</w:t>
            </w:r>
          </w:p>
        </w:tc>
      </w:tr>
      <w:tr w14:paraId="1DFF61C0">
        <w:tblPrEx>
          <w:tblCellMar>
            <w:top w:w="0" w:type="dxa"/>
            <w:left w:w="108" w:type="dxa"/>
            <w:bottom w:w="0" w:type="dxa"/>
            <w:right w:w="108" w:type="dxa"/>
          </w:tblCellMar>
        </w:tblPrEx>
        <w:trPr>
          <w:trHeight w:val="300" w:hRule="atLeast"/>
        </w:trPr>
        <w:tc>
          <w:tcPr>
            <w:tcW w:w="12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C49837">
            <w:pPr>
              <w:widowControl/>
              <w:jc w:val="left"/>
              <w:rPr>
                <w:rFonts w:ascii="宋体" w:hAnsi="宋体" w:cs="宋体"/>
                <w:color w:val="000000" w:themeColor="text1"/>
                <w:kern w:val="0"/>
                <w:sz w:val="18"/>
                <w:szCs w:val="18"/>
                <w14:textFill>
                  <w14:solidFill>
                    <w14:schemeClr w14:val="tx1"/>
                  </w14:solidFill>
                </w14:textFill>
              </w:rPr>
            </w:pP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559E141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年度资金总额</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7646904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2795818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38.9</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18952E4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38.9</w:t>
            </w:r>
          </w:p>
        </w:tc>
        <w:tc>
          <w:tcPr>
            <w:tcW w:w="618" w:type="dxa"/>
            <w:tcBorders>
              <w:top w:val="nil"/>
              <w:left w:val="nil"/>
              <w:bottom w:val="single" w:color="000000" w:sz="4" w:space="0"/>
              <w:right w:val="single" w:color="000000" w:sz="4" w:space="0"/>
            </w:tcBorders>
            <w:shd w:val="clear" w:color="auto" w:fill="auto"/>
            <w:vAlign w:val="center"/>
          </w:tcPr>
          <w:p w14:paraId="511C790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 </w:t>
            </w:r>
          </w:p>
        </w:tc>
        <w:tc>
          <w:tcPr>
            <w:tcW w:w="766" w:type="dxa"/>
            <w:tcBorders>
              <w:top w:val="nil"/>
              <w:left w:val="nil"/>
              <w:bottom w:val="single" w:color="000000" w:sz="4" w:space="0"/>
              <w:right w:val="single" w:color="000000" w:sz="4" w:space="0"/>
            </w:tcBorders>
            <w:shd w:val="clear" w:color="auto" w:fill="auto"/>
            <w:vAlign w:val="center"/>
          </w:tcPr>
          <w:p w14:paraId="7DD08A1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614" w:type="dxa"/>
            <w:tcBorders>
              <w:top w:val="nil"/>
              <w:left w:val="nil"/>
              <w:bottom w:val="single" w:color="000000" w:sz="4" w:space="0"/>
              <w:right w:val="single" w:color="000000" w:sz="4" w:space="0"/>
            </w:tcBorders>
            <w:shd w:val="clear" w:color="auto" w:fill="auto"/>
            <w:vAlign w:val="center"/>
          </w:tcPr>
          <w:p w14:paraId="051662F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r>
      <w:tr w14:paraId="7C0A016C">
        <w:tblPrEx>
          <w:tblCellMar>
            <w:top w:w="0" w:type="dxa"/>
            <w:left w:w="108" w:type="dxa"/>
            <w:bottom w:w="0" w:type="dxa"/>
            <w:right w:w="108" w:type="dxa"/>
          </w:tblCellMar>
        </w:tblPrEx>
        <w:trPr>
          <w:trHeight w:val="300" w:hRule="atLeast"/>
        </w:trPr>
        <w:tc>
          <w:tcPr>
            <w:tcW w:w="12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28D4B0E">
            <w:pPr>
              <w:widowControl/>
              <w:jc w:val="left"/>
              <w:rPr>
                <w:rFonts w:ascii="宋体" w:hAnsi="宋体" w:cs="宋体"/>
                <w:color w:val="000000" w:themeColor="text1"/>
                <w:kern w:val="0"/>
                <w:sz w:val="18"/>
                <w:szCs w:val="18"/>
                <w14:textFill>
                  <w14:solidFill>
                    <w14:schemeClr w14:val="tx1"/>
                  </w14:solidFill>
                </w14:textFill>
              </w:rPr>
            </w:pP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21A33E2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政府预算资金</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001CAC0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64F996F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38.9</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3F1985E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38.9</w:t>
            </w:r>
          </w:p>
        </w:tc>
        <w:tc>
          <w:tcPr>
            <w:tcW w:w="618" w:type="dxa"/>
            <w:tcBorders>
              <w:top w:val="nil"/>
              <w:left w:val="nil"/>
              <w:bottom w:val="single" w:color="000000" w:sz="4" w:space="0"/>
              <w:right w:val="single" w:color="000000" w:sz="4" w:space="0"/>
            </w:tcBorders>
            <w:shd w:val="clear" w:color="auto" w:fill="auto"/>
            <w:vAlign w:val="center"/>
          </w:tcPr>
          <w:p w14:paraId="27502C8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766" w:type="dxa"/>
            <w:tcBorders>
              <w:top w:val="nil"/>
              <w:left w:val="nil"/>
              <w:bottom w:val="single" w:color="000000" w:sz="4" w:space="0"/>
              <w:right w:val="single" w:color="000000" w:sz="4" w:space="0"/>
            </w:tcBorders>
            <w:shd w:val="clear" w:color="auto" w:fill="auto"/>
            <w:vAlign w:val="center"/>
          </w:tcPr>
          <w:p w14:paraId="0CC8135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614" w:type="dxa"/>
            <w:tcBorders>
              <w:top w:val="nil"/>
              <w:left w:val="nil"/>
              <w:bottom w:val="single" w:color="000000" w:sz="4" w:space="0"/>
              <w:right w:val="single" w:color="000000" w:sz="4" w:space="0"/>
            </w:tcBorders>
            <w:shd w:val="clear" w:color="auto" w:fill="auto"/>
            <w:vAlign w:val="center"/>
          </w:tcPr>
          <w:p w14:paraId="61917A3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r>
      <w:tr w14:paraId="1BCABD90">
        <w:tblPrEx>
          <w:tblCellMar>
            <w:top w:w="0" w:type="dxa"/>
            <w:left w:w="108" w:type="dxa"/>
            <w:bottom w:w="0" w:type="dxa"/>
            <w:right w:w="108" w:type="dxa"/>
          </w:tblCellMar>
        </w:tblPrEx>
        <w:trPr>
          <w:trHeight w:val="300"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9D3C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总体</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目标</w:t>
            </w:r>
          </w:p>
        </w:tc>
        <w:tc>
          <w:tcPr>
            <w:tcW w:w="5640" w:type="dxa"/>
            <w:gridSpan w:val="6"/>
            <w:tcBorders>
              <w:top w:val="single" w:color="000000" w:sz="4" w:space="0"/>
              <w:left w:val="nil"/>
              <w:bottom w:val="single" w:color="000000" w:sz="4" w:space="0"/>
              <w:right w:val="single" w:color="000000" w:sz="4" w:space="0"/>
            </w:tcBorders>
            <w:shd w:val="clear" w:color="auto" w:fill="auto"/>
            <w:vAlign w:val="center"/>
          </w:tcPr>
          <w:p w14:paraId="5155D30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预期目标</w:t>
            </w:r>
          </w:p>
        </w:tc>
        <w:tc>
          <w:tcPr>
            <w:tcW w:w="3704" w:type="dxa"/>
            <w:gridSpan w:val="5"/>
            <w:tcBorders>
              <w:top w:val="single" w:color="000000" w:sz="4" w:space="0"/>
              <w:left w:val="nil"/>
              <w:bottom w:val="single" w:color="000000" w:sz="4" w:space="0"/>
              <w:right w:val="single" w:color="000000" w:sz="4" w:space="0"/>
            </w:tcBorders>
            <w:shd w:val="clear" w:color="auto" w:fill="auto"/>
            <w:vAlign w:val="center"/>
          </w:tcPr>
          <w:p w14:paraId="7E75B5F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实际完成情况</w:t>
            </w:r>
          </w:p>
        </w:tc>
      </w:tr>
      <w:tr w14:paraId="2D4AFA84">
        <w:tblPrEx>
          <w:tblCellMar>
            <w:top w:w="0" w:type="dxa"/>
            <w:left w:w="108" w:type="dxa"/>
            <w:bottom w:w="0" w:type="dxa"/>
            <w:right w:w="108" w:type="dxa"/>
          </w:tblCellMar>
        </w:tblPrEx>
        <w:trPr>
          <w:trHeight w:val="330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AE5CB99">
            <w:pPr>
              <w:widowControl/>
              <w:jc w:val="left"/>
              <w:rPr>
                <w:rFonts w:ascii="宋体" w:hAnsi="宋体" w:cs="宋体"/>
                <w:color w:val="000000" w:themeColor="text1"/>
                <w:kern w:val="0"/>
                <w:sz w:val="18"/>
                <w:szCs w:val="18"/>
                <w14:textFill>
                  <w14:solidFill>
                    <w14:schemeClr w14:val="tx1"/>
                  </w14:solidFill>
                </w14:textFill>
              </w:rPr>
            </w:pPr>
          </w:p>
        </w:tc>
        <w:tc>
          <w:tcPr>
            <w:tcW w:w="5640" w:type="dxa"/>
            <w:gridSpan w:val="6"/>
            <w:tcBorders>
              <w:top w:val="single" w:color="000000" w:sz="4" w:space="0"/>
              <w:left w:val="nil"/>
              <w:bottom w:val="single" w:color="000000" w:sz="4" w:space="0"/>
              <w:right w:val="single" w:color="000000" w:sz="4" w:space="0"/>
            </w:tcBorders>
            <w:shd w:val="clear" w:color="auto" w:fill="auto"/>
            <w:vAlign w:val="center"/>
          </w:tcPr>
          <w:p w14:paraId="649F77B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根据巩固拓展住房保障工作成果与乡村振兴有效衔接工作要求，要切实保障农村低收入群体等“六类”对象住房安全。根据“六类”对象申报、乡镇审核、相关部门识别，我区农村危房改造工作已全部启动，计划在12月份全面完成，通过危房改造，保障“六类”对象住房安全，助力乡村振兴。计划危房改造户数18户，危房改造补助标准为27778元／户，达到安全住房率98％，项目完工及时率100％，政策公开率100％，群众满意度95％。</w:t>
            </w:r>
          </w:p>
        </w:tc>
        <w:tc>
          <w:tcPr>
            <w:tcW w:w="3704" w:type="dxa"/>
            <w:gridSpan w:val="5"/>
            <w:tcBorders>
              <w:top w:val="single" w:color="000000" w:sz="4" w:space="0"/>
              <w:left w:val="nil"/>
              <w:bottom w:val="single" w:color="000000" w:sz="4" w:space="0"/>
              <w:right w:val="single" w:color="000000" w:sz="4" w:space="0"/>
            </w:tcBorders>
            <w:shd w:val="clear" w:color="auto" w:fill="auto"/>
            <w:vAlign w:val="center"/>
          </w:tcPr>
          <w:p w14:paraId="28A7403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为切实做好农村低收入群体“六类对象”住房安全保障，根据上级文件要求，经两级公示、乡镇审核、相关部门身份比对，我区今年纳入农村危房改造户数20户，所有改造对象于12月份前全部完工并通过验收，资金经一卡通平台及时发放到位，完工率达到100%，群众非常满意。</w:t>
            </w:r>
          </w:p>
        </w:tc>
      </w:tr>
      <w:tr w14:paraId="373FFF4A">
        <w:tblPrEx>
          <w:tblCellMar>
            <w:top w:w="0" w:type="dxa"/>
            <w:left w:w="108" w:type="dxa"/>
            <w:bottom w:w="0" w:type="dxa"/>
            <w:right w:w="108" w:type="dxa"/>
          </w:tblCellMar>
        </w:tblPrEx>
        <w:trPr>
          <w:trHeight w:val="582"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C5F24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绩效指标</w:t>
            </w:r>
          </w:p>
        </w:tc>
        <w:tc>
          <w:tcPr>
            <w:tcW w:w="1193" w:type="dxa"/>
            <w:gridSpan w:val="2"/>
            <w:tcBorders>
              <w:top w:val="single" w:color="000000" w:sz="4" w:space="0"/>
              <w:left w:val="nil"/>
              <w:bottom w:val="single" w:color="000000" w:sz="4" w:space="0"/>
              <w:right w:val="single" w:color="000000" w:sz="4" w:space="0"/>
            </w:tcBorders>
            <w:shd w:val="clear" w:color="auto" w:fill="auto"/>
            <w:vAlign w:val="center"/>
          </w:tcPr>
          <w:p w14:paraId="7315A1B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一级指标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2C5B7C7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二级指标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0E333E0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三级指标</w:t>
            </w:r>
          </w:p>
        </w:tc>
        <w:tc>
          <w:tcPr>
            <w:tcW w:w="857" w:type="dxa"/>
            <w:tcBorders>
              <w:top w:val="nil"/>
              <w:left w:val="nil"/>
              <w:bottom w:val="single" w:color="000000" w:sz="4" w:space="0"/>
              <w:right w:val="single" w:color="000000" w:sz="4" w:space="0"/>
            </w:tcBorders>
            <w:shd w:val="clear" w:color="auto" w:fill="auto"/>
            <w:vAlign w:val="center"/>
          </w:tcPr>
          <w:p w14:paraId="06D99B6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指标</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1147AFF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实际</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完成值</w:t>
            </w:r>
          </w:p>
        </w:tc>
        <w:tc>
          <w:tcPr>
            <w:tcW w:w="559" w:type="dxa"/>
            <w:tcBorders>
              <w:top w:val="nil"/>
              <w:left w:val="nil"/>
              <w:bottom w:val="single" w:color="000000" w:sz="4" w:space="0"/>
              <w:right w:val="single" w:color="000000" w:sz="4" w:space="0"/>
            </w:tcBorders>
            <w:shd w:val="clear" w:color="auto" w:fill="auto"/>
            <w:textDirection w:val="tbRlV"/>
            <w:vAlign w:val="center"/>
          </w:tcPr>
          <w:p w14:paraId="386ECDA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分值</w:t>
            </w:r>
          </w:p>
        </w:tc>
        <w:tc>
          <w:tcPr>
            <w:tcW w:w="618" w:type="dxa"/>
            <w:tcBorders>
              <w:top w:val="nil"/>
              <w:left w:val="nil"/>
              <w:bottom w:val="single" w:color="000000" w:sz="4" w:space="0"/>
              <w:right w:val="single" w:color="000000" w:sz="4" w:space="0"/>
            </w:tcBorders>
            <w:shd w:val="clear" w:color="auto" w:fill="auto"/>
            <w:textDirection w:val="tbRlV"/>
            <w:vAlign w:val="center"/>
          </w:tcPr>
          <w:p w14:paraId="3BDADFD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得分</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6C5BEC9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偏差原因分析</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及改进措施</w:t>
            </w:r>
          </w:p>
        </w:tc>
      </w:tr>
      <w:tr w14:paraId="2C6C3337">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33C8EB1">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D0CD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成本指标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3C1E88C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26008DB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危房改造补助标准</w:t>
            </w:r>
          </w:p>
        </w:tc>
        <w:tc>
          <w:tcPr>
            <w:tcW w:w="857" w:type="dxa"/>
            <w:tcBorders>
              <w:top w:val="nil"/>
              <w:left w:val="nil"/>
              <w:bottom w:val="single" w:color="000000" w:sz="4" w:space="0"/>
              <w:right w:val="single" w:color="000000" w:sz="4" w:space="0"/>
            </w:tcBorders>
            <w:shd w:val="clear" w:color="auto" w:fill="auto"/>
            <w:vAlign w:val="center"/>
          </w:tcPr>
          <w:p w14:paraId="3390ACF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＝27778元/户</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7680ACA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27778</w:t>
            </w:r>
          </w:p>
        </w:tc>
        <w:tc>
          <w:tcPr>
            <w:tcW w:w="559" w:type="dxa"/>
            <w:tcBorders>
              <w:top w:val="nil"/>
              <w:left w:val="nil"/>
              <w:bottom w:val="single" w:color="000000" w:sz="4" w:space="0"/>
              <w:right w:val="single" w:color="000000" w:sz="4" w:space="0"/>
            </w:tcBorders>
            <w:shd w:val="clear" w:color="auto" w:fill="auto"/>
            <w:vAlign w:val="center"/>
          </w:tcPr>
          <w:p w14:paraId="1853A82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618" w:type="dxa"/>
            <w:tcBorders>
              <w:top w:val="nil"/>
              <w:left w:val="nil"/>
              <w:bottom w:val="single" w:color="000000" w:sz="4" w:space="0"/>
              <w:right w:val="single" w:color="000000" w:sz="4" w:space="0"/>
            </w:tcBorders>
            <w:shd w:val="clear" w:color="auto" w:fill="auto"/>
            <w:vAlign w:val="center"/>
          </w:tcPr>
          <w:p w14:paraId="312774A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2D82DC5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2E55D4FA">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524A8E9">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ADA4434">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6DF9713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社会成本指标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4943A03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407706C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737A896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3B3A513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0C7D389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0DDC04E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7230FD72">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535977B">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749018">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0F16555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生态环境成本指标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11543E5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096D762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1A725EA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3B72CEE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7257C3E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74F4C53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7707F520">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11D2098">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2DC4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产出指标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0D6234D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数量指标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306E3AF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危房改造户数</w:t>
            </w:r>
          </w:p>
        </w:tc>
        <w:tc>
          <w:tcPr>
            <w:tcW w:w="857" w:type="dxa"/>
            <w:tcBorders>
              <w:top w:val="nil"/>
              <w:left w:val="nil"/>
              <w:bottom w:val="single" w:color="000000" w:sz="4" w:space="0"/>
              <w:right w:val="single" w:color="000000" w:sz="4" w:space="0"/>
            </w:tcBorders>
            <w:shd w:val="clear" w:color="auto" w:fill="auto"/>
            <w:vAlign w:val="center"/>
          </w:tcPr>
          <w:p w14:paraId="345999B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≥18户</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0791917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559" w:type="dxa"/>
            <w:tcBorders>
              <w:top w:val="nil"/>
              <w:left w:val="nil"/>
              <w:bottom w:val="single" w:color="000000" w:sz="4" w:space="0"/>
              <w:right w:val="single" w:color="000000" w:sz="4" w:space="0"/>
            </w:tcBorders>
            <w:shd w:val="clear" w:color="auto" w:fill="auto"/>
            <w:vAlign w:val="center"/>
          </w:tcPr>
          <w:p w14:paraId="7A18A56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1E9C619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32C1C65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6A13979E">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0C59E34">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11F324">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3AAB02A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质量指标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728FC7A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达到安全住房率</w:t>
            </w:r>
          </w:p>
        </w:tc>
        <w:tc>
          <w:tcPr>
            <w:tcW w:w="857" w:type="dxa"/>
            <w:tcBorders>
              <w:top w:val="nil"/>
              <w:left w:val="nil"/>
              <w:bottom w:val="single" w:color="000000" w:sz="4" w:space="0"/>
              <w:right w:val="single" w:color="000000" w:sz="4" w:space="0"/>
            </w:tcBorders>
            <w:shd w:val="clear" w:color="auto" w:fill="auto"/>
            <w:vAlign w:val="center"/>
          </w:tcPr>
          <w:p w14:paraId="3BFD6CA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≥98%</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3FFF911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47451B4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618" w:type="dxa"/>
            <w:tcBorders>
              <w:top w:val="nil"/>
              <w:left w:val="nil"/>
              <w:bottom w:val="single" w:color="000000" w:sz="4" w:space="0"/>
              <w:right w:val="single" w:color="000000" w:sz="4" w:space="0"/>
            </w:tcBorders>
            <w:shd w:val="clear" w:color="auto" w:fill="auto"/>
            <w:vAlign w:val="center"/>
          </w:tcPr>
          <w:p w14:paraId="4B141A3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26FB1EB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4B661480">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541A857">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65BA60">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7D44180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时效指标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32DDA82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项目完工及时率</w:t>
            </w:r>
          </w:p>
        </w:tc>
        <w:tc>
          <w:tcPr>
            <w:tcW w:w="857" w:type="dxa"/>
            <w:tcBorders>
              <w:top w:val="nil"/>
              <w:left w:val="nil"/>
              <w:bottom w:val="single" w:color="000000" w:sz="4" w:space="0"/>
              <w:right w:val="single" w:color="000000" w:sz="4" w:space="0"/>
            </w:tcBorders>
            <w:shd w:val="clear" w:color="auto" w:fill="auto"/>
            <w:vAlign w:val="center"/>
          </w:tcPr>
          <w:p w14:paraId="0BBB48C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27D97C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06B46B8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56C249F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7BB5430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63CFD0E3">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7249C3C">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6BD8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效益指标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1D3C104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6833F15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351F55C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692F712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173DCA3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2FBB6AF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1974484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45A2CFC7">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FDEF2A2">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144C8D">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3A6A319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社会效益指标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74039F54">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政策公开率</w:t>
            </w:r>
          </w:p>
        </w:tc>
        <w:tc>
          <w:tcPr>
            <w:tcW w:w="857" w:type="dxa"/>
            <w:tcBorders>
              <w:top w:val="nil"/>
              <w:left w:val="nil"/>
              <w:bottom w:val="single" w:color="000000" w:sz="4" w:space="0"/>
              <w:right w:val="single" w:color="000000" w:sz="4" w:space="0"/>
            </w:tcBorders>
            <w:shd w:val="clear" w:color="auto" w:fill="auto"/>
            <w:vAlign w:val="center"/>
          </w:tcPr>
          <w:p w14:paraId="525953E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4FCFACA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58710D4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618" w:type="dxa"/>
            <w:tcBorders>
              <w:top w:val="nil"/>
              <w:left w:val="nil"/>
              <w:bottom w:val="single" w:color="000000" w:sz="4" w:space="0"/>
              <w:right w:val="single" w:color="000000" w:sz="4" w:space="0"/>
            </w:tcBorders>
            <w:shd w:val="clear" w:color="auto" w:fill="auto"/>
            <w:vAlign w:val="center"/>
          </w:tcPr>
          <w:p w14:paraId="208FDB7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705E85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02AF7C5F">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4E25DD8">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5B0259">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2A96855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生态效益指标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1A0607C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09783D0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438E023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1ACDB4FE">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523F4E4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2FEF7BE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41F58315">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A6F4D9D">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tcBorders>
              <w:top w:val="single" w:color="000000" w:sz="4" w:space="0"/>
              <w:left w:val="nil"/>
              <w:bottom w:val="single" w:color="000000" w:sz="4" w:space="0"/>
              <w:right w:val="single" w:color="000000" w:sz="4" w:space="0"/>
            </w:tcBorders>
            <w:shd w:val="clear" w:color="auto" w:fill="auto"/>
            <w:vAlign w:val="center"/>
          </w:tcPr>
          <w:p w14:paraId="70EF055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满意度指标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151B012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服务对象满意度</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26BD024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群众满意度</w:t>
            </w:r>
          </w:p>
        </w:tc>
        <w:tc>
          <w:tcPr>
            <w:tcW w:w="857" w:type="dxa"/>
            <w:tcBorders>
              <w:top w:val="nil"/>
              <w:left w:val="nil"/>
              <w:bottom w:val="single" w:color="000000" w:sz="4" w:space="0"/>
              <w:right w:val="single" w:color="000000" w:sz="4" w:space="0"/>
            </w:tcBorders>
            <w:shd w:val="clear" w:color="auto" w:fill="auto"/>
            <w:vAlign w:val="center"/>
          </w:tcPr>
          <w:p w14:paraId="572F351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≥95%</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6EDAAC9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96</w:t>
            </w:r>
          </w:p>
        </w:tc>
        <w:tc>
          <w:tcPr>
            <w:tcW w:w="559" w:type="dxa"/>
            <w:tcBorders>
              <w:top w:val="nil"/>
              <w:left w:val="nil"/>
              <w:bottom w:val="single" w:color="000000" w:sz="4" w:space="0"/>
              <w:right w:val="single" w:color="000000" w:sz="4" w:space="0"/>
            </w:tcBorders>
            <w:shd w:val="clear" w:color="auto" w:fill="auto"/>
            <w:vAlign w:val="center"/>
          </w:tcPr>
          <w:p w14:paraId="09F0709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6B4E797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F7B97E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7E5FAA71">
        <w:tblPrEx>
          <w:tblCellMar>
            <w:top w:w="0" w:type="dxa"/>
            <w:left w:w="108" w:type="dxa"/>
            <w:bottom w:w="0" w:type="dxa"/>
            <w:right w:w="108" w:type="dxa"/>
          </w:tblCellMar>
        </w:tblPrEx>
        <w:trPr>
          <w:trHeight w:val="582" w:hRule="atLeast"/>
        </w:trPr>
        <w:tc>
          <w:tcPr>
            <w:tcW w:w="74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4E217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总分</w:t>
            </w:r>
          </w:p>
        </w:tc>
        <w:tc>
          <w:tcPr>
            <w:tcW w:w="559" w:type="dxa"/>
            <w:tcBorders>
              <w:top w:val="nil"/>
              <w:left w:val="nil"/>
              <w:bottom w:val="single" w:color="000000" w:sz="4" w:space="0"/>
              <w:right w:val="single" w:color="000000" w:sz="4" w:space="0"/>
            </w:tcBorders>
            <w:shd w:val="clear" w:color="auto" w:fill="auto"/>
            <w:vAlign w:val="center"/>
          </w:tcPr>
          <w:p w14:paraId="6A36FC8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w:t>
            </w:r>
          </w:p>
        </w:tc>
        <w:tc>
          <w:tcPr>
            <w:tcW w:w="618" w:type="dxa"/>
            <w:tcBorders>
              <w:top w:val="nil"/>
              <w:left w:val="nil"/>
              <w:bottom w:val="single" w:color="000000" w:sz="4" w:space="0"/>
              <w:right w:val="single" w:color="000000" w:sz="4" w:space="0"/>
            </w:tcBorders>
            <w:shd w:val="clear" w:color="auto" w:fill="auto"/>
            <w:vAlign w:val="center"/>
          </w:tcPr>
          <w:p w14:paraId="2128A5E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4838AF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4F107802">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14:paraId="3A5A52BF">
            <w:pPr>
              <w:widowControl/>
              <w:jc w:val="center"/>
              <w:rPr>
                <w:rFonts w:ascii="宋体" w:hAnsi="宋体" w:cs="宋体"/>
                <w:b/>
                <w:bCs/>
                <w:color w:val="000000" w:themeColor="text1"/>
                <w:kern w:val="0"/>
                <w:sz w:val="42"/>
                <w:szCs w:val="42"/>
                <w14:textFill>
                  <w14:solidFill>
                    <w14:schemeClr w14:val="tx1"/>
                  </w14:solidFill>
                </w14:textFill>
              </w:rPr>
            </w:pPr>
            <w:r>
              <w:rPr>
                <w:rFonts w:hint="eastAsia" w:ascii="宋体" w:hAnsi="宋体" w:cs="宋体"/>
                <w:b/>
                <w:bCs/>
                <w:color w:val="000000" w:themeColor="text1"/>
                <w:kern w:val="0"/>
                <w:sz w:val="42"/>
                <w:szCs w:val="42"/>
                <w14:textFill>
                  <w14:solidFill>
                    <w14:schemeClr w14:val="tx1"/>
                  </w14:solidFill>
                </w14:textFill>
              </w:rPr>
              <w:t>项目支出绩效自评表</w:t>
            </w:r>
          </w:p>
        </w:tc>
      </w:tr>
      <w:tr w14:paraId="4A7C947F">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14:paraId="111C80D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（2023年度）</w:t>
            </w:r>
          </w:p>
        </w:tc>
      </w:tr>
      <w:tr w14:paraId="7E085D00">
        <w:tblPrEx>
          <w:tblCellMar>
            <w:top w:w="0" w:type="dxa"/>
            <w:left w:w="108" w:type="dxa"/>
            <w:bottom w:w="0" w:type="dxa"/>
            <w:right w:w="108" w:type="dxa"/>
          </w:tblCellMar>
        </w:tblPrEx>
        <w:trPr>
          <w:trHeight w:val="304"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FDB4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项目名称</w:t>
            </w:r>
          </w:p>
        </w:tc>
        <w:tc>
          <w:tcPr>
            <w:tcW w:w="8757" w:type="dxa"/>
            <w:gridSpan w:val="10"/>
            <w:tcBorders>
              <w:top w:val="single" w:color="000000" w:sz="4" w:space="0"/>
              <w:left w:val="nil"/>
              <w:bottom w:val="single" w:color="000000" w:sz="4" w:space="0"/>
              <w:right w:val="single" w:color="000000" w:sz="4" w:space="0"/>
            </w:tcBorders>
            <w:shd w:val="clear" w:color="auto" w:fill="auto"/>
            <w:vAlign w:val="center"/>
          </w:tcPr>
          <w:p w14:paraId="7D47190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2023年区住建局城北办城南办等21个老旧小区改造项目</w:t>
            </w:r>
          </w:p>
        </w:tc>
      </w:tr>
      <w:tr w14:paraId="52F25921">
        <w:tblPrEx>
          <w:tblCellMar>
            <w:top w:w="0" w:type="dxa"/>
            <w:left w:w="108" w:type="dxa"/>
            <w:bottom w:w="0" w:type="dxa"/>
            <w:right w:w="108" w:type="dxa"/>
          </w:tblCellMar>
        </w:tblPrEx>
        <w:trPr>
          <w:trHeight w:val="30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EF9D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主管部门</w:t>
            </w:r>
          </w:p>
        </w:tc>
        <w:tc>
          <w:tcPr>
            <w:tcW w:w="5053" w:type="dxa"/>
            <w:gridSpan w:val="5"/>
            <w:tcBorders>
              <w:top w:val="single" w:color="000000" w:sz="4" w:space="0"/>
              <w:left w:val="nil"/>
              <w:bottom w:val="single" w:color="000000" w:sz="4" w:space="0"/>
              <w:right w:val="single" w:color="000000" w:sz="4" w:space="0"/>
            </w:tcBorders>
            <w:shd w:val="clear" w:color="auto" w:fill="auto"/>
            <w:vAlign w:val="center"/>
          </w:tcPr>
          <w:p w14:paraId="7D876C6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新余市渝水区住房和城乡建设局（部门）</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71CB783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实施单位</w:t>
            </w:r>
          </w:p>
        </w:tc>
        <w:tc>
          <w:tcPr>
            <w:tcW w:w="1998" w:type="dxa"/>
            <w:gridSpan w:val="3"/>
            <w:tcBorders>
              <w:top w:val="single" w:color="000000" w:sz="4" w:space="0"/>
              <w:left w:val="nil"/>
              <w:bottom w:val="single" w:color="000000" w:sz="4" w:space="0"/>
              <w:right w:val="single" w:color="000000" w:sz="4" w:space="0"/>
            </w:tcBorders>
            <w:shd w:val="clear" w:color="auto" w:fill="auto"/>
            <w:vAlign w:val="center"/>
          </w:tcPr>
          <w:p w14:paraId="5D4A7AF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新余市渝水区住房和城乡建设局</w:t>
            </w:r>
          </w:p>
        </w:tc>
      </w:tr>
      <w:tr w14:paraId="2546BA76">
        <w:tblPrEx>
          <w:tblCellMar>
            <w:top w:w="0" w:type="dxa"/>
            <w:left w:w="108" w:type="dxa"/>
            <w:bottom w:w="0" w:type="dxa"/>
            <w:right w:w="108" w:type="dxa"/>
          </w:tblCellMar>
        </w:tblPrEx>
        <w:trPr>
          <w:trHeight w:val="300" w:hRule="atLeast"/>
        </w:trPr>
        <w:tc>
          <w:tcPr>
            <w:tcW w:w="12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1430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项目资金</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（万元）</w:t>
            </w: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311780E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0108AD3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年初预算数</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312C477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全年预算数A</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147217E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全年执行数B</w:t>
            </w:r>
          </w:p>
        </w:tc>
        <w:tc>
          <w:tcPr>
            <w:tcW w:w="618" w:type="dxa"/>
            <w:tcBorders>
              <w:top w:val="nil"/>
              <w:left w:val="nil"/>
              <w:bottom w:val="single" w:color="000000" w:sz="4" w:space="0"/>
              <w:right w:val="single" w:color="000000" w:sz="4" w:space="0"/>
            </w:tcBorders>
            <w:shd w:val="clear" w:color="auto" w:fill="auto"/>
            <w:vAlign w:val="center"/>
          </w:tcPr>
          <w:p w14:paraId="5AB9BC5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分值</w:t>
            </w:r>
          </w:p>
        </w:tc>
        <w:tc>
          <w:tcPr>
            <w:tcW w:w="766" w:type="dxa"/>
            <w:tcBorders>
              <w:top w:val="nil"/>
              <w:left w:val="nil"/>
              <w:bottom w:val="single" w:color="000000" w:sz="4" w:space="0"/>
              <w:right w:val="single" w:color="000000" w:sz="4" w:space="0"/>
            </w:tcBorders>
            <w:shd w:val="clear" w:color="auto" w:fill="auto"/>
            <w:vAlign w:val="center"/>
          </w:tcPr>
          <w:p w14:paraId="0913474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执行率</w:t>
            </w:r>
          </w:p>
        </w:tc>
        <w:tc>
          <w:tcPr>
            <w:tcW w:w="614" w:type="dxa"/>
            <w:tcBorders>
              <w:top w:val="nil"/>
              <w:left w:val="nil"/>
              <w:bottom w:val="single" w:color="000000" w:sz="4" w:space="0"/>
              <w:right w:val="single" w:color="000000" w:sz="4" w:space="0"/>
            </w:tcBorders>
            <w:shd w:val="clear" w:color="auto" w:fill="auto"/>
            <w:vAlign w:val="center"/>
          </w:tcPr>
          <w:p w14:paraId="2498BD8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得分</w:t>
            </w:r>
          </w:p>
        </w:tc>
      </w:tr>
      <w:tr w14:paraId="52754971">
        <w:tblPrEx>
          <w:tblCellMar>
            <w:top w:w="0" w:type="dxa"/>
            <w:left w:w="108" w:type="dxa"/>
            <w:bottom w:w="0" w:type="dxa"/>
            <w:right w:w="108" w:type="dxa"/>
          </w:tblCellMar>
        </w:tblPrEx>
        <w:trPr>
          <w:trHeight w:val="300" w:hRule="atLeast"/>
        </w:trPr>
        <w:tc>
          <w:tcPr>
            <w:tcW w:w="12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55F98AD">
            <w:pPr>
              <w:widowControl/>
              <w:jc w:val="left"/>
              <w:rPr>
                <w:rFonts w:ascii="宋体" w:hAnsi="宋体" w:cs="宋体"/>
                <w:color w:val="000000" w:themeColor="text1"/>
                <w:kern w:val="0"/>
                <w:sz w:val="18"/>
                <w:szCs w:val="18"/>
                <w14:textFill>
                  <w14:solidFill>
                    <w14:schemeClr w14:val="tx1"/>
                  </w14:solidFill>
                </w14:textFill>
              </w:rPr>
            </w:pP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6CE0B26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年度资金总额</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2AEF47A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7D5D582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3,921</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669E168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618" w:type="dxa"/>
            <w:tcBorders>
              <w:top w:val="nil"/>
              <w:left w:val="nil"/>
              <w:bottom w:val="single" w:color="000000" w:sz="4" w:space="0"/>
              <w:right w:val="single" w:color="000000" w:sz="4" w:space="0"/>
            </w:tcBorders>
            <w:shd w:val="clear" w:color="auto" w:fill="auto"/>
            <w:vAlign w:val="center"/>
          </w:tcPr>
          <w:p w14:paraId="59DFB52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 </w:t>
            </w:r>
          </w:p>
        </w:tc>
        <w:tc>
          <w:tcPr>
            <w:tcW w:w="766" w:type="dxa"/>
            <w:tcBorders>
              <w:top w:val="nil"/>
              <w:left w:val="nil"/>
              <w:bottom w:val="single" w:color="000000" w:sz="4" w:space="0"/>
              <w:right w:val="single" w:color="000000" w:sz="4" w:space="0"/>
            </w:tcBorders>
            <w:shd w:val="clear" w:color="auto" w:fill="auto"/>
            <w:vAlign w:val="center"/>
          </w:tcPr>
          <w:p w14:paraId="3409E16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614" w:type="dxa"/>
            <w:tcBorders>
              <w:top w:val="nil"/>
              <w:left w:val="nil"/>
              <w:bottom w:val="single" w:color="000000" w:sz="4" w:space="0"/>
              <w:right w:val="single" w:color="000000" w:sz="4" w:space="0"/>
            </w:tcBorders>
            <w:shd w:val="clear" w:color="auto" w:fill="auto"/>
            <w:vAlign w:val="center"/>
          </w:tcPr>
          <w:p w14:paraId="4691022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r>
      <w:tr w14:paraId="6465756F">
        <w:tblPrEx>
          <w:tblCellMar>
            <w:top w:w="0" w:type="dxa"/>
            <w:left w:w="108" w:type="dxa"/>
            <w:bottom w:w="0" w:type="dxa"/>
            <w:right w:w="108" w:type="dxa"/>
          </w:tblCellMar>
        </w:tblPrEx>
        <w:trPr>
          <w:trHeight w:val="300" w:hRule="atLeast"/>
        </w:trPr>
        <w:tc>
          <w:tcPr>
            <w:tcW w:w="12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05A7AE">
            <w:pPr>
              <w:widowControl/>
              <w:jc w:val="left"/>
              <w:rPr>
                <w:rFonts w:ascii="宋体" w:hAnsi="宋体" w:cs="宋体"/>
                <w:color w:val="000000" w:themeColor="text1"/>
                <w:kern w:val="0"/>
                <w:sz w:val="18"/>
                <w:szCs w:val="18"/>
                <w14:textFill>
                  <w14:solidFill>
                    <w14:schemeClr w14:val="tx1"/>
                  </w14:solidFill>
                </w14:textFill>
              </w:rPr>
            </w:pP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1EF5C24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政府预算资金</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06C1A17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62681AB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3921</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6F594C3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618" w:type="dxa"/>
            <w:tcBorders>
              <w:top w:val="nil"/>
              <w:left w:val="nil"/>
              <w:bottom w:val="single" w:color="000000" w:sz="4" w:space="0"/>
              <w:right w:val="single" w:color="000000" w:sz="4" w:space="0"/>
            </w:tcBorders>
            <w:shd w:val="clear" w:color="auto" w:fill="auto"/>
            <w:vAlign w:val="center"/>
          </w:tcPr>
          <w:p w14:paraId="5FE72BC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766" w:type="dxa"/>
            <w:tcBorders>
              <w:top w:val="nil"/>
              <w:left w:val="nil"/>
              <w:bottom w:val="single" w:color="000000" w:sz="4" w:space="0"/>
              <w:right w:val="single" w:color="000000" w:sz="4" w:space="0"/>
            </w:tcBorders>
            <w:shd w:val="clear" w:color="auto" w:fill="auto"/>
            <w:vAlign w:val="center"/>
          </w:tcPr>
          <w:p w14:paraId="6769C00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614" w:type="dxa"/>
            <w:tcBorders>
              <w:top w:val="nil"/>
              <w:left w:val="nil"/>
              <w:bottom w:val="single" w:color="000000" w:sz="4" w:space="0"/>
              <w:right w:val="single" w:color="000000" w:sz="4" w:space="0"/>
            </w:tcBorders>
            <w:shd w:val="clear" w:color="auto" w:fill="auto"/>
            <w:vAlign w:val="center"/>
          </w:tcPr>
          <w:p w14:paraId="7947CB9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r>
      <w:tr w14:paraId="079B7CF7">
        <w:tblPrEx>
          <w:tblCellMar>
            <w:top w:w="0" w:type="dxa"/>
            <w:left w:w="108" w:type="dxa"/>
            <w:bottom w:w="0" w:type="dxa"/>
            <w:right w:w="108" w:type="dxa"/>
          </w:tblCellMar>
        </w:tblPrEx>
        <w:trPr>
          <w:trHeight w:val="300"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950D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总体</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目标</w:t>
            </w:r>
          </w:p>
        </w:tc>
        <w:tc>
          <w:tcPr>
            <w:tcW w:w="5640" w:type="dxa"/>
            <w:gridSpan w:val="6"/>
            <w:tcBorders>
              <w:top w:val="single" w:color="000000" w:sz="4" w:space="0"/>
              <w:left w:val="nil"/>
              <w:bottom w:val="single" w:color="000000" w:sz="4" w:space="0"/>
              <w:right w:val="single" w:color="000000" w:sz="4" w:space="0"/>
            </w:tcBorders>
            <w:shd w:val="clear" w:color="auto" w:fill="auto"/>
            <w:vAlign w:val="center"/>
          </w:tcPr>
          <w:p w14:paraId="7F96D61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预期目标</w:t>
            </w:r>
          </w:p>
        </w:tc>
        <w:tc>
          <w:tcPr>
            <w:tcW w:w="3704" w:type="dxa"/>
            <w:gridSpan w:val="5"/>
            <w:tcBorders>
              <w:top w:val="single" w:color="000000" w:sz="4" w:space="0"/>
              <w:left w:val="nil"/>
              <w:bottom w:val="single" w:color="000000" w:sz="4" w:space="0"/>
              <w:right w:val="single" w:color="000000" w:sz="4" w:space="0"/>
            </w:tcBorders>
            <w:shd w:val="clear" w:color="auto" w:fill="auto"/>
            <w:vAlign w:val="center"/>
          </w:tcPr>
          <w:p w14:paraId="546E566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实际完成情况</w:t>
            </w:r>
          </w:p>
        </w:tc>
      </w:tr>
      <w:tr w14:paraId="3BB37B2D">
        <w:tblPrEx>
          <w:tblCellMar>
            <w:top w:w="0" w:type="dxa"/>
            <w:left w:w="108" w:type="dxa"/>
            <w:bottom w:w="0" w:type="dxa"/>
            <w:right w:w="108" w:type="dxa"/>
          </w:tblCellMar>
        </w:tblPrEx>
        <w:trPr>
          <w:trHeight w:val="330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CD22F60">
            <w:pPr>
              <w:widowControl/>
              <w:jc w:val="left"/>
              <w:rPr>
                <w:rFonts w:ascii="宋体" w:hAnsi="宋体" w:cs="宋体"/>
                <w:color w:val="000000" w:themeColor="text1"/>
                <w:kern w:val="0"/>
                <w:sz w:val="18"/>
                <w:szCs w:val="18"/>
                <w14:textFill>
                  <w14:solidFill>
                    <w14:schemeClr w14:val="tx1"/>
                  </w14:solidFill>
                </w14:textFill>
              </w:rPr>
            </w:pPr>
          </w:p>
        </w:tc>
        <w:tc>
          <w:tcPr>
            <w:tcW w:w="5640" w:type="dxa"/>
            <w:gridSpan w:val="6"/>
            <w:tcBorders>
              <w:top w:val="single" w:color="000000" w:sz="4" w:space="0"/>
              <w:left w:val="nil"/>
              <w:bottom w:val="single" w:color="000000" w:sz="4" w:space="0"/>
              <w:right w:val="single" w:color="000000" w:sz="4" w:space="0"/>
            </w:tcBorders>
            <w:shd w:val="clear" w:color="auto" w:fill="auto"/>
            <w:vAlign w:val="center"/>
          </w:tcPr>
          <w:p w14:paraId="21D10D5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支持新余市渝水区城北办康泰楼军分区小区、城南办鸳鸯楼百花园、桂花城等21个小区配套基础设施建设，平均改造成本1.85万元／户，配套基础设施建设投资4792万元。主要建设燃气管道等老化更新改造、改造小区道路，供排水管网、透水砖铺装改造、围墙修复粉刷，以及老幼无障碍设施等。项目验收合格率达100％，项目完工及时率达100％，提升公共安全，提高居民幸福感；提供清洁绿色能源，改善生态环境；人民群众满意度大于95％。</w:t>
            </w:r>
          </w:p>
        </w:tc>
        <w:tc>
          <w:tcPr>
            <w:tcW w:w="3704" w:type="dxa"/>
            <w:gridSpan w:val="5"/>
            <w:tcBorders>
              <w:top w:val="single" w:color="000000" w:sz="4" w:space="0"/>
              <w:left w:val="nil"/>
              <w:bottom w:val="single" w:color="000000" w:sz="4" w:space="0"/>
              <w:right w:val="single" w:color="000000" w:sz="4" w:space="0"/>
            </w:tcBorders>
            <w:shd w:val="clear" w:color="auto" w:fill="auto"/>
            <w:vAlign w:val="center"/>
          </w:tcPr>
          <w:p w14:paraId="37AD450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已完成渝水区城北办泰康楼军分区小区、城南办鸳鸯楼百花园、桂花城等21个小区配套基础设施建设。平均改造成本1.85万元/户，项目验收合格率达100%，项目完工及时率100%，提升了公共安全，提高居民幸福感；提供清洁绿色能源，改善生态环境，群众满意度大于95%。</w:t>
            </w:r>
          </w:p>
        </w:tc>
      </w:tr>
      <w:tr w14:paraId="196C1912">
        <w:tblPrEx>
          <w:tblCellMar>
            <w:top w:w="0" w:type="dxa"/>
            <w:left w:w="108" w:type="dxa"/>
            <w:bottom w:w="0" w:type="dxa"/>
            <w:right w:w="108" w:type="dxa"/>
          </w:tblCellMar>
        </w:tblPrEx>
        <w:trPr>
          <w:trHeight w:val="582"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5548F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绩效指标</w:t>
            </w:r>
          </w:p>
        </w:tc>
        <w:tc>
          <w:tcPr>
            <w:tcW w:w="1193" w:type="dxa"/>
            <w:gridSpan w:val="2"/>
            <w:tcBorders>
              <w:top w:val="single" w:color="000000" w:sz="4" w:space="0"/>
              <w:left w:val="nil"/>
              <w:bottom w:val="single" w:color="000000" w:sz="4" w:space="0"/>
              <w:right w:val="single" w:color="000000" w:sz="4" w:space="0"/>
            </w:tcBorders>
            <w:shd w:val="clear" w:color="auto" w:fill="auto"/>
            <w:vAlign w:val="center"/>
          </w:tcPr>
          <w:p w14:paraId="63508B1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一级指标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532930F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二级指标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1D6361B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三级指标</w:t>
            </w:r>
          </w:p>
        </w:tc>
        <w:tc>
          <w:tcPr>
            <w:tcW w:w="857" w:type="dxa"/>
            <w:tcBorders>
              <w:top w:val="nil"/>
              <w:left w:val="nil"/>
              <w:bottom w:val="single" w:color="000000" w:sz="4" w:space="0"/>
              <w:right w:val="single" w:color="000000" w:sz="4" w:space="0"/>
            </w:tcBorders>
            <w:shd w:val="clear" w:color="auto" w:fill="auto"/>
            <w:vAlign w:val="center"/>
          </w:tcPr>
          <w:p w14:paraId="4E304BE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指标</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0AFC4FB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实际</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完成值</w:t>
            </w:r>
          </w:p>
        </w:tc>
        <w:tc>
          <w:tcPr>
            <w:tcW w:w="559" w:type="dxa"/>
            <w:tcBorders>
              <w:top w:val="nil"/>
              <w:left w:val="nil"/>
              <w:bottom w:val="single" w:color="000000" w:sz="4" w:space="0"/>
              <w:right w:val="single" w:color="000000" w:sz="4" w:space="0"/>
            </w:tcBorders>
            <w:shd w:val="clear" w:color="auto" w:fill="auto"/>
            <w:textDirection w:val="tbRlV"/>
            <w:vAlign w:val="center"/>
          </w:tcPr>
          <w:p w14:paraId="5E038B5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分值</w:t>
            </w:r>
          </w:p>
        </w:tc>
        <w:tc>
          <w:tcPr>
            <w:tcW w:w="618" w:type="dxa"/>
            <w:tcBorders>
              <w:top w:val="nil"/>
              <w:left w:val="nil"/>
              <w:bottom w:val="single" w:color="000000" w:sz="4" w:space="0"/>
              <w:right w:val="single" w:color="000000" w:sz="4" w:space="0"/>
            </w:tcBorders>
            <w:shd w:val="clear" w:color="auto" w:fill="auto"/>
            <w:textDirection w:val="tbRlV"/>
            <w:vAlign w:val="center"/>
          </w:tcPr>
          <w:p w14:paraId="1F0F9FB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得分</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1687988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偏差原因分析</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及改进措施</w:t>
            </w:r>
          </w:p>
        </w:tc>
      </w:tr>
      <w:tr w14:paraId="51EF3A5E">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EF6860D">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098B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成本指标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2F2D425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5AABC95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单户改造成本</w:t>
            </w:r>
          </w:p>
        </w:tc>
        <w:tc>
          <w:tcPr>
            <w:tcW w:w="857" w:type="dxa"/>
            <w:tcBorders>
              <w:top w:val="nil"/>
              <w:left w:val="nil"/>
              <w:bottom w:val="single" w:color="000000" w:sz="4" w:space="0"/>
              <w:right w:val="single" w:color="000000" w:sz="4" w:space="0"/>
            </w:tcBorders>
            <w:shd w:val="clear" w:color="auto" w:fill="auto"/>
            <w:vAlign w:val="center"/>
          </w:tcPr>
          <w:p w14:paraId="379E863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≤1.85万元/户</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00EC030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1.85</w:t>
            </w:r>
          </w:p>
        </w:tc>
        <w:tc>
          <w:tcPr>
            <w:tcW w:w="559" w:type="dxa"/>
            <w:tcBorders>
              <w:top w:val="nil"/>
              <w:left w:val="nil"/>
              <w:bottom w:val="single" w:color="000000" w:sz="4" w:space="0"/>
              <w:right w:val="single" w:color="000000" w:sz="4" w:space="0"/>
            </w:tcBorders>
            <w:shd w:val="clear" w:color="auto" w:fill="auto"/>
            <w:vAlign w:val="center"/>
          </w:tcPr>
          <w:p w14:paraId="1C8F3EAE">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618" w:type="dxa"/>
            <w:tcBorders>
              <w:top w:val="nil"/>
              <w:left w:val="nil"/>
              <w:bottom w:val="single" w:color="000000" w:sz="4" w:space="0"/>
              <w:right w:val="single" w:color="000000" w:sz="4" w:space="0"/>
            </w:tcBorders>
            <w:shd w:val="clear" w:color="auto" w:fill="auto"/>
            <w:vAlign w:val="center"/>
          </w:tcPr>
          <w:p w14:paraId="1D839E1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045DB8F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1DC7072C">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4331D75">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1FFAAF">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44486AE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社会成本指标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7AA735B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0E62B8D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38FE650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1E7A352E">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6A0B330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61B81B8E">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6E25046F">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7169E51">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5A1C46">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6DE6D5A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生态环境成本指标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775472A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6D29F5F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185D0BD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676C50B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7EDDBEE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16C9B23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78A87027">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3A55FD5">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7FB2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产出指标</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A72D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数量指标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5C925D8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改造房屋栋数</w:t>
            </w:r>
          </w:p>
        </w:tc>
        <w:tc>
          <w:tcPr>
            <w:tcW w:w="857" w:type="dxa"/>
            <w:tcBorders>
              <w:top w:val="nil"/>
              <w:left w:val="nil"/>
              <w:bottom w:val="single" w:color="000000" w:sz="4" w:space="0"/>
              <w:right w:val="single" w:color="000000" w:sz="4" w:space="0"/>
            </w:tcBorders>
            <w:shd w:val="clear" w:color="auto" w:fill="auto"/>
            <w:vAlign w:val="center"/>
          </w:tcPr>
          <w:p w14:paraId="27EF485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＝78栋</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39D5B6E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78</w:t>
            </w:r>
          </w:p>
        </w:tc>
        <w:tc>
          <w:tcPr>
            <w:tcW w:w="559" w:type="dxa"/>
            <w:tcBorders>
              <w:top w:val="nil"/>
              <w:left w:val="nil"/>
              <w:bottom w:val="single" w:color="000000" w:sz="4" w:space="0"/>
              <w:right w:val="single" w:color="000000" w:sz="4" w:space="0"/>
            </w:tcBorders>
            <w:shd w:val="clear" w:color="auto" w:fill="auto"/>
            <w:vAlign w:val="center"/>
          </w:tcPr>
          <w:p w14:paraId="2530520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618" w:type="dxa"/>
            <w:tcBorders>
              <w:top w:val="nil"/>
              <w:left w:val="nil"/>
              <w:bottom w:val="single" w:color="000000" w:sz="4" w:space="0"/>
              <w:right w:val="single" w:color="000000" w:sz="4" w:space="0"/>
            </w:tcBorders>
            <w:shd w:val="clear" w:color="auto" w:fill="auto"/>
            <w:vAlign w:val="center"/>
          </w:tcPr>
          <w:p w14:paraId="14E9FD0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02F5C21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5D42B264">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4B370A3">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A896FC">
            <w:pPr>
              <w:widowControl/>
              <w:jc w:val="left"/>
              <w:rPr>
                <w:rFonts w:ascii="宋体" w:hAnsi="宋体" w:cs="宋体"/>
                <w:color w:val="000000" w:themeColor="text1"/>
                <w:kern w:val="0"/>
                <w:sz w:val="18"/>
                <w:szCs w:val="18"/>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74CDED29">
            <w:pPr>
              <w:widowControl/>
              <w:jc w:val="left"/>
              <w:rPr>
                <w:rFonts w:ascii="宋体" w:hAnsi="宋体" w:cs="宋体"/>
                <w:color w:val="000000" w:themeColor="text1"/>
                <w:kern w:val="0"/>
                <w:sz w:val="18"/>
                <w:szCs w:val="18"/>
                <w14:textFill>
                  <w14:solidFill>
                    <w14:schemeClr w14:val="tx1"/>
                  </w14:solidFill>
                </w14:textFill>
              </w:rPr>
            </w:pP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54AB30D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改造户数</w:t>
            </w:r>
          </w:p>
        </w:tc>
        <w:tc>
          <w:tcPr>
            <w:tcW w:w="857" w:type="dxa"/>
            <w:tcBorders>
              <w:top w:val="nil"/>
              <w:left w:val="nil"/>
              <w:bottom w:val="single" w:color="000000" w:sz="4" w:space="0"/>
              <w:right w:val="single" w:color="000000" w:sz="4" w:space="0"/>
            </w:tcBorders>
            <w:shd w:val="clear" w:color="auto" w:fill="auto"/>
            <w:vAlign w:val="center"/>
          </w:tcPr>
          <w:p w14:paraId="53D25BA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＝2591户</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3E64D12E">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2591</w:t>
            </w:r>
          </w:p>
        </w:tc>
        <w:tc>
          <w:tcPr>
            <w:tcW w:w="559" w:type="dxa"/>
            <w:tcBorders>
              <w:top w:val="nil"/>
              <w:left w:val="nil"/>
              <w:bottom w:val="single" w:color="000000" w:sz="4" w:space="0"/>
              <w:right w:val="single" w:color="000000" w:sz="4" w:space="0"/>
            </w:tcBorders>
            <w:shd w:val="clear" w:color="auto" w:fill="auto"/>
            <w:vAlign w:val="center"/>
          </w:tcPr>
          <w:p w14:paraId="764B29A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618" w:type="dxa"/>
            <w:tcBorders>
              <w:top w:val="nil"/>
              <w:left w:val="nil"/>
              <w:bottom w:val="single" w:color="000000" w:sz="4" w:space="0"/>
              <w:right w:val="single" w:color="000000" w:sz="4" w:space="0"/>
            </w:tcBorders>
            <w:shd w:val="clear" w:color="auto" w:fill="auto"/>
            <w:vAlign w:val="center"/>
          </w:tcPr>
          <w:p w14:paraId="445692E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3CE0AC6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455289F5">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25AF31C">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C15D47">
            <w:pPr>
              <w:widowControl/>
              <w:jc w:val="left"/>
              <w:rPr>
                <w:rFonts w:ascii="宋体" w:hAnsi="宋体" w:cs="宋体"/>
                <w:color w:val="000000" w:themeColor="text1"/>
                <w:kern w:val="0"/>
                <w:sz w:val="18"/>
                <w:szCs w:val="18"/>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7ECC2AFB">
            <w:pPr>
              <w:widowControl/>
              <w:jc w:val="left"/>
              <w:rPr>
                <w:rFonts w:ascii="宋体" w:hAnsi="宋体" w:cs="宋体"/>
                <w:color w:val="000000" w:themeColor="text1"/>
                <w:kern w:val="0"/>
                <w:sz w:val="18"/>
                <w:szCs w:val="18"/>
                <w14:textFill>
                  <w14:solidFill>
                    <w14:schemeClr w14:val="tx1"/>
                  </w14:solidFill>
                </w14:textFill>
              </w:rPr>
            </w:pP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6E87C75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改造小区个数</w:t>
            </w:r>
          </w:p>
        </w:tc>
        <w:tc>
          <w:tcPr>
            <w:tcW w:w="857" w:type="dxa"/>
            <w:tcBorders>
              <w:top w:val="nil"/>
              <w:left w:val="nil"/>
              <w:bottom w:val="single" w:color="000000" w:sz="4" w:space="0"/>
              <w:right w:val="single" w:color="000000" w:sz="4" w:space="0"/>
            </w:tcBorders>
            <w:shd w:val="clear" w:color="auto" w:fill="auto"/>
            <w:vAlign w:val="center"/>
          </w:tcPr>
          <w:p w14:paraId="0515D27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＝21个</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AAC8FF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21</w:t>
            </w:r>
          </w:p>
        </w:tc>
        <w:tc>
          <w:tcPr>
            <w:tcW w:w="559" w:type="dxa"/>
            <w:tcBorders>
              <w:top w:val="nil"/>
              <w:left w:val="nil"/>
              <w:bottom w:val="single" w:color="000000" w:sz="4" w:space="0"/>
              <w:right w:val="single" w:color="000000" w:sz="4" w:space="0"/>
            </w:tcBorders>
            <w:shd w:val="clear" w:color="auto" w:fill="auto"/>
            <w:vAlign w:val="center"/>
          </w:tcPr>
          <w:p w14:paraId="6DB58E8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618" w:type="dxa"/>
            <w:tcBorders>
              <w:top w:val="nil"/>
              <w:left w:val="nil"/>
              <w:bottom w:val="single" w:color="000000" w:sz="4" w:space="0"/>
              <w:right w:val="single" w:color="000000" w:sz="4" w:space="0"/>
            </w:tcBorders>
            <w:shd w:val="clear" w:color="auto" w:fill="auto"/>
            <w:vAlign w:val="center"/>
          </w:tcPr>
          <w:p w14:paraId="42EDC6B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703EF75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72A8B269">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CA9183B">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F99CDF">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2B7BA19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质量指标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504F1C6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项目验收合格率</w:t>
            </w:r>
          </w:p>
        </w:tc>
        <w:tc>
          <w:tcPr>
            <w:tcW w:w="857" w:type="dxa"/>
            <w:tcBorders>
              <w:top w:val="nil"/>
              <w:left w:val="nil"/>
              <w:bottom w:val="single" w:color="000000" w:sz="4" w:space="0"/>
              <w:right w:val="single" w:color="000000" w:sz="4" w:space="0"/>
            </w:tcBorders>
            <w:shd w:val="clear" w:color="auto" w:fill="auto"/>
            <w:vAlign w:val="center"/>
          </w:tcPr>
          <w:p w14:paraId="14D9CAD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2A21DD2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6A768E0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618" w:type="dxa"/>
            <w:tcBorders>
              <w:top w:val="nil"/>
              <w:left w:val="nil"/>
              <w:bottom w:val="single" w:color="000000" w:sz="4" w:space="0"/>
              <w:right w:val="single" w:color="000000" w:sz="4" w:space="0"/>
            </w:tcBorders>
            <w:shd w:val="clear" w:color="auto" w:fill="auto"/>
            <w:vAlign w:val="center"/>
          </w:tcPr>
          <w:p w14:paraId="7B04059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638DEE5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29B2CED4">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E969AE1">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C5F8DF">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3B0096B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时效指标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251F30E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项目完工及时率</w:t>
            </w:r>
          </w:p>
        </w:tc>
        <w:tc>
          <w:tcPr>
            <w:tcW w:w="857" w:type="dxa"/>
            <w:tcBorders>
              <w:top w:val="nil"/>
              <w:left w:val="nil"/>
              <w:bottom w:val="single" w:color="000000" w:sz="4" w:space="0"/>
              <w:right w:val="single" w:color="000000" w:sz="4" w:space="0"/>
            </w:tcBorders>
            <w:shd w:val="clear" w:color="auto" w:fill="auto"/>
            <w:vAlign w:val="center"/>
          </w:tcPr>
          <w:p w14:paraId="0C14956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734BE12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3AFEFF9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618" w:type="dxa"/>
            <w:tcBorders>
              <w:top w:val="nil"/>
              <w:left w:val="nil"/>
              <w:bottom w:val="single" w:color="000000" w:sz="4" w:space="0"/>
              <w:right w:val="single" w:color="000000" w:sz="4" w:space="0"/>
            </w:tcBorders>
            <w:shd w:val="clear" w:color="auto" w:fill="auto"/>
            <w:vAlign w:val="center"/>
          </w:tcPr>
          <w:p w14:paraId="10AE4BA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32EF46F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29B443E2">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4DD17F7">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AC51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效益指标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31EB8B5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5EF8CE8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5DF4903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7DA68BE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34CF40C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573BCDB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3DFD79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1533D3AF">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E221669">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6C88E8">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14D482A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社会效益指标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726F2D5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提高群众获得感和幸福感</w:t>
            </w:r>
          </w:p>
        </w:tc>
        <w:tc>
          <w:tcPr>
            <w:tcW w:w="857" w:type="dxa"/>
            <w:tcBorders>
              <w:top w:val="nil"/>
              <w:left w:val="nil"/>
              <w:bottom w:val="single" w:color="000000" w:sz="4" w:space="0"/>
              <w:right w:val="single" w:color="000000" w:sz="4" w:space="0"/>
            </w:tcBorders>
            <w:shd w:val="clear" w:color="auto" w:fill="auto"/>
            <w:vAlign w:val="center"/>
          </w:tcPr>
          <w:p w14:paraId="46AF0A6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有效提高</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71C816A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基本达成目标</w:t>
            </w:r>
          </w:p>
        </w:tc>
        <w:tc>
          <w:tcPr>
            <w:tcW w:w="559" w:type="dxa"/>
            <w:tcBorders>
              <w:top w:val="nil"/>
              <w:left w:val="nil"/>
              <w:bottom w:val="single" w:color="000000" w:sz="4" w:space="0"/>
              <w:right w:val="single" w:color="000000" w:sz="4" w:space="0"/>
            </w:tcBorders>
            <w:shd w:val="clear" w:color="auto" w:fill="auto"/>
            <w:vAlign w:val="center"/>
          </w:tcPr>
          <w:p w14:paraId="104D37A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4038434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F65295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0BB1B4D8">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1F3B939">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DC5585">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0C2EED0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生态效益指标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3D09AE9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提供清洁绿色能源和改善生态环境</w:t>
            </w:r>
          </w:p>
        </w:tc>
        <w:tc>
          <w:tcPr>
            <w:tcW w:w="857" w:type="dxa"/>
            <w:tcBorders>
              <w:top w:val="nil"/>
              <w:left w:val="nil"/>
              <w:bottom w:val="single" w:color="000000" w:sz="4" w:space="0"/>
              <w:right w:val="single" w:color="000000" w:sz="4" w:space="0"/>
            </w:tcBorders>
            <w:shd w:val="clear" w:color="auto" w:fill="auto"/>
            <w:vAlign w:val="center"/>
          </w:tcPr>
          <w:p w14:paraId="37A5770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有效提高</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63E721B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基本达成目标</w:t>
            </w:r>
          </w:p>
        </w:tc>
        <w:tc>
          <w:tcPr>
            <w:tcW w:w="559" w:type="dxa"/>
            <w:tcBorders>
              <w:top w:val="nil"/>
              <w:left w:val="nil"/>
              <w:bottom w:val="single" w:color="000000" w:sz="4" w:space="0"/>
              <w:right w:val="single" w:color="000000" w:sz="4" w:space="0"/>
            </w:tcBorders>
            <w:shd w:val="clear" w:color="auto" w:fill="auto"/>
            <w:vAlign w:val="center"/>
          </w:tcPr>
          <w:p w14:paraId="5BB19D5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193C0CC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572E12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022235D2">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14CC5F1">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tcBorders>
              <w:top w:val="single" w:color="000000" w:sz="4" w:space="0"/>
              <w:left w:val="nil"/>
              <w:bottom w:val="single" w:color="000000" w:sz="4" w:space="0"/>
              <w:right w:val="single" w:color="000000" w:sz="4" w:space="0"/>
            </w:tcBorders>
            <w:shd w:val="clear" w:color="auto" w:fill="auto"/>
            <w:vAlign w:val="center"/>
          </w:tcPr>
          <w:p w14:paraId="5AC2ED3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满意度指标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76D5432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服务对象满意度</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5CCAB43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居民满意度</w:t>
            </w:r>
          </w:p>
        </w:tc>
        <w:tc>
          <w:tcPr>
            <w:tcW w:w="857" w:type="dxa"/>
            <w:tcBorders>
              <w:top w:val="nil"/>
              <w:left w:val="nil"/>
              <w:bottom w:val="single" w:color="000000" w:sz="4" w:space="0"/>
              <w:right w:val="single" w:color="000000" w:sz="4" w:space="0"/>
            </w:tcBorders>
            <w:shd w:val="clear" w:color="auto" w:fill="auto"/>
            <w:vAlign w:val="center"/>
          </w:tcPr>
          <w:p w14:paraId="76764ED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≥95%</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099C4D0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95</w:t>
            </w:r>
          </w:p>
        </w:tc>
        <w:tc>
          <w:tcPr>
            <w:tcW w:w="559" w:type="dxa"/>
            <w:tcBorders>
              <w:top w:val="nil"/>
              <w:left w:val="nil"/>
              <w:bottom w:val="single" w:color="000000" w:sz="4" w:space="0"/>
              <w:right w:val="single" w:color="000000" w:sz="4" w:space="0"/>
            </w:tcBorders>
            <w:shd w:val="clear" w:color="auto" w:fill="auto"/>
            <w:vAlign w:val="center"/>
          </w:tcPr>
          <w:p w14:paraId="0904451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7CF7754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30F6E9F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11BF545B">
        <w:tblPrEx>
          <w:tblCellMar>
            <w:top w:w="0" w:type="dxa"/>
            <w:left w:w="108" w:type="dxa"/>
            <w:bottom w:w="0" w:type="dxa"/>
            <w:right w:w="108" w:type="dxa"/>
          </w:tblCellMar>
        </w:tblPrEx>
        <w:trPr>
          <w:trHeight w:val="582" w:hRule="atLeast"/>
        </w:trPr>
        <w:tc>
          <w:tcPr>
            <w:tcW w:w="74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5CD6D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总分</w:t>
            </w:r>
          </w:p>
        </w:tc>
        <w:tc>
          <w:tcPr>
            <w:tcW w:w="559" w:type="dxa"/>
            <w:tcBorders>
              <w:top w:val="nil"/>
              <w:left w:val="nil"/>
              <w:bottom w:val="single" w:color="000000" w:sz="4" w:space="0"/>
              <w:right w:val="single" w:color="000000" w:sz="4" w:space="0"/>
            </w:tcBorders>
            <w:shd w:val="clear" w:color="auto" w:fill="auto"/>
            <w:vAlign w:val="center"/>
          </w:tcPr>
          <w:p w14:paraId="147134D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w:t>
            </w:r>
          </w:p>
        </w:tc>
        <w:tc>
          <w:tcPr>
            <w:tcW w:w="618" w:type="dxa"/>
            <w:tcBorders>
              <w:top w:val="nil"/>
              <w:left w:val="nil"/>
              <w:bottom w:val="single" w:color="000000" w:sz="4" w:space="0"/>
              <w:right w:val="single" w:color="000000" w:sz="4" w:space="0"/>
            </w:tcBorders>
            <w:shd w:val="clear" w:color="auto" w:fill="auto"/>
            <w:vAlign w:val="center"/>
          </w:tcPr>
          <w:p w14:paraId="15784CB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60C6C5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69B06206">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14:paraId="44538CCB">
            <w:pPr>
              <w:widowControl/>
              <w:jc w:val="center"/>
              <w:rPr>
                <w:rFonts w:ascii="宋体" w:hAnsi="宋体" w:cs="宋体"/>
                <w:b/>
                <w:bCs/>
                <w:color w:val="000000" w:themeColor="text1"/>
                <w:kern w:val="0"/>
                <w:sz w:val="42"/>
                <w:szCs w:val="42"/>
                <w14:textFill>
                  <w14:solidFill>
                    <w14:schemeClr w14:val="tx1"/>
                  </w14:solidFill>
                </w14:textFill>
              </w:rPr>
            </w:pPr>
            <w:r>
              <w:rPr>
                <w:rFonts w:hint="eastAsia" w:ascii="宋体" w:hAnsi="宋体" w:cs="宋体"/>
                <w:b/>
                <w:bCs/>
                <w:color w:val="000000" w:themeColor="text1"/>
                <w:kern w:val="0"/>
                <w:sz w:val="42"/>
                <w:szCs w:val="42"/>
                <w14:textFill>
                  <w14:solidFill>
                    <w14:schemeClr w14:val="tx1"/>
                  </w14:solidFill>
                </w14:textFill>
              </w:rPr>
              <w:t>项目支出绩效自评表</w:t>
            </w:r>
          </w:p>
        </w:tc>
      </w:tr>
      <w:tr w14:paraId="403CD0C8">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14:paraId="071829A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（2023年度）</w:t>
            </w:r>
          </w:p>
        </w:tc>
      </w:tr>
      <w:tr w14:paraId="4AA5A0C1">
        <w:tblPrEx>
          <w:tblCellMar>
            <w:top w:w="0" w:type="dxa"/>
            <w:left w:w="108" w:type="dxa"/>
            <w:bottom w:w="0" w:type="dxa"/>
            <w:right w:w="108" w:type="dxa"/>
          </w:tblCellMar>
        </w:tblPrEx>
        <w:trPr>
          <w:trHeight w:val="304"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3F68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项目名称</w:t>
            </w:r>
          </w:p>
        </w:tc>
        <w:tc>
          <w:tcPr>
            <w:tcW w:w="8757" w:type="dxa"/>
            <w:gridSpan w:val="10"/>
            <w:tcBorders>
              <w:top w:val="single" w:color="000000" w:sz="4" w:space="0"/>
              <w:left w:val="nil"/>
              <w:bottom w:val="single" w:color="000000" w:sz="4" w:space="0"/>
              <w:right w:val="single" w:color="000000" w:sz="4" w:space="0"/>
            </w:tcBorders>
            <w:shd w:val="clear" w:color="auto" w:fill="auto"/>
            <w:vAlign w:val="center"/>
          </w:tcPr>
          <w:p w14:paraId="02B0D7E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2023年渝水区住建局2022年老旧小区专项债项目</w:t>
            </w:r>
          </w:p>
        </w:tc>
      </w:tr>
      <w:tr w14:paraId="5D52C260">
        <w:tblPrEx>
          <w:tblCellMar>
            <w:top w:w="0" w:type="dxa"/>
            <w:left w:w="108" w:type="dxa"/>
            <w:bottom w:w="0" w:type="dxa"/>
            <w:right w:w="108" w:type="dxa"/>
          </w:tblCellMar>
        </w:tblPrEx>
        <w:trPr>
          <w:trHeight w:val="30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AC29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主管部门</w:t>
            </w:r>
          </w:p>
        </w:tc>
        <w:tc>
          <w:tcPr>
            <w:tcW w:w="5053" w:type="dxa"/>
            <w:gridSpan w:val="5"/>
            <w:tcBorders>
              <w:top w:val="single" w:color="000000" w:sz="4" w:space="0"/>
              <w:left w:val="nil"/>
              <w:bottom w:val="single" w:color="000000" w:sz="4" w:space="0"/>
              <w:right w:val="single" w:color="000000" w:sz="4" w:space="0"/>
            </w:tcBorders>
            <w:shd w:val="clear" w:color="auto" w:fill="auto"/>
            <w:vAlign w:val="center"/>
          </w:tcPr>
          <w:p w14:paraId="4637A5B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新余市渝水区住房和城乡建设局（部门）</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7E7929A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实施单位</w:t>
            </w:r>
          </w:p>
        </w:tc>
        <w:tc>
          <w:tcPr>
            <w:tcW w:w="1998" w:type="dxa"/>
            <w:gridSpan w:val="3"/>
            <w:tcBorders>
              <w:top w:val="single" w:color="000000" w:sz="4" w:space="0"/>
              <w:left w:val="nil"/>
              <w:bottom w:val="single" w:color="000000" w:sz="4" w:space="0"/>
              <w:right w:val="single" w:color="000000" w:sz="4" w:space="0"/>
            </w:tcBorders>
            <w:shd w:val="clear" w:color="auto" w:fill="auto"/>
            <w:vAlign w:val="center"/>
          </w:tcPr>
          <w:p w14:paraId="236AA3B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新余市渝水区住房和城乡建设局</w:t>
            </w:r>
          </w:p>
        </w:tc>
      </w:tr>
      <w:tr w14:paraId="7921565E">
        <w:tblPrEx>
          <w:tblCellMar>
            <w:top w:w="0" w:type="dxa"/>
            <w:left w:w="108" w:type="dxa"/>
            <w:bottom w:w="0" w:type="dxa"/>
            <w:right w:w="108" w:type="dxa"/>
          </w:tblCellMar>
        </w:tblPrEx>
        <w:trPr>
          <w:trHeight w:val="300" w:hRule="atLeast"/>
        </w:trPr>
        <w:tc>
          <w:tcPr>
            <w:tcW w:w="12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FB92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项目资金</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（万元）</w:t>
            </w: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18782E6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2D8DB84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年初预算数</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6D80703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全年预算数A</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0A75093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全年执行数B</w:t>
            </w:r>
          </w:p>
        </w:tc>
        <w:tc>
          <w:tcPr>
            <w:tcW w:w="618" w:type="dxa"/>
            <w:tcBorders>
              <w:top w:val="nil"/>
              <w:left w:val="nil"/>
              <w:bottom w:val="single" w:color="000000" w:sz="4" w:space="0"/>
              <w:right w:val="single" w:color="000000" w:sz="4" w:space="0"/>
            </w:tcBorders>
            <w:shd w:val="clear" w:color="auto" w:fill="auto"/>
            <w:vAlign w:val="center"/>
          </w:tcPr>
          <w:p w14:paraId="07095FB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分值</w:t>
            </w:r>
          </w:p>
        </w:tc>
        <w:tc>
          <w:tcPr>
            <w:tcW w:w="766" w:type="dxa"/>
            <w:tcBorders>
              <w:top w:val="nil"/>
              <w:left w:val="nil"/>
              <w:bottom w:val="single" w:color="000000" w:sz="4" w:space="0"/>
              <w:right w:val="single" w:color="000000" w:sz="4" w:space="0"/>
            </w:tcBorders>
            <w:shd w:val="clear" w:color="auto" w:fill="auto"/>
            <w:vAlign w:val="center"/>
          </w:tcPr>
          <w:p w14:paraId="6402AAA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执行率</w:t>
            </w:r>
          </w:p>
        </w:tc>
        <w:tc>
          <w:tcPr>
            <w:tcW w:w="614" w:type="dxa"/>
            <w:tcBorders>
              <w:top w:val="nil"/>
              <w:left w:val="nil"/>
              <w:bottom w:val="single" w:color="000000" w:sz="4" w:space="0"/>
              <w:right w:val="single" w:color="000000" w:sz="4" w:space="0"/>
            </w:tcBorders>
            <w:shd w:val="clear" w:color="auto" w:fill="auto"/>
            <w:vAlign w:val="center"/>
          </w:tcPr>
          <w:p w14:paraId="137ACE3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得分</w:t>
            </w:r>
          </w:p>
        </w:tc>
      </w:tr>
      <w:tr w14:paraId="27AA2ABF">
        <w:tblPrEx>
          <w:tblCellMar>
            <w:top w:w="0" w:type="dxa"/>
            <w:left w:w="108" w:type="dxa"/>
            <w:bottom w:w="0" w:type="dxa"/>
            <w:right w:w="108" w:type="dxa"/>
          </w:tblCellMar>
        </w:tblPrEx>
        <w:trPr>
          <w:trHeight w:val="300" w:hRule="atLeast"/>
        </w:trPr>
        <w:tc>
          <w:tcPr>
            <w:tcW w:w="12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D8381C">
            <w:pPr>
              <w:widowControl/>
              <w:jc w:val="left"/>
              <w:rPr>
                <w:rFonts w:ascii="宋体" w:hAnsi="宋体" w:cs="宋体"/>
                <w:color w:val="000000" w:themeColor="text1"/>
                <w:kern w:val="0"/>
                <w:sz w:val="18"/>
                <w:szCs w:val="18"/>
                <w14:textFill>
                  <w14:solidFill>
                    <w14:schemeClr w14:val="tx1"/>
                  </w14:solidFill>
                </w14:textFill>
              </w:rPr>
            </w:pP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78CCC6A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年度资金总额</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181B9C6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53592EC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30,000</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1F62609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30,000</w:t>
            </w:r>
          </w:p>
        </w:tc>
        <w:tc>
          <w:tcPr>
            <w:tcW w:w="618" w:type="dxa"/>
            <w:tcBorders>
              <w:top w:val="nil"/>
              <w:left w:val="nil"/>
              <w:bottom w:val="single" w:color="000000" w:sz="4" w:space="0"/>
              <w:right w:val="single" w:color="000000" w:sz="4" w:space="0"/>
            </w:tcBorders>
            <w:shd w:val="clear" w:color="auto" w:fill="auto"/>
            <w:vAlign w:val="center"/>
          </w:tcPr>
          <w:p w14:paraId="04D6619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 </w:t>
            </w:r>
          </w:p>
        </w:tc>
        <w:tc>
          <w:tcPr>
            <w:tcW w:w="766" w:type="dxa"/>
            <w:tcBorders>
              <w:top w:val="nil"/>
              <w:left w:val="nil"/>
              <w:bottom w:val="single" w:color="000000" w:sz="4" w:space="0"/>
              <w:right w:val="single" w:color="000000" w:sz="4" w:space="0"/>
            </w:tcBorders>
            <w:shd w:val="clear" w:color="auto" w:fill="auto"/>
            <w:vAlign w:val="center"/>
          </w:tcPr>
          <w:p w14:paraId="66BE955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614" w:type="dxa"/>
            <w:tcBorders>
              <w:top w:val="nil"/>
              <w:left w:val="nil"/>
              <w:bottom w:val="single" w:color="000000" w:sz="4" w:space="0"/>
              <w:right w:val="single" w:color="000000" w:sz="4" w:space="0"/>
            </w:tcBorders>
            <w:shd w:val="clear" w:color="auto" w:fill="auto"/>
            <w:vAlign w:val="center"/>
          </w:tcPr>
          <w:p w14:paraId="37ECC20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r>
      <w:tr w14:paraId="79BF84FE">
        <w:tblPrEx>
          <w:tblCellMar>
            <w:top w:w="0" w:type="dxa"/>
            <w:left w:w="108" w:type="dxa"/>
            <w:bottom w:w="0" w:type="dxa"/>
            <w:right w:w="108" w:type="dxa"/>
          </w:tblCellMar>
        </w:tblPrEx>
        <w:trPr>
          <w:trHeight w:val="300" w:hRule="atLeast"/>
        </w:trPr>
        <w:tc>
          <w:tcPr>
            <w:tcW w:w="12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FEB8A5">
            <w:pPr>
              <w:widowControl/>
              <w:jc w:val="left"/>
              <w:rPr>
                <w:rFonts w:ascii="宋体" w:hAnsi="宋体" w:cs="宋体"/>
                <w:color w:val="000000" w:themeColor="text1"/>
                <w:kern w:val="0"/>
                <w:sz w:val="18"/>
                <w:szCs w:val="18"/>
                <w14:textFill>
                  <w14:solidFill>
                    <w14:schemeClr w14:val="tx1"/>
                  </w14:solidFill>
                </w14:textFill>
              </w:rPr>
            </w:pP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1BDE52B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政府预算资金</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497DB16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78C452CE">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30000</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761AF71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30000</w:t>
            </w:r>
          </w:p>
        </w:tc>
        <w:tc>
          <w:tcPr>
            <w:tcW w:w="618" w:type="dxa"/>
            <w:tcBorders>
              <w:top w:val="nil"/>
              <w:left w:val="nil"/>
              <w:bottom w:val="single" w:color="000000" w:sz="4" w:space="0"/>
              <w:right w:val="single" w:color="000000" w:sz="4" w:space="0"/>
            </w:tcBorders>
            <w:shd w:val="clear" w:color="auto" w:fill="auto"/>
            <w:vAlign w:val="center"/>
          </w:tcPr>
          <w:p w14:paraId="2E5F72D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766" w:type="dxa"/>
            <w:tcBorders>
              <w:top w:val="nil"/>
              <w:left w:val="nil"/>
              <w:bottom w:val="single" w:color="000000" w:sz="4" w:space="0"/>
              <w:right w:val="single" w:color="000000" w:sz="4" w:space="0"/>
            </w:tcBorders>
            <w:shd w:val="clear" w:color="auto" w:fill="auto"/>
            <w:vAlign w:val="center"/>
          </w:tcPr>
          <w:p w14:paraId="293599B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614" w:type="dxa"/>
            <w:tcBorders>
              <w:top w:val="nil"/>
              <w:left w:val="nil"/>
              <w:bottom w:val="single" w:color="000000" w:sz="4" w:space="0"/>
              <w:right w:val="single" w:color="000000" w:sz="4" w:space="0"/>
            </w:tcBorders>
            <w:shd w:val="clear" w:color="auto" w:fill="auto"/>
            <w:vAlign w:val="center"/>
          </w:tcPr>
          <w:p w14:paraId="60DFA96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r>
      <w:tr w14:paraId="7B329BAC">
        <w:tblPrEx>
          <w:tblCellMar>
            <w:top w:w="0" w:type="dxa"/>
            <w:left w:w="108" w:type="dxa"/>
            <w:bottom w:w="0" w:type="dxa"/>
            <w:right w:w="108" w:type="dxa"/>
          </w:tblCellMar>
        </w:tblPrEx>
        <w:trPr>
          <w:trHeight w:val="300"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9BC6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总体</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目标</w:t>
            </w:r>
          </w:p>
        </w:tc>
        <w:tc>
          <w:tcPr>
            <w:tcW w:w="5640" w:type="dxa"/>
            <w:gridSpan w:val="6"/>
            <w:tcBorders>
              <w:top w:val="single" w:color="000000" w:sz="4" w:space="0"/>
              <w:left w:val="nil"/>
              <w:bottom w:val="single" w:color="000000" w:sz="4" w:space="0"/>
              <w:right w:val="single" w:color="000000" w:sz="4" w:space="0"/>
            </w:tcBorders>
            <w:shd w:val="clear" w:color="auto" w:fill="auto"/>
            <w:vAlign w:val="center"/>
          </w:tcPr>
          <w:p w14:paraId="707B194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预期目标</w:t>
            </w:r>
          </w:p>
        </w:tc>
        <w:tc>
          <w:tcPr>
            <w:tcW w:w="3704" w:type="dxa"/>
            <w:gridSpan w:val="5"/>
            <w:tcBorders>
              <w:top w:val="single" w:color="000000" w:sz="4" w:space="0"/>
              <w:left w:val="nil"/>
              <w:bottom w:val="single" w:color="000000" w:sz="4" w:space="0"/>
              <w:right w:val="single" w:color="000000" w:sz="4" w:space="0"/>
            </w:tcBorders>
            <w:shd w:val="clear" w:color="auto" w:fill="auto"/>
            <w:vAlign w:val="center"/>
          </w:tcPr>
          <w:p w14:paraId="5183D27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实际完成情况</w:t>
            </w:r>
          </w:p>
        </w:tc>
      </w:tr>
      <w:tr w14:paraId="024DE782">
        <w:tblPrEx>
          <w:tblCellMar>
            <w:top w:w="0" w:type="dxa"/>
            <w:left w:w="108" w:type="dxa"/>
            <w:bottom w:w="0" w:type="dxa"/>
            <w:right w:w="108" w:type="dxa"/>
          </w:tblCellMar>
        </w:tblPrEx>
        <w:trPr>
          <w:trHeight w:val="30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736A11A">
            <w:pPr>
              <w:widowControl/>
              <w:jc w:val="left"/>
              <w:rPr>
                <w:rFonts w:ascii="宋体" w:hAnsi="宋体" w:cs="宋体"/>
                <w:color w:val="000000" w:themeColor="text1"/>
                <w:kern w:val="0"/>
                <w:sz w:val="18"/>
                <w:szCs w:val="18"/>
                <w14:textFill>
                  <w14:solidFill>
                    <w14:schemeClr w14:val="tx1"/>
                  </w14:solidFill>
                </w14:textFill>
              </w:rPr>
            </w:pPr>
          </w:p>
        </w:tc>
        <w:tc>
          <w:tcPr>
            <w:tcW w:w="5640" w:type="dxa"/>
            <w:gridSpan w:val="6"/>
            <w:tcBorders>
              <w:top w:val="single" w:color="000000" w:sz="4" w:space="0"/>
              <w:left w:val="nil"/>
              <w:bottom w:val="single" w:color="000000" w:sz="4" w:space="0"/>
              <w:right w:val="single" w:color="000000" w:sz="4" w:space="0"/>
            </w:tcBorders>
            <w:shd w:val="clear" w:color="auto" w:fill="auto"/>
            <w:vAlign w:val="center"/>
          </w:tcPr>
          <w:p w14:paraId="4A43B0A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按计划完成年度既定改造任务</w:t>
            </w:r>
          </w:p>
        </w:tc>
        <w:tc>
          <w:tcPr>
            <w:tcW w:w="3704" w:type="dxa"/>
            <w:gridSpan w:val="5"/>
            <w:tcBorders>
              <w:top w:val="single" w:color="000000" w:sz="4" w:space="0"/>
              <w:left w:val="nil"/>
              <w:bottom w:val="single" w:color="000000" w:sz="4" w:space="0"/>
              <w:right w:val="single" w:color="000000" w:sz="4" w:space="0"/>
            </w:tcBorders>
            <w:shd w:val="clear" w:color="auto" w:fill="auto"/>
            <w:vAlign w:val="center"/>
          </w:tcPr>
          <w:p w14:paraId="091DC9A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已按照计划完成了年度既定改造任务</w:t>
            </w:r>
          </w:p>
        </w:tc>
      </w:tr>
      <w:tr w14:paraId="2F7215C0">
        <w:tblPrEx>
          <w:tblCellMar>
            <w:top w:w="0" w:type="dxa"/>
            <w:left w:w="108" w:type="dxa"/>
            <w:bottom w:w="0" w:type="dxa"/>
            <w:right w:w="108" w:type="dxa"/>
          </w:tblCellMar>
        </w:tblPrEx>
        <w:trPr>
          <w:trHeight w:val="582"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0C3EE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绩效指标</w:t>
            </w:r>
          </w:p>
        </w:tc>
        <w:tc>
          <w:tcPr>
            <w:tcW w:w="1193" w:type="dxa"/>
            <w:gridSpan w:val="2"/>
            <w:tcBorders>
              <w:top w:val="single" w:color="000000" w:sz="4" w:space="0"/>
              <w:left w:val="nil"/>
              <w:bottom w:val="single" w:color="000000" w:sz="4" w:space="0"/>
              <w:right w:val="single" w:color="000000" w:sz="4" w:space="0"/>
            </w:tcBorders>
            <w:shd w:val="clear" w:color="auto" w:fill="auto"/>
            <w:vAlign w:val="center"/>
          </w:tcPr>
          <w:p w14:paraId="65AEBD6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一级指标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53CC351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二级指标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22A0934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三级指标</w:t>
            </w:r>
          </w:p>
        </w:tc>
        <w:tc>
          <w:tcPr>
            <w:tcW w:w="857" w:type="dxa"/>
            <w:tcBorders>
              <w:top w:val="nil"/>
              <w:left w:val="nil"/>
              <w:bottom w:val="single" w:color="000000" w:sz="4" w:space="0"/>
              <w:right w:val="single" w:color="000000" w:sz="4" w:space="0"/>
            </w:tcBorders>
            <w:shd w:val="clear" w:color="auto" w:fill="auto"/>
            <w:vAlign w:val="center"/>
          </w:tcPr>
          <w:p w14:paraId="2120DDC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指标</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3463CCF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实际</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完成值</w:t>
            </w:r>
          </w:p>
        </w:tc>
        <w:tc>
          <w:tcPr>
            <w:tcW w:w="559" w:type="dxa"/>
            <w:tcBorders>
              <w:top w:val="nil"/>
              <w:left w:val="nil"/>
              <w:bottom w:val="single" w:color="000000" w:sz="4" w:space="0"/>
              <w:right w:val="single" w:color="000000" w:sz="4" w:space="0"/>
            </w:tcBorders>
            <w:shd w:val="clear" w:color="auto" w:fill="auto"/>
            <w:textDirection w:val="tbRlV"/>
            <w:vAlign w:val="center"/>
          </w:tcPr>
          <w:p w14:paraId="3989C0F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分值</w:t>
            </w:r>
          </w:p>
        </w:tc>
        <w:tc>
          <w:tcPr>
            <w:tcW w:w="618" w:type="dxa"/>
            <w:tcBorders>
              <w:top w:val="nil"/>
              <w:left w:val="nil"/>
              <w:bottom w:val="single" w:color="000000" w:sz="4" w:space="0"/>
              <w:right w:val="single" w:color="000000" w:sz="4" w:space="0"/>
            </w:tcBorders>
            <w:shd w:val="clear" w:color="auto" w:fill="auto"/>
            <w:textDirection w:val="tbRlV"/>
            <w:vAlign w:val="center"/>
          </w:tcPr>
          <w:p w14:paraId="7AC8B97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得分</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0704E36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偏差原因分析</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及改进措施</w:t>
            </w:r>
          </w:p>
        </w:tc>
      </w:tr>
      <w:tr w14:paraId="507A7FE9">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B6E5E00">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C999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成本指标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3299203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1F51B196">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建造成本</w:t>
            </w:r>
          </w:p>
        </w:tc>
        <w:tc>
          <w:tcPr>
            <w:tcW w:w="857" w:type="dxa"/>
            <w:tcBorders>
              <w:top w:val="nil"/>
              <w:left w:val="nil"/>
              <w:bottom w:val="single" w:color="000000" w:sz="4" w:space="0"/>
              <w:right w:val="single" w:color="000000" w:sz="4" w:space="0"/>
            </w:tcBorders>
            <w:shd w:val="clear" w:color="auto" w:fill="auto"/>
            <w:vAlign w:val="center"/>
          </w:tcPr>
          <w:p w14:paraId="135F0C3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＝38000万元</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D1D57E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38000</w:t>
            </w:r>
          </w:p>
        </w:tc>
        <w:tc>
          <w:tcPr>
            <w:tcW w:w="559" w:type="dxa"/>
            <w:tcBorders>
              <w:top w:val="nil"/>
              <w:left w:val="nil"/>
              <w:bottom w:val="single" w:color="000000" w:sz="4" w:space="0"/>
              <w:right w:val="single" w:color="000000" w:sz="4" w:space="0"/>
            </w:tcBorders>
            <w:shd w:val="clear" w:color="auto" w:fill="auto"/>
            <w:vAlign w:val="center"/>
          </w:tcPr>
          <w:p w14:paraId="4BCA92D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618" w:type="dxa"/>
            <w:tcBorders>
              <w:top w:val="nil"/>
              <w:left w:val="nil"/>
              <w:bottom w:val="single" w:color="000000" w:sz="4" w:space="0"/>
              <w:right w:val="single" w:color="000000" w:sz="4" w:space="0"/>
            </w:tcBorders>
            <w:shd w:val="clear" w:color="auto" w:fill="auto"/>
            <w:vAlign w:val="center"/>
          </w:tcPr>
          <w:p w14:paraId="41E44BC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4614B0D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72762D30">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D9C7478">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0FCA3C">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39CB5D0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社会成本指标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18F68AF6">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6827FD9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67A9B2B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7792815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76632B3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04E185A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4E8B7273">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35C303C">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47F799">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020F9B7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生态环境成本指标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49E4C9C6">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161206C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6F1EF24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5CF85FA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1574138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691A230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3170B974">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EB8E457">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DA3B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产出指标</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8F03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数量指标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133101C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改造农贸市场个数</w:t>
            </w:r>
          </w:p>
        </w:tc>
        <w:tc>
          <w:tcPr>
            <w:tcW w:w="857" w:type="dxa"/>
            <w:tcBorders>
              <w:top w:val="nil"/>
              <w:left w:val="nil"/>
              <w:bottom w:val="single" w:color="000000" w:sz="4" w:space="0"/>
              <w:right w:val="single" w:color="000000" w:sz="4" w:space="0"/>
            </w:tcBorders>
            <w:shd w:val="clear" w:color="auto" w:fill="auto"/>
            <w:vAlign w:val="center"/>
          </w:tcPr>
          <w:p w14:paraId="2CBAF63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＝13个</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7C883D7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w:t>
            </w:r>
          </w:p>
        </w:tc>
        <w:tc>
          <w:tcPr>
            <w:tcW w:w="559" w:type="dxa"/>
            <w:tcBorders>
              <w:top w:val="nil"/>
              <w:left w:val="nil"/>
              <w:bottom w:val="single" w:color="000000" w:sz="4" w:space="0"/>
              <w:right w:val="single" w:color="000000" w:sz="4" w:space="0"/>
            </w:tcBorders>
            <w:shd w:val="clear" w:color="auto" w:fill="auto"/>
            <w:vAlign w:val="center"/>
          </w:tcPr>
          <w:p w14:paraId="012A13A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618" w:type="dxa"/>
            <w:tcBorders>
              <w:top w:val="nil"/>
              <w:left w:val="nil"/>
              <w:bottom w:val="single" w:color="000000" w:sz="4" w:space="0"/>
              <w:right w:val="single" w:color="000000" w:sz="4" w:space="0"/>
            </w:tcBorders>
            <w:shd w:val="clear" w:color="auto" w:fill="auto"/>
            <w:vAlign w:val="center"/>
          </w:tcPr>
          <w:p w14:paraId="365DDCC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4995B59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5F4EB345">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6C6A8C2">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F47732">
            <w:pPr>
              <w:widowControl/>
              <w:jc w:val="left"/>
              <w:rPr>
                <w:rFonts w:ascii="宋体" w:hAnsi="宋体" w:cs="宋体"/>
                <w:color w:val="000000" w:themeColor="text1"/>
                <w:kern w:val="0"/>
                <w:sz w:val="18"/>
                <w:szCs w:val="18"/>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3D72AEA">
            <w:pPr>
              <w:widowControl/>
              <w:jc w:val="left"/>
              <w:rPr>
                <w:rFonts w:ascii="宋体" w:hAnsi="宋体" w:cs="宋体"/>
                <w:color w:val="000000" w:themeColor="text1"/>
                <w:kern w:val="0"/>
                <w:sz w:val="18"/>
                <w:szCs w:val="18"/>
                <w14:textFill>
                  <w14:solidFill>
                    <w14:schemeClr w14:val="tx1"/>
                  </w14:solidFill>
                </w14:textFill>
              </w:rPr>
            </w:pP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7026FE3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改造公里数</w:t>
            </w:r>
          </w:p>
        </w:tc>
        <w:tc>
          <w:tcPr>
            <w:tcW w:w="857" w:type="dxa"/>
            <w:tcBorders>
              <w:top w:val="nil"/>
              <w:left w:val="nil"/>
              <w:bottom w:val="single" w:color="000000" w:sz="4" w:space="0"/>
              <w:right w:val="single" w:color="000000" w:sz="4" w:space="0"/>
            </w:tcBorders>
            <w:shd w:val="clear" w:color="auto" w:fill="auto"/>
            <w:vAlign w:val="center"/>
          </w:tcPr>
          <w:p w14:paraId="7A7FC6D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＝1.9公里</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3D7F63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1.9</w:t>
            </w:r>
          </w:p>
        </w:tc>
        <w:tc>
          <w:tcPr>
            <w:tcW w:w="559" w:type="dxa"/>
            <w:tcBorders>
              <w:top w:val="nil"/>
              <w:left w:val="nil"/>
              <w:bottom w:val="single" w:color="000000" w:sz="4" w:space="0"/>
              <w:right w:val="single" w:color="000000" w:sz="4" w:space="0"/>
            </w:tcBorders>
            <w:shd w:val="clear" w:color="auto" w:fill="auto"/>
            <w:vAlign w:val="center"/>
          </w:tcPr>
          <w:p w14:paraId="17EE2A2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618" w:type="dxa"/>
            <w:tcBorders>
              <w:top w:val="nil"/>
              <w:left w:val="nil"/>
              <w:bottom w:val="single" w:color="000000" w:sz="4" w:space="0"/>
              <w:right w:val="single" w:color="000000" w:sz="4" w:space="0"/>
            </w:tcBorders>
            <w:shd w:val="clear" w:color="auto" w:fill="auto"/>
            <w:vAlign w:val="center"/>
          </w:tcPr>
          <w:p w14:paraId="6A19022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6BBFB03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2F8EC2DA">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D8CA497">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F90196">
            <w:pPr>
              <w:widowControl/>
              <w:jc w:val="left"/>
              <w:rPr>
                <w:rFonts w:ascii="宋体" w:hAnsi="宋体" w:cs="宋体"/>
                <w:color w:val="000000" w:themeColor="text1"/>
                <w:kern w:val="0"/>
                <w:sz w:val="18"/>
                <w:szCs w:val="18"/>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2AB4D95">
            <w:pPr>
              <w:widowControl/>
              <w:jc w:val="left"/>
              <w:rPr>
                <w:rFonts w:ascii="宋体" w:hAnsi="宋体" w:cs="宋体"/>
                <w:color w:val="000000" w:themeColor="text1"/>
                <w:kern w:val="0"/>
                <w:sz w:val="18"/>
                <w:szCs w:val="18"/>
                <w14:textFill>
                  <w14:solidFill>
                    <w14:schemeClr w14:val="tx1"/>
                  </w14:solidFill>
                </w14:textFill>
              </w:rPr>
            </w:pP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4E0AEC5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改造户数</w:t>
            </w:r>
          </w:p>
        </w:tc>
        <w:tc>
          <w:tcPr>
            <w:tcW w:w="857" w:type="dxa"/>
            <w:tcBorders>
              <w:top w:val="nil"/>
              <w:left w:val="nil"/>
              <w:bottom w:val="single" w:color="000000" w:sz="4" w:space="0"/>
              <w:right w:val="single" w:color="000000" w:sz="4" w:space="0"/>
            </w:tcBorders>
            <w:shd w:val="clear" w:color="auto" w:fill="auto"/>
            <w:vAlign w:val="center"/>
          </w:tcPr>
          <w:p w14:paraId="4D8D78C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＝10534户</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108C2F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10534</w:t>
            </w:r>
          </w:p>
        </w:tc>
        <w:tc>
          <w:tcPr>
            <w:tcW w:w="559" w:type="dxa"/>
            <w:tcBorders>
              <w:top w:val="nil"/>
              <w:left w:val="nil"/>
              <w:bottom w:val="single" w:color="000000" w:sz="4" w:space="0"/>
              <w:right w:val="single" w:color="000000" w:sz="4" w:space="0"/>
            </w:tcBorders>
            <w:shd w:val="clear" w:color="auto" w:fill="auto"/>
            <w:vAlign w:val="center"/>
          </w:tcPr>
          <w:p w14:paraId="22FB55E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618" w:type="dxa"/>
            <w:tcBorders>
              <w:top w:val="nil"/>
              <w:left w:val="nil"/>
              <w:bottom w:val="single" w:color="000000" w:sz="4" w:space="0"/>
              <w:right w:val="single" w:color="000000" w:sz="4" w:space="0"/>
            </w:tcBorders>
            <w:shd w:val="clear" w:color="auto" w:fill="auto"/>
            <w:vAlign w:val="center"/>
          </w:tcPr>
          <w:p w14:paraId="2E04866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43A2327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6D449860">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19505D1">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036787">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2AC1726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质量指标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46508E7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工程竣工验收合格率</w:t>
            </w:r>
          </w:p>
        </w:tc>
        <w:tc>
          <w:tcPr>
            <w:tcW w:w="857" w:type="dxa"/>
            <w:tcBorders>
              <w:top w:val="nil"/>
              <w:left w:val="nil"/>
              <w:bottom w:val="single" w:color="000000" w:sz="4" w:space="0"/>
              <w:right w:val="single" w:color="000000" w:sz="4" w:space="0"/>
            </w:tcBorders>
            <w:shd w:val="clear" w:color="auto" w:fill="auto"/>
            <w:vAlign w:val="center"/>
          </w:tcPr>
          <w:p w14:paraId="0A4B5D5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2BBCB5B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1051285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618" w:type="dxa"/>
            <w:tcBorders>
              <w:top w:val="nil"/>
              <w:left w:val="nil"/>
              <w:bottom w:val="single" w:color="000000" w:sz="4" w:space="0"/>
              <w:right w:val="single" w:color="000000" w:sz="4" w:space="0"/>
            </w:tcBorders>
            <w:shd w:val="clear" w:color="auto" w:fill="auto"/>
            <w:vAlign w:val="center"/>
          </w:tcPr>
          <w:p w14:paraId="5D2DA46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6AA62D9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530B53EB">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277720D">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59D0188">
            <w:pPr>
              <w:widowControl/>
              <w:jc w:val="left"/>
              <w:rPr>
                <w:rFonts w:ascii="宋体" w:hAnsi="宋体" w:cs="宋体"/>
                <w:color w:val="000000" w:themeColor="text1"/>
                <w:kern w:val="0"/>
                <w:sz w:val="18"/>
                <w:szCs w:val="18"/>
                <w14:textFill>
                  <w14:solidFill>
                    <w14:schemeClr w14:val="tx1"/>
                  </w14:solidFill>
                </w14:textFill>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55BA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时效指标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1B19ABB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工程按计划完工率</w:t>
            </w:r>
          </w:p>
        </w:tc>
        <w:tc>
          <w:tcPr>
            <w:tcW w:w="857" w:type="dxa"/>
            <w:tcBorders>
              <w:top w:val="nil"/>
              <w:left w:val="nil"/>
              <w:bottom w:val="single" w:color="000000" w:sz="4" w:space="0"/>
              <w:right w:val="single" w:color="000000" w:sz="4" w:space="0"/>
            </w:tcBorders>
            <w:shd w:val="clear" w:color="auto" w:fill="auto"/>
            <w:vAlign w:val="center"/>
          </w:tcPr>
          <w:p w14:paraId="3CFB76E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72BD840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574CF63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w:t>
            </w:r>
          </w:p>
        </w:tc>
        <w:tc>
          <w:tcPr>
            <w:tcW w:w="618" w:type="dxa"/>
            <w:tcBorders>
              <w:top w:val="nil"/>
              <w:left w:val="nil"/>
              <w:bottom w:val="single" w:color="000000" w:sz="4" w:space="0"/>
              <w:right w:val="single" w:color="000000" w:sz="4" w:space="0"/>
            </w:tcBorders>
            <w:shd w:val="clear" w:color="auto" w:fill="auto"/>
            <w:vAlign w:val="center"/>
          </w:tcPr>
          <w:p w14:paraId="716AD8D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24D1787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3082C3DF">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2E9CE81">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3005F41">
            <w:pPr>
              <w:widowControl/>
              <w:jc w:val="left"/>
              <w:rPr>
                <w:rFonts w:ascii="宋体" w:hAnsi="宋体" w:cs="宋体"/>
                <w:color w:val="000000" w:themeColor="text1"/>
                <w:kern w:val="0"/>
                <w:sz w:val="18"/>
                <w:szCs w:val="18"/>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0DA1D3F2">
            <w:pPr>
              <w:widowControl/>
              <w:jc w:val="left"/>
              <w:rPr>
                <w:rFonts w:ascii="宋体" w:hAnsi="宋体" w:cs="宋体"/>
                <w:color w:val="000000" w:themeColor="text1"/>
                <w:kern w:val="0"/>
                <w:sz w:val="18"/>
                <w:szCs w:val="18"/>
                <w14:textFill>
                  <w14:solidFill>
                    <w14:schemeClr w14:val="tx1"/>
                  </w14:solidFill>
                </w14:textFill>
              </w:rPr>
            </w:pP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186B10E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工程进度达标率</w:t>
            </w:r>
          </w:p>
        </w:tc>
        <w:tc>
          <w:tcPr>
            <w:tcW w:w="857" w:type="dxa"/>
            <w:tcBorders>
              <w:top w:val="nil"/>
              <w:left w:val="nil"/>
              <w:bottom w:val="single" w:color="000000" w:sz="4" w:space="0"/>
              <w:right w:val="single" w:color="000000" w:sz="4" w:space="0"/>
            </w:tcBorders>
            <w:shd w:val="clear" w:color="auto" w:fill="auto"/>
            <w:vAlign w:val="center"/>
          </w:tcPr>
          <w:p w14:paraId="3BD21DC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078D55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4587923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w:t>
            </w:r>
          </w:p>
        </w:tc>
        <w:tc>
          <w:tcPr>
            <w:tcW w:w="618" w:type="dxa"/>
            <w:tcBorders>
              <w:top w:val="nil"/>
              <w:left w:val="nil"/>
              <w:bottom w:val="single" w:color="000000" w:sz="4" w:space="0"/>
              <w:right w:val="single" w:color="000000" w:sz="4" w:space="0"/>
            </w:tcBorders>
            <w:shd w:val="clear" w:color="auto" w:fill="auto"/>
            <w:vAlign w:val="center"/>
          </w:tcPr>
          <w:p w14:paraId="5B6372A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46967C9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55CCDB9C">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1D15A67">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7A780C">
            <w:pPr>
              <w:widowControl/>
              <w:jc w:val="left"/>
              <w:rPr>
                <w:rFonts w:ascii="宋体" w:hAnsi="宋体" w:cs="宋体"/>
                <w:color w:val="000000" w:themeColor="text1"/>
                <w:kern w:val="0"/>
                <w:sz w:val="18"/>
                <w:szCs w:val="18"/>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251EF38F">
            <w:pPr>
              <w:widowControl/>
              <w:jc w:val="left"/>
              <w:rPr>
                <w:rFonts w:ascii="宋体" w:hAnsi="宋体" w:cs="宋体"/>
                <w:color w:val="000000" w:themeColor="text1"/>
                <w:kern w:val="0"/>
                <w:sz w:val="18"/>
                <w:szCs w:val="18"/>
                <w14:textFill>
                  <w14:solidFill>
                    <w14:schemeClr w14:val="tx1"/>
                  </w14:solidFill>
                </w14:textFill>
              </w:rPr>
            </w:pP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5922979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按计划开工率</w:t>
            </w:r>
          </w:p>
        </w:tc>
        <w:tc>
          <w:tcPr>
            <w:tcW w:w="857" w:type="dxa"/>
            <w:tcBorders>
              <w:top w:val="nil"/>
              <w:left w:val="nil"/>
              <w:bottom w:val="single" w:color="000000" w:sz="4" w:space="0"/>
              <w:right w:val="single" w:color="000000" w:sz="4" w:space="0"/>
            </w:tcBorders>
            <w:shd w:val="clear" w:color="auto" w:fill="auto"/>
            <w:vAlign w:val="center"/>
          </w:tcPr>
          <w:p w14:paraId="1FEF7FC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04CBA7C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24ACDFF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618" w:type="dxa"/>
            <w:tcBorders>
              <w:top w:val="nil"/>
              <w:left w:val="nil"/>
              <w:bottom w:val="single" w:color="000000" w:sz="4" w:space="0"/>
              <w:right w:val="single" w:color="000000" w:sz="4" w:space="0"/>
            </w:tcBorders>
            <w:shd w:val="clear" w:color="auto" w:fill="auto"/>
            <w:vAlign w:val="center"/>
          </w:tcPr>
          <w:p w14:paraId="6829235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6941205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0D718FB9">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94CFD01">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B28D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效益指标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4880966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724ED406">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3DD937C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121C3B0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62C6830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2B3A3B0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20A6D78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48919428">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ABCF384">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EABEC8">
            <w:pPr>
              <w:widowControl/>
              <w:jc w:val="left"/>
              <w:rPr>
                <w:rFonts w:ascii="宋体" w:hAnsi="宋体" w:cs="宋体"/>
                <w:color w:val="000000" w:themeColor="text1"/>
                <w:kern w:val="0"/>
                <w:sz w:val="18"/>
                <w:szCs w:val="18"/>
                <w14:textFill>
                  <w14:solidFill>
                    <w14:schemeClr w14:val="tx1"/>
                  </w14:solidFill>
                </w14:textFill>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FBBE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社会效益指标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7F1AFD36">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项目受益农贸市场数</w:t>
            </w:r>
          </w:p>
        </w:tc>
        <w:tc>
          <w:tcPr>
            <w:tcW w:w="857" w:type="dxa"/>
            <w:tcBorders>
              <w:top w:val="nil"/>
              <w:left w:val="nil"/>
              <w:bottom w:val="single" w:color="000000" w:sz="4" w:space="0"/>
              <w:right w:val="single" w:color="000000" w:sz="4" w:space="0"/>
            </w:tcBorders>
            <w:shd w:val="clear" w:color="auto" w:fill="auto"/>
            <w:vAlign w:val="center"/>
          </w:tcPr>
          <w:p w14:paraId="374102E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＝13个</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661D8C7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w:t>
            </w:r>
          </w:p>
        </w:tc>
        <w:tc>
          <w:tcPr>
            <w:tcW w:w="559" w:type="dxa"/>
            <w:tcBorders>
              <w:top w:val="nil"/>
              <w:left w:val="nil"/>
              <w:bottom w:val="single" w:color="000000" w:sz="4" w:space="0"/>
              <w:right w:val="single" w:color="000000" w:sz="4" w:space="0"/>
            </w:tcBorders>
            <w:shd w:val="clear" w:color="auto" w:fill="auto"/>
            <w:vAlign w:val="center"/>
          </w:tcPr>
          <w:p w14:paraId="5AF0AAF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2B1871D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06F656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005196D9">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D09C1CB">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7F4BCA">
            <w:pPr>
              <w:widowControl/>
              <w:jc w:val="left"/>
              <w:rPr>
                <w:rFonts w:ascii="宋体" w:hAnsi="宋体" w:cs="宋体"/>
                <w:color w:val="000000" w:themeColor="text1"/>
                <w:kern w:val="0"/>
                <w:sz w:val="18"/>
                <w:szCs w:val="18"/>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244AEBA2">
            <w:pPr>
              <w:widowControl/>
              <w:jc w:val="left"/>
              <w:rPr>
                <w:rFonts w:ascii="宋体" w:hAnsi="宋体" w:cs="宋体"/>
                <w:color w:val="000000" w:themeColor="text1"/>
                <w:kern w:val="0"/>
                <w:sz w:val="18"/>
                <w:szCs w:val="18"/>
                <w14:textFill>
                  <w14:solidFill>
                    <w14:schemeClr w14:val="tx1"/>
                  </w14:solidFill>
                </w14:textFill>
              </w:rPr>
            </w:pP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3FC22163">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项目受益户数</w:t>
            </w:r>
          </w:p>
        </w:tc>
        <w:tc>
          <w:tcPr>
            <w:tcW w:w="857" w:type="dxa"/>
            <w:tcBorders>
              <w:top w:val="nil"/>
              <w:left w:val="nil"/>
              <w:bottom w:val="single" w:color="000000" w:sz="4" w:space="0"/>
              <w:right w:val="single" w:color="000000" w:sz="4" w:space="0"/>
            </w:tcBorders>
            <w:shd w:val="clear" w:color="auto" w:fill="auto"/>
            <w:vAlign w:val="center"/>
          </w:tcPr>
          <w:p w14:paraId="294357A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＝10534户</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264ECD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10534</w:t>
            </w:r>
          </w:p>
        </w:tc>
        <w:tc>
          <w:tcPr>
            <w:tcW w:w="559" w:type="dxa"/>
            <w:tcBorders>
              <w:top w:val="nil"/>
              <w:left w:val="nil"/>
              <w:bottom w:val="single" w:color="000000" w:sz="4" w:space="0"/>
              <w:right w:val="single" w:color="000000" w:sz="4" w:space="0"/>
            </w:tcBorders>
            <w:shd w:val="clear" w:color="auto" w:fill="auto"/>
            <w:vAlign w:val="center"/>
          </w:tcPr>
          <w:p w14:paraId="31CB082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5D84D98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3332F97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5031D507">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A5D33D4">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032E93">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3E7A6D7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生态效益指标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2D8DA98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54D50E6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7FE5AA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183BD91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22D8769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9976A2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23B99E20">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86DD2FA">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tcBorders>
              <w:top w:val="single" w:color="000000" w:sz="4" w:space="0"/>
              <w:left w:val="nil"/>
              <w:bottom w:val="single" w:color="000000" w:sz="4" w:space="0"/>
              <w:right w:val="single" w:color="000000" w:sz="4" w:space="0"/>
            </w:tcBorders>
            <w:shd w:val="clear" w:color="auto" w:fill="auto"/>
            <w:vAlign w:val="center"/>
          </w:tcPr>
          <w:p w14:paraId="6D7644A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满意度指标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010FDD2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服务对象满意度</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4CB5588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群众满意度</w:t>
            </w:r>
          </w:p>
        </w:tc>
        <w:tc>
          <w:tcPr>
            <w:tcW w:w="857" w:type="dxa"/>
            <w:tcBorders>
              <w:top w:val="nil"/>
              <w:left w:val="nil"/>
              <w:bottom w:val="single" w:color="000000" w:sz="4" w:space="0"/>
              <w:right w:val="single" w:color="000000" w:sz="4" w:space="0"/>
            </w:tcBorders>
            <w:shd w:val="clear" w:color="auto" w:fill="auto"/>
            <w:vAlign w:val="center"/>
          </w:tcPr>
          <w:p w14:paraId="350525D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43D3AD6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90</w:t>
            </w:r>
          </w:p>
        </w:tc>
        <w:tc>
          <w:tcPr>
            <w:tcW w:w="559" w:type="dxa"/>
            <w:tcBorders>
              <w:top w:val="nil"/>
              <w:left w:val="nil"/>
              <w:bottom w:val="single" w:color="000000" w:sz="4" w:space="0"/>
              <w:right w:val="single" w:color="000000" w:sz="4" w:space="0"/>
            </w:tcBorders>
            <w:shd w:val="clear" w:color="auto" w:fill="auto"/>
            <w:vAlign w:val="center"/>
          </w:tcPr>
          <w:p w14:paraId="4564FA8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0224FC9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1A8E2D9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614C382C">
        <w:tblPrEx>
          <w:tblCellMar>
            <w:top w:w="0" w:type="dxa"/>
            <w:left w:w="108" w:type="dxa"/>
            <w:bottom w:w="0" w:type="dxa"/>
            <w:right w:w="108" w:type="dxa"/>
          </w:tblCellMar>
        </w:tblPrEx>
        <w:trPr>
          <w:trHeight w:val="582" w:hRule="atLeast"/>
        </w:trPr>
        <w:tc>
          <w:tcPr>
            <w:tcW w:w="74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D4E2D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总分</w:t>
            </w:r>
          </w:p>
        </w:tc>
        <w:tc>
          <w:tcPr>
            <w:tcW w:w="559" w:type="dxa"/>
            <w:tcBorders>
              <w:top w:val="nil"/>
              <w:left w:val="nil"/>
              <w:bottom w:val="single" w:color="000000" w:sz="4" w:space="0"/>
              <w:right w:val="single" w:color="000000" w:sz="4" w:space="0"/>
            </w:tcBorders>
            <w:shd w:val="clear" w:color="auto" w:fill="auto"/>
            <w:vAlign w:val="center"/>
          </w:tcPr>
          <w:p w14:paraId="67F299A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w:t>
            </w:r>
          </w:p>
        </w:tc>
        <w:tc>
          <w:tcPr>
            <w:tcW w:w="618" w:type="dxa"/>
            <w:tcBorders>
              <w:top w:val="nil"/>
              <w:left w:val="nil"/>
              <w:bottom w:val="single" w:color="000000" w:sz="4" w:space="0"/>
              <w:right w:val="single" w:color="000000" w:sz="4" w:space="0"/>
            </w:tcBorders>
            <w:shd w:val="clear" w:color="auto" w:fill="auto"/>
            <w:vAlign w:val="center"/>
          </w:tcPr>
          <w:p w14:paraId="573843A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0765597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113FBB65">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14:paraId="5B2DA3C4">
            <w:pPr>
              <w:widowControl/>
              <w:jc w:val="center"/>
              <w:rPr>
                <w:rFonts w:ascii="宋体" w:hAnsi="宋体" w:cs="宋体"/>
                <w:b/>
                <w:bCs/>
                <w:color w:val="000000" w:themeColor="text1"/>
                <w:kern w:val="0"/>
                <w:sz w:val="42"/>
                <w:szCs w:val="42"/>
                <w14:textFill>
                  <w14:solidFill>
                    <w14:schemeClr w14:val="tx1"/>
                  </w14:solidFill>
                </w14:textFill>
              </w:rPr>
            </w:pPr>
            <w:r>
              <w:rPr>
                <w:rFonts w:hint="eastAsia" w:ascii="宋体" w:hAnsi="宋体" w:cs="宋体"/>
                <w:b/>
                <w:bCs/>
                <w:color w:val="000000" w:themeColor="text1"/>
                <w:kern w:val="0"/>
                <w:sz w:val="42"/>
                <w:szCs w:val="42"/>
                <w14:textFill>
                  <w14:solidFill>
                    <w14:schemeClr w14:val="tx1"/>
                  </w14:solidFill>
                </w14:textFill>
              </w:rPr>
              <w:t>项目支出绩效自评表</w:t>
            </w:r>
          </w:p>
        </w:tc>
      </w:tr>
      <w:tr w14:paraId="69417027">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14:paraId="3B85ABB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（2023年度）</w:t>
            </w:r>
          </w:p>
        </w:tc>
      </w:tr>
      <w:tr w14:paraId="78DE33D5">
        <w:tblPrEx>
          <w:tblCellMar>
            <w:top w:w="0" w:type="dxa"/>
            <w:left w:w="108" w:type="dxa"/>
            <w:bottom w:w="0" w:type="dxa"/>
            <w:right w:w="108" w:type="dxa"/>
          </w:tblCellMar>
        </w:tblPrEx>
        <w:trPr>
          <w:trHeight w:val="304"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E708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项目名称</w:t>
            </w:r>
          </w:p>
        </w:tc>
        <w:tc>
          <w:tcPr>
            <w:tcW w:w="8757" w:type="dxa"/>
            <w:gridSpan w:val="10"/>
            <w:tcBorders>
              <w:top w:val="single" w:color="000000" w:sz="4" w:space="0"/>
              <w:left w:val="nil"/>
              <w:bottom w:val="single" w:color="000000" w:sz="4" w:space="0"/>
              <w:right w:val="single" w:color="000000" w:sz="4" w:space="0"/>
            </w:tcBorders>
            <w:shd w:val="clear" w:color="auto" w:fill="auto"/>
            <w:vAlign w:val="center"/>
          </w:tcPr>
          <w:p w14:paraId="0C3323E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2023年区住建局背街小巷改造项目</w:t>
            </w:r>
          </w:p>
        </w:tc>
      </w:tr>
      <w:tr w14:paraId="09419CB4">
        <w:tblPrEx>
          <w:tblCellMar>
            <w:top w:w="0" w:type="dxa"/>
            <w:left w:w="108" w:type="dxa"/>
            <w:bottom w:w="0" w:type="dxa"/>
            <w:right w:w="108" w:type="dxa"/>
          </w:tblCellMar>
        </w:tblPrEx>
        <w:trPr>
          <w:trHeight w:val="30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50B6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主管部门</w:t>
            </w:r>
          </w:p>
        </w:tc>
        <w:tc>
          <w:tcPr>
            <w:tcW w:w="5053" w:type="dxa"/>
            <w:gridSpan w:val="5"/>
            <w:tcBorders>
              <w:top w:val="single" w:color="000000" w:sz="4" w:space="0"/>
              <w:left w:val="nil"/>
              <w:bottom w:val="single" w:color="000000" w:sz="4" w:space="0"/>
              <w:right w:val="single" w:color="000000" w:sz="4" w:space="0"/>
            </w:tcBorders>
            <w:shd w:val="clear" w:color="auto" w:fill="auto"/>
            <w:vAlign w:val="center"/>
          </w:tcPr>
          <w:p w14:paraId="7A41D4F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新余市渝水区住房和城乡建设局（部门）</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30254F1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实施单位</w:t>
            </w:r>
          </w:p>
        </w:tc>
        <w:tc>
          <w:tcPr>
            <w:tcW w:w="1998" w:type="dxa"/>
            <w:gridSpan w:val="3"/>
            <w:tcBorders>
              <w:top w:val="single" w:color="000000" w:sz="4" w:space="0"/>
              <w:left w:val="nil"/>
              <w:bottom w:val="single" w:color="000000" w:sz="4" w:space="0"/>
              <w:right w:val="single" w:color="000000" w:sz="4" w:space="0"/>
            </w:tcBorders>
            <w:shd w:val="clear" w:color="auto" w:fill="auto"/>
            <w:vAlign w:val="center"/>
          </w:tcPr>
          <w:p w14:paraId="46CCA59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新余市渝水区住房和城乡建设局</w:t>
            </w:r>
          </w:p>
        </w:tc>
      </w:tr>
      <w:tr w14:paraId="67EE9A32">
        <w:tblPrEx>
          <w:tblCellMar>
            <w:top w:w="0" w:type="dxa"/>
            <w:left w:w="108" w:type="dxa"/>
            <w:bottom w:w="0" w:type="dxa"/>
            <w:right w:w="108" w:type="dxa"/>
          </w:tblCellMar>
        </w:tblPrEx>
        <w:trPr>
          <w:trHeight w:val="300" w:hRule="atLeast"/>
        </w:trPr>
        <w:tc>
          <w:tcPr>
            <w:tcW w:w="12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D90A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项目资金</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（万元）</w:t>
            </w: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192D098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26C11D6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年初预算数</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1CA4DA7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全年预算数A</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687EFD3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全年执行数B</w:t>
            </w:r>
          </w:p>
        </w:tc>
        <w:tc>
          <w:tcPr>
            <w:tcW w:w="618" w:type="dxa"/>
            <w:tcBorders>
              <w:top w:val="nil"/>
              <w:left w:val="nil"/>
              <w:bottom w:val="single" w:color="000000" w:sz="4" w:space="0"/>
              <w:right w:val="single" w:color="000000" w:sz="4" w:space="0"/>
            </w:tcBorders>
            <w:shd w:val="clear" w:color="auto" w:fill="auto"/>
            <w:vAlign w:val="center"/>
          </w:tcPr>
          <w:p w14:paraId="1BF3BD5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分值</w:t>
            </w:r>
          </w:p>
        </w:tc>
        <w:tc>
          <w:tcPr>
            <w:tcW w:w="766" w:type="dxa"/>
            <w:tcBorders>
              <w:top w:val="nil"/>
              <w:left w:val="nil"/>
              <w:bottom w:val="single" w:color="000000" w:sz="4" w:space="0"/>
              <w:right w:val="single" w:color="000000" w:sz="4" w:space="0"/>
            </w:tcBorders>
            <w:shd w:val="clear" w:color="auto" w:fill="auto"/>
            <w:vAlign w:val="center"/>
          </w:tcPr>
          <w:p w14:paraId="2240D40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执行率</w:t>
            </w:r>
          </w:p>
        </w:tc>
        <w:tc>
          <w:tcPr>
            <w:tcW w:w="614" w:type="dxa"/>
            <w:tcBorders>
              <w:top w:val="nil"/>
              <w:left w:val="nil"/>
              <w:bottom w:val="single" w:color="000000" w:sz="4" w:space="0"/>
              <w:right w:val="single" w:color="000000" w:sz="4" w:space="0"/>
            </w:tcBorders>
            <w:shd w:val="clear" w:color="auto" w:fill="auto"/>
            <w:vAlign w:val="center"/>
          </w:tcPr>
          <w:p w14:paraId="4A23788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得分</w:t>
            </w:r>
          </w:p>
        </w:tc>
      </w:tr>
      <w:tr w14:paraId="228AE9EF">
        <w:tblPrEx>
          <w:tblCellMar>
            <w:top w:w="0" w:type="dxa"/>
            <w:left w:w="108" w:type="dxa"/>
            <w:bottom w:w="0" w:type="dxa"/>
            <w:right w:w="108" w:type="dxa"/>
          </w:tblCellMar>
        </w:tblPrEx>
        <w:trPr>
          <w:trHeight w:val="300" w:hRule="atLeast"/>
        </w:trPr>
        <w:tc>
          <w:tcPr>
            <w:tcW w:w="12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CB8271">
            <w:pPr>
              <w:widowControl/>
              <w:jc w:val="left"/>
              <w:rPr>
                <w:rFonts w:ascii="宋体" w:hAnsi="宋体" w:cs="宋体"/>
                <w:color w:val="000000" w:themeColor="text1"/>
                <w:kern w:val="0"/>
                <w:sz w:val="18"/>
                <w:szCs w:val="18"/>
                <w14:textFill>
                  <w14:solidFill>
                    <w14:schemeClr w14:val="tx1"/>
                  </w14:solidFill>
                </w14:textFill>
              </w:rPr>
            </w:pP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7AE5E67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年度资金总额</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0066C13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7FE7BF47">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1,000</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442A60B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800.735</w:t>
            </w:r>
          </w:p>
        </w:tc>
        <w:tc>
          <w:tcPr>
            <w:tcW w:w="618" w:type="dxa"/>
            <w:tcBorders>
              <w:top w:val="nil"/>
              <w:left w:val="nil"/>
              <w:bottom w:val="single" w:color="000000" w:sz="4" w:space="0"/>
              <w:right w:val="single" w:color="000000" w:sz="4" w:space="0"/>
            </w:tcBorders>
            <w:shd w:val="clear" w:color="auto" w:fill="auto"/>
            <w:vAlign w:val="center"/>
          </w:tcPr>
          <w:p w14:paraId="3BE7A25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 </w:t>
            </w:r>
          </w:p>
        </w:tc>
        <w:tc>
          <w:tcPr>
            <w:tcW w:w="766" w:type="dxa"/>
            <w:tcBorders>
              <w:top w:val="nil"/>
              <w:left w:val="nil"/>
              <w:bottom w:val="single" w:color="000000" w:sz="4" w:space="0"/>
              <w:right w:val="single" w:color="000000" w:sz="4" w:space="0"/>
            </w:tcBorders>
            <w:shd w:val="clear" w:color="auto" w:fill="auto"/>
            <w:vAlign w:val="center"/>
          </w:tcPr>
          <w:p w14:paraId="44F391E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80.07</w:t>
            </w:r>
          </w:p>
        </w:tc>
        <w:tc>
          <w:tcPr>
            <w:tcW w:w="614" w:type="dxa"/>
            <w:tcBorders>
              <w:top w:val="nil"/>
              <w:left w:val="nil"/>
              <w:bottom w:val="single" w:color="000000" w:sz="4" w:space="0"/>
              <w:right w:val="single" w:color="000000" w:sz="4" w:space="0"/>
            </w:tcBorders>
            <w:shd w:val="clear" w:color="auto" w:fill="auto"/>
            <w:vAlign w:val="center"/>
          </w:tcPr>
          <w:p w14:paraId="6C46242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w:t>
            </w:r>
          </w:p>
        </w:tc>
      </w:tr>
      <w:tr w14:paraId="71A6EA13">
        <w:tblPrEx>
          <w:tblCellMar>
            <w:top w:w="0" w:type="dxa"/>
            <w:left w:w="108" w:type="dxa"/>
            <w:bottom w:w="0" w:type="dxa"/>
            <w:right w:w="108" w:type="dxa"/>
          </w:tblCellMar>
        </w:tblPrEx>
        <w:trPr>
          <w:trHeight w:val="300" w:hRule="atLeast"/>
        </w:trPr>
        <w:tc>
          <w:tcPr>
            <w:tcW w:w="12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E9D293">
            <w:pPr>
              <w:widowControl/>
              <w:jc w:val="left"/>
              <w:rPr>
                <w:rFonts w:ascii="宋体" w:hAnsi="宋体" w:cs="宋体"/>
                <w:color w:val="000000" w:themeColor="text1"/>
                <w:kern w:val="0"/>
                <w:sz w:val="18"/>
                <w:szCs w:val="18"/>
                <w14:textFill>
                  <w14:solidFill>
                    <w14:schemeClr w14:val="tx1"/>
                  </w14:solidFill>
                </w14:textFill>
              </w:rPr>
            </w:pPr>
          </w:p>
        </w:tc>
        <w:tc>
          <w:tcPr>
            <w:tcW w:w="2225" w:type="dxa"/>
            <w:gridSpan w:val="2"/>
            <w:tcBorders>
              <w:top w:val="single" w:color="000000" w:sz="4" w:space="0"/>
              <w:left w:val="nil"/>
              <w:bottom w:val="single" w:color="000000" w:sz="4" w:space="0"/>
              <w:right w:val="single" w:color="000000" w:sz="4" w:space="0"/>
            </w:tcBorders>
            <w:shd w:val="clear" w:color="auto" w:fill="auto"/>
            <w:vAlign w:val="center"/>
          </w:tcPr>
          <w:p w14:paraId="12266E8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政府预算资金</w:t>
            </w:r>
          </w:p>
        </w:tc>
        <w:tc>
          <w:tcPr>
            <w:tcW w:w="1368" w:type="dxa"/>
            <w:tcBorders>
              <w:top w:val="single" w:color="000000" w:sz="4" w:space="0"/>
              <w:left w:val="nil"/>
              <w:bottom w:val="single" w:color="000000" w:sz="4" w:space="0"/>
              <w:right w:val="single" w:color="000000" w:sz="4" w:space="0"/>
            </w:tcBorders>
            <w:shd w:val="clear" w:color="auto" w:fill="auto"/>
            <w:vAlign w:val="center"/>
          </w:tcPr>
          <w:p w14:paraId="16E7C29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p>
        </w:tc>
        <w:tc>
          <w:tcPr>
            <w:tcW w:w="1460" w:type="dxa"/>
            <w:gridSpan w:val="2"/>
            <w:tcBorders>
              <w:top w:val="single" w:color="000000" w:sz="4" w:space="0"/>
              <w:left w:val="nil"/>
              <w:bottom w:val="single" w:color="000000" w:sz="4" w:space="0"/>
              <w:right w:val="single" w:color="000000" w:sz="4" w:space="0"/>
            </w:tcBorders>
            <w:shd w:val="clear" w:color="auto" w:fill="auto"/>
            <w:vAlign w:val="center"/>
          </w:tcPr>
          <w:p w14:paraId="50791FA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1000</w:t>
            </w:r>
          </w:p>
        </w:tc>
        <w:tc>
          <w:tcPr>
            <w:tcW w:w="1706" w:type="dxa"/>
            <w:gridSpan w:val="2"/>
            <w:tcBorders>
              <w:top w:val="single" w:color="000000" w:sz="4" w:space="0"/>
              <w:left w:val="nil"/>
              <w:bottom w:val="single" w:color="000000" w:sz="4" w:space="0"/>
              <w:right w:val="single" w:color="000000" w:sz="4" w:space="0"/>
            </w:tcBorders>
            <w:shd w:val="clear" w:color="auto" w:fill="auto"/>
            <w:vAlign w:val="center"/>
          </w:tcPr>
          <w:p w14:paraId="5C24EDF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800.7347</w:t>
            </w:r>
          </w:p>
        </w:tc>
        <w:tc>
          <w:tcPr>
            <w:tcW w:w="618" w:type="dxa"/>
            <w:tcBorders>
              <w:top w:val="nil"/>
              <w:left w:val="nil"/>
              <w:bottom w:val="single" w:color="000000" w:sz="4" w:space="0"/>
              <w:right w:val="single" w:color="000000" w:sz="4" w:space="0"/>
            </w:tcBorders>
            <w:shd w:val="clear" w:color="auto" w:fill="auto"/>
            <w:vAlign w:val="center"/>
          </w:tcPr>
          <w:p w14:paraId="37EF387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766" w:type="dxa"/>
            <w:tcBorders>
              <w:top w:val="nil"/>
              <w:left w:val="nil"/>
              <w:bottom w:val="single" w:color="000000" w:sz="4" w:space="0"/>
              <w:right w:val="single" w:color="000000" w:sz="4" w:space="0"/>
            </w:tcBorders>
            <w:shd w:val="clear" w:color="auto" w:fill="auto"/>
            <w:vAlign w:val="center"/>
          </w:tcPr>
          <w:p w14:paraId="65F4A5A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80.07</w:t>
            </w:r>
          </w:p>
        </w:tc>
        <w:tc>
          <w:tcPr>
            <w:tcW w:w="614" w:type="dxa"/>
            <w:tcBorders>
              <w:top w:val="nil"/>
              <w:left w:val="nil"/>
              <w:bottom w:val="single" w:color="000000" w:sz="4" w:space="0"/>
              <w:right w:val="single" w:color="000000" w:sz="4" w:space="0"/>
            </w:tcBorders>
            <w:shd w:val="clear" w:color="auto" w:fill="auto"/>
            <w:vAlign w:val="center"/>
          </w:tcPr>
          <w:p w14:paraId="0CE02CA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r>
      <w:tr w14:paraId="0A5FDCA4">
        <w:tblPrEx>
          <w:tblCellMar>
            <w:top w:w="0" w:type="dxa"/>
            <w:left w:w="108" w:type="dxa"/>
            <w:bottom w:w="0" w:type="dxa"/>
            <w:right w:w="108" w:type="dxa"/>
          </w:tblCellMar>
        </w:tblPrEx>
        <w:trPr>
          <w:trHeight w:val="300"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137D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总体</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目标</w:t>
            </w:r>
          </w:p>
        </w:tc>
        <w:tc>
          <w:tcPr>
            <w:tcW w:w="5640" w:type="dxa"/>
            <w:gridSpan w:val="6"/>
            <w:tcBorders>
              <w:top w:val="single" w:color="000000" w:sz="4" w:space="0"/>
              <w:left w:val="nil"/>
              <w:bottom w:val="single" w:color="000000" w:sz="4" w:space="0"/>
              <w:right w:val="single" w:color="000000" w:sz="4" w:space="0"/>
            </w:tcBorders>
            <w:shd w:val="clear" w:color="auto" w:fill="auto"/>
            <w:vAlign w:val="center"/>
          </w:tcPr>
          <w:p w14:paraId="73B39F3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预期目标</w:t>
            </w:r>
          </w:p>
        </w:tc>
        <w:tc>
          <w:tcPr>
            <w:tcW w:w="3704" w:type="dxa"/>
            <w:gridSpan w:val="5"/>
            <w:tcBorders>
              <w:top w:val="single" w:color="000000" w:sz="4" w:space="0"/>
              <w:left w:val="nil"/>
              <w:bottom w:val="single" w:color="000000" w:sz="4" w:space="0"/>
              <w:right w:val="single" w:color="000000" w:sz="4" w:space="0"/>
            </w:tcBorders>
            <w:shd w:val="clear" w:color="auto" w:fill="auto"/>
            <w:vAlign w:val="center"/>
          </w:tcPr>
          <w:p w14:paraId="357EA29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实际完成情况</w:t>
            </w:r>
          </w:p>
        </w:tc>
      </w:tr>
      <w:tr w14:paraId="2E66A0FF">
        <w:tblPrEx>
          <w:tblCellMar>
            <w:top w:w="0" w:type="dxa"/>
            <w:left w:w="108" w:type="dxa"/>
            <w:bottom w:w="0" w:type="dxa"/>
            <w:right w:w="108" w:type="dxa"/>
          </w:tblCellMar>
        </w:tblPrEx>
        <w:trPr>
          <w:trHeight w:val="120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3F8F1F8">
            <w:pPr>
              <w:widowControl/>
              <w:jc w:val="left"/>
              <w:rPr>
                <w:rFonts w:ascii="宋体" w:hAnsi="宋体" w:cs="宋体"/>
                <w:color w:val="000000" w:themeColor="text1"/>
                <w:kern w:val="0"/>
                <w:sz w:val="18"/>
                <w:szCs w:val="18"/>
                <w14:textFill>
                  <w14:solidFill>
                    <w14:schemeClr w14:val="tx1"/>
                  </w14:solidFill>
                </w14:textFill>
              </w:rPr>
            </w:pPr>
          </w:p>
        </w:tc>
        <w:tc>
          <w:tcPr>
            <w:tcW w:w="5640" w:type="dxa"/>
            <w:gridSpan w:val="6"/>
            <w:tcBorders>
              <w:top w:val="single" w:color="000000" w:sz="4" w:space="0"/>
              <w:left w:val="nil"/>
              <w:bottom w:val="single" w:color="000000" w:sz="4" w:space="0"/>
              <w:right w:val="single" w:color="000000" w:sz="4" w:space="0"/>
            </w:tcBorders>
            <w:shd w:val="clear" w:color="auto" w:fill="auto"/>
            <w:vAlign w:val="center"/>
          </w:tcPr>
          <w:p w14:paraId="1105707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完成城区26条背街小巷的改造改造，平均建造成本小于38.5万元每条，增加工作岗位数20个，项目按进度计划施工和竣工验收，合格率达到100％。</w:t>
            </w:r>
          </w:p>
        </w:tc>
        <w:tc>
          <w:tcPr>
            <w:tcW w:w="3704" w:type="dxa"/>
            <w:gridSpan w:val="5"/>
            <w:tcBorders>
              <w:top w:val="single" w:color="000000" w:sz="4" w:space="0"/>
              <w:left w:val="nil"/>
              <w:bottom w:val="single" w:color="000000" w:sz="4" w:space="0"/>
              <w:right w:val="single" w:color="000000" w:sz="4" w:space="0"/>
            </w:tcBorders>
            <w:shd w:val="clear" w:color="auto" w:fill="auto"/>
            <w:vAlign w:val="center"/>
          </w:tcPr>
          <w:p w14:paraId="6F4D0C1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完成26条背街小巷改造，平均建造成本小于38.5万元每条，增加工作岗位20个，项目按进度计划施工和竣工验收，合格率达到100%。</w:t>
            </w:r>
          </w:p>
        </w:tc>
      </w:tr>
      <w:tr w14:paraId="5ED2FEF7">
        <w:tblPrEx>
          <w:tblCellMar>
            <w:top w:w="0" w:type="dxa"/>
            <w:left w:w="108" w:type="dxa"/>
            <w:bottom w:w="0" w:type="dxa"/>
            <w:right w:w="108" w:type="dxa"/>
          </w:tblCellMar>
        </w:tblPrEx>
        <w:trPr>
          <w:trHeight w:val="582"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809D8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绩效指标</w:t>
            </w:r>
          </w:p>
        </w:tc>
        <w:tc>
          <w:tcPr>
            <w:tcW w:w="1193" w:type="dxa"/>
            <w:gridSpan w:val="2"/>
            <w:tcBorders>
              <w:top w:val="single" w:color="000000" w:sz="4" w:space="0"/>
              <w:left w:val="nil"/>
              <w:bottom w:val="single" w:color="000000" w:sz="4" w:space="0"/>
              <w:right w:val="single" w:color="000000" w:sz="4" w:space="0"/>
            </w:tcBorders>
            <w:shd w:val="clear" w:color="auto" w:fill="auto"/>
            <w:vAlign w:val="center"/>
          </w:tcPr>
          <w:p w14:paraId="1D4A095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一级指标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4CF7624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二级指标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3940B55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三级指标</w:t>
            </w:r>
          </w:p>
        </w:tc>
        <w:tc>
          <w:tcPr>
            <w:tcW w:w="857" w:type="dxa"/>
            <w:tcBorders>
              <w:top w:val="nil"/>
              <w:left w:val="nil"/>
              <w:bottom w:val="single" w:color="000000" w:sz="4" w:space="0"/>
              <w:right w:val="single" w:color="000000" w:sz="4" w:space="0"/>
            </w:tcBorders>
            <w:shd w:val="clear" w:color="auto" w:fill="auto"/>
            <w:vAlign w:val="center"/>
          </w:tcPr>
          <w:p w14:paraId="798B09E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指标</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4EF055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实际</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完成值</w:t>
            </w:r>
          </w:p>
        </w:tc>
        <w:tc>
          <w:tcPr>
            <w:tcW w:w="559" w:type="dxa"/>
            <w:tcBorders>
              <w:top w:val="nil"/>
              <w:left w:val="nil"/>
              <w:bottom w:val="single" w:color="000000" w:sz="4" w:space="0"/>
              <w:right w:val="single" w:color="000000" w:sz="4" w:space="0"/>
            </w:tcBorders>
            <w:shd w:val="clear" w:color="auto" w:fill="auto"/>
            <w:textDirection w:val="tbRlV"/>
            <w:vAlign w:val="center"/>
          </w:tcPr>
          <w:p w14:paraId="4F91E3C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分值</w:t>
            </w:r>
          </w:p>
        </w:tc>
        <w:tc>
          <w:tcPr>
            <w:tcW w:w="618" w:type="dxa"/>
            <w:tcBorders>
              <w:top w:val="nil"/>
              <w:left w:val="nil"/>
              <w:bottom w:val="single" w:color="000000" w:sz="4" w:space="0"/>
              <w:right w:val="single" w:color="000000" w:sz="4" w:space="0"/>
            </w:tcBorders>
            <w:shd w:val="clear" w:color="auto" w:fill="auto"/>
            <w:textDirection w:val="tbRlV"/>
            <w:vAlign w:val="center"/>
          </w:tcPr>
          <w:p w14:paraId="41CC2B1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得分</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E6EB2C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偏差原因分析</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及改进措施</w:t>
            </w:r>
          </w:p>
        </w:tc>
      </w:tr>
      <w:tr w14:paraId="534624DB">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BA6D04C">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47F4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成本指标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293A005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07F1FCF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平均建造成本</w:t>
            </w:r>
          </w:p>
        </w:tc>
        <w:tc>
          <w:tcPr>
            <w:tcW w:w="857" w:type="dxa"/>
            <w:tcBorders>
              <w:top w:val="nil"/>
              <w:left w:val="nil"/>
              <w:bottom w:val="single" w:color="000000" w:sz="4" w:space="0"/>
              <w:right w:val="single" w:color="000000" w:sz="4" w:space="0"/>
            </w:tcBorders>
            <w:shd w:val="clear" w:color="auto" w:fill="auto"/>
            <w:vAlign w:val="center"/>
          </w:tcPr>
          <w:p w14:paraId="2DA89EA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≤38.5万元/条</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4EA3CE0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38.5</w:t>
            </w:r>
          </w:p>
        </w:tc>
        <w:tc>
          <w:tcPr>
            <w:tcW w:w="559" w:type="dxa"/>
            <w:tcBorders>
              <w:top w:val="nil"/>
              <w:left w:val="nil"/>
              <w:bottom w:val="single" w:color="000000" w:sz="4" w:space="0"/>
              <w:right w:val="single" w:color="000000" w:sz="4" w:space="0"/>
            </w:tcBorders>
            <w:shd w:val="clear" w:color="auto" w:fill="auto"/>
            <w:vAlign w:val="center"/>
          </w:tcPr>
          <w:p w14:paraId="7AF4EFB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618" w:type="dxa"/>
            <w:tcBorders>
              <w:top w:val="nil"/>
              <w:left w:val="nil"/>
              <w:bottom w:val="single" w:color="000000" w:sz="4" w:space="0"/>
              <w:right w:val="single" w:color="000000" w:sz="4" w:space="0"/>
            </w:tcBorders>
            <w:shd w:val="clear" w:color="auto" w:fill="auto"/>
            <w:vAlign w:val="center"/>
          </w:tcPr>
          <w:p w14:paraId="433CA4B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71C945B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6FE3A605">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622EC67">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8EB0B8">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038CA98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社会成本指标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07E6E7E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3337A41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3729176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4A87707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7E18386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4EA23F9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79334FE9">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69BE8C8">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654800">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6CEA774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生态环境成本指标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76EE948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7E1629A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2ACCDDB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01A2CF4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75B09E84">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10E148FE">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6608A35F">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A5690B1">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9148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产出指标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486AA0B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数量指标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0F525894">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改造背街小巷条数</w:t>
            </w:r>
          </w:p>
        </w:tc>
        <w:tc>
          <w:tcPr>
            <w:tcW w:w="857" w:type="dxa"/>
            <w:tcBorders>
              <w:top w:val="nil"/>
              <w:left w:val="nil"/>
              <w:bottom w:val="single" w:color="000000" w:sz="4" w:space="0"/>
              <w:right w:val="single" w:color="000000" w:sz="4" w:space="0"/>
            </w:tcBorders>
            <w:shd w:val="clear" w:color="auto" w:fill="auto"/>
            <w:vAlign w:val="center"/>
          </w:tcPr>
          <w:p w14:paraId="20FDB7A3">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＝26条</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16AEDFAE">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26</w:t>
            </w:r>
          </w:p>
        </w:tc>
        <w:tc>
          <w:tcPr>
            <w:tcW w:w="559" w:type="dxa"/>
            <w:tcBorders>
              <w:top w:val="nil"/>
              <w:left w:val="nil"/>
              <w:bottom w:val="single" w:color="000000" w:sz="4" w:space="0"/>
              <w:right w:val="single" w:color="000000" w:sz="4" w:space="0"/>
            </w:tcBorders>
            <w:shd w:val="clear" w:color="auto" w:fill="auto"/>
            <w:vAlign w:val="center"/>
          </w:tcPr>
          <w:p w14:paraId="35D282D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3DF59BC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4DB8EE4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00A32319">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4F01EDC">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E8699B">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6F5022D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质量指标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3DB0629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项目验收合格率</w:t>
            </w:r>
          </w:p>
        </w:tc>
        <w:tc>
          <w:tcPr>
            <w:tcW w:w="857" w:type="dxa"/>
            <w:tcBorders>
              <w:top w:val="nil"/>
              <w:left w:val="nil"/>
              <w:bottom w:val="single" w:color="000000" w:sz="4" w:space="0"/>
              <w:right w:val="single" w:color="000000" w:sz="4" w:space="0"/>
            </w:tcBorders>
            <w:shd w:val="clear" w:color="auto" w:fill="auto"/>
            <w:vAlign w:val="center"/>
          </w:tcPr>
          <w:p w14:paraId="2492C3A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301A6D4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790F49A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618" w:type="dxa"/>
            <w:tcBorders>
              <w:top w:val="nil"/>
              <w:left w:val="nil"/>
              <w:bottom w:val="single" w:color="000000" w:sz="4" w:space="0"/>
              <w:right w:val="single" w:color="000000" w:sz="4" w:space="0"/>
            </w:tcBorders>
            <w:shd w:val="clear" w:color="auto" w:fill="auto"/>
            <w:vAlign w:val="center"/>
          </w:tcPr>
          <w:p w14:paraId="4C09945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4132FF2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4035CF70">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0A9326B">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55B83A">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23262B4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时效指标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36C98E2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项目完工及时率</w:t>
            </w:r>
          </w:p>
        </w:tc>
        <w:tc>
          <w:tcPr>
            <w:tcW w:w="857" w:type="dxa"/>
            <w:tcBorders>
              <w:top w:val="nil"/>
              <w:left w:val="nil"/>
              <w:bottom w:val="single" w:color="000000" w:sz="4" w:space="0"/>
              <w:right w:val="single" w:color="000000" w:sz="4" w:space="0"/>
            </w:tcBorders>
            <w:shd w:val="clear" w:color="auto" w:fill="auto"/>
            <w:vAlign w:val="center"/>
          </w:tcPr>
          <w:p w14:paraId="47563AF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37B3110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100</w:t>
            </w:r>
          </w:p>
        </w:tc>
        <w:tc>
          <w:tcPr>
            <w:tcW w:w="559" w:type="dxa"/>
            <w:tcBorders>
              <w:top w:val="nil"/>
              <w:left w:val="nil"/>
              <w:bottom w:val="single" w:color="000000" w:sz="4" w:space="0"/>
              <w:right w:val="single" w:color="000000" w:sz="4" w:space="0"/>
            </w:tcBorders>
            <w:shd w:val="clear" w:color="auto" w:fill="auto"/>
            <w:vAlign w:val="center"/>
          </w:tcPr>
          <w:p w14:paraId="2C79D85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37B9874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6441CAA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6C647F90">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0D90160">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8E44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效益指标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32F50CB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5F11B97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412A8A0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06D99C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1F25E37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2B0CAC8A">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5D31A41E">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2533C7A9">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303904F">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DE8DCF">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3470277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社会效益指标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66F1451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增加工作岗位数</w:t>
            </w:r>
          </w:p>
        </w:tc>
        <w:tc>
          <w:tcPr>
            <w:tcW w:w="857" w:type="dxa"/>
            <w:tcBorders>
              <w:top w:val="nil"/>
              <w:left w:val="nil"/>
              <w:bottom w:val="single" w:color="000000" w:sz="4" w:space="0"/>
              <w:right w:val="single" w:color="000000" w:sz="4" w:space="0"/>
            </w:tcBorders>
            <w:shd w:val="clear" w:color="auto" w:fill="auto"/>
            <w:vAlign w:val="center"/>
          </w:tcPr>
          <w:p w14:paraId="651D2336">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≥20个</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6A87A01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559" w:type="dxa"/>
            <w:tcBorders>
              <w:top w:val="nil"/>
              <w:left w:val="nil"/>
              <w:bottom w:val="single" w:color="000000" w:sz="4" w:space="0"/>
              <w:right w:val="single" w:color="000000" w:sz="4" w:space="0"/>
            </w:tcBorders>
            <w:shd w:val="clear" w:color="auto" w:fill="auto"/>
            <w:vAlign w:val="center"/>
          </w:tcPr>
          <w:p w14:paraId="73D095C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618" w:type="dxa"/>
            <w:tcBorders>
              <w:top w:val="nil"/>
              <w:left w:val="nil"/>
              <w:bottom w:val="single" w:color="000000" w:sz="4" w:space="0"/>
              <w:right w:val="single" w:color="000000" w:sz="4" w:space="0"/>
            </w:tcBorders>
            <w:shd w:val="clear" w:color="auto" w:fill="auto"/>
            <w:vAlign w:val="center"/>
          </w:tcPr>
          <w:p w14:paraId="760A9CD2">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1C2C0B8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3002859B">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F89E4EB">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3A0F845">
            <w:pPr>
              <w:widowControl/>
              <w:jc w:val="left"/>
              <w:rPr>
                <w:rFonts w:ascii="宋体" w:hAnsi="宋体" w:cs="宋体"/>
                <w:color w:val="000000" w:themeColor="text1"/>
                <w:kern w:val="0"/>
                <w:sz w:val="18"/>
                <w:szCs w:val="18"/>
                <w14:textFill>
                  <w14:solidFill>
                    <w14:schemeClr w14:val="tx1"/>
                  </w14:solidFill>
                </w14:textFill>
              </w:rPr>
            </w:pP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1041157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生态效益指标</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146C1482">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57" w:type="dxa"/>
            <w:tcBorders>
              <w:top w:val="nil"/>
              <w:left w:val="nil"/>
              <w:bottom w:val="single" w:color="000000" w:sz="4" w:space="0"/>
              <w:right w:val="single" w:color="000000" w:sz="4" w:space="0"/>
            </w:tcBorders>
            <w:shd w:val="clear" w:color="auto" w:fill="auto"/>
            <w:vAlign w:val="center"/>
          </w:tcPr>
          <w:p w14:paraId="5493ED9E">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568D1BB9">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559" w:type="dxa"/>
            <w:tcBorders>
              <w:top w:val="nil"/>
              <w:left w:val="nil"/>
              <w:bottom w:val="single" w:color="000000" w:sz="4" w:space="0"/>
              <w:right w:val="single" w:color="000000" w:sz="4" w:space="0"/>
            </w:tcBorders>
            <w:shd w:val="clear" w:color="auto" w:fill="auto"/>
            <w:vAlign w:val="center"/>
          </w:tcPr>
          <w:p w14:paraId="55E770A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618" w:type="dxa"/>
            <w:tcBorders>
              <w:top w:val="nil"/>
              <w:left w:val="nil"/>
              <w:bottom w:val="single" w:color="000000" w:sz="4" w:space="0"/>
              <w:right w:val="single" w:color="000000" w:sz="4" w:space="0"/>
            </w:tcBorders>
            <w:shd w:val="clear" w:color="auto" w:fill="auto"/>
            <w:vAlign w:val="center"/>
          </w:tcPr>
          <w:p w14:paraId="28154AF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6AC746F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2B4FC2BB">
        <w:tblPrEx>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F8F5461">
            <w:pPr>
              <w:widowControl/>
              <w:jc w:val="left"/>
              <w:rPr>
                <w:rFonts w:ascii="宋体" w:hAnsi="宋体" w:cs="宋体"/>
                <w:color w:val="000000" w:themeColor="text1"/>
                <w:kern w:val="0"/>
                <w:sz w:val="18"/>
                <w:szCs w:val="18"/>
                <w14:textFill>
                  <w14:solidFill>
                    <w14:schemeClr w14:val="tx1"/>
                  </w14:solidFill>
                </w14:textFill>
              </w:rPr>
            </w:pPr>
          </w:p>
        </w:tc>
        <w:tc>
          <w:tcPr>
            <w:tcW w:w="1193" w:type="dxa"/>
            <w:gridSpan w:val="2"/>
            <w:tcBorders>
              <w:top w:val="single" w:color="000000" w:sz="4" w:space="0"/>
              <w:left w:val="nil"/>
              <w:bottom w:val="single" w:color="000000" w:sz="4" w:space="0"/>
              <w:right w:val="single" w:color="000000" w:sz="4" w:space="0"/>
            </w:tcBorders>
            <w:shd w:val="clear" w:color="auto" w:fill="auto"/>
            <w:vAlign w:val="center"/>
          </w:tcPr>
          <w:p w14:paraId="30F1FC4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满意度指标</w:t>
            </w:r>
          </w:p>
        </w:tc>
        <w:tc>
          <w:tcPr>
            <w:tcW w:w="1619" w:type="dxa"/>
            <w:tcBorders>
              <w:top w:val="single" w:color="000000" w:sz="4" w:space="0"/>
              <w:left w:val="nil"/>
              <w:bottom w:val="single" w:color="000000" w:sz="4" w:space="0"/>
              <w:right w:val="single" w:color="000000" w:sz="4" w:space="0"/>
            </w:tcBorders>
            <w:shd w:val="clear" w:color="auto" w:fill="auto"/>
            <w:vAlign w:val="center"/>
          </w:tcPr>
          <w:p w14:paraId="244EFCE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服务对象满意度</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14:paraId="73F43D7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项目直接服务对象满意度</w:t>
            </w:r>
          </w:p>
        </w:tc>
        <w:tc>
          <w:tcPr>
            <w:tcW w:w="857" w:type="dxa"/>
            <w:tcBorders>
              <w:top w:val="nil"/>
              <w:left w:val="nil"/>
              <w:bottom w:val="single" w:color="000000" w:sz="4" w:space="0"/>
              <w:right w:val="single" w:color="000000" w:sz="4" w:space="0"/>
            </w:tcBorders>
            <w:shd w:val="clear" w:color="auto" w:fill="auto"/>
            <w:vAlign w:val="center"/>
          </w:tcPr>
          <w:p w14:paraId="61AE0701">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≥95%</w:t>
            </w:r>
          </w:p>
        </w:tc>
        <w:tc>
          <w:tcPr>
            <w:tcW w:w="1147" w:type="dxa"/>
            <w:tcBorders>
              <w:top w:val="single" w:color="000000" w:sz="4" w:space="0"/>
              <w:left w:val="nil"/>
              <w:bottom w:val="single" w:color="000000" w:sz="4" w:space="0"/>
              <w:right w:val="single" w:color="000000" w:sz="4" w:space="0"/>
            </w:tcBorders>
            <w:shd w:val="clear" w:color="auto" w:fill="auto"/>
            <w:vAlign w:val="center"/>
          </w:tcPr>
          <w:p w14:paraId="4037EA3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95</w:t>
            </w:r>
          </w:p>
        </w:tc>
        <w:tc>
          <w:tcPr>
            <w:tcW w:w="559" w:type="dxa"/>
            <w:tcBorders>
              <w:top w:val="nil"/>
              <w:left w:val="nil"/>
              <w:bottom w:val="single" w:color="000000" w:sz="4" w:space="0"/>
              <w:right w:val="single" w:color="000000" w:sz="4" w:space="0"/>
            </w:tcBorders>
            <w:shd w:val="clear" w:color="auto" w:fill="auto"/>
            <w:vAlign w:val="center"/>
          </w:tcPr>
          <w:p w14:paraId="0A460EAF">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618" w:type="dxa"/>
            <w:tcBorders>
              <w:top w:val="nil"/>
              <w:left w:val="nil"/>
              <w:bottom w:val="single" w:color="000000" w:sz="4" w:space="0"/>
              <w:right w:val="single" w:color="000000" w:sz="4" w:space="0"/>
            </w:tcBorders>
            <w:shd w:val="clear" w:color="auto" w:fill="auto"/>
            <w:vAlign w:val="center"/>
          </w:tcPr>
          <w:p w14:paraId="1CDA14E8">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1C29BED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14:paraId="0D94FC6D">
        <w:tblPrEx>
          <w:tblCellMar>
            <w:top w:w="0" w:type="dxa"/>
            <w:left w:w="108" w:type="dxa"/>
            <w:bottom w:w="0" w:type="dxa"/>
            <w:right w:w="108" w:type="dxa"/>
          </w:tblCellMar>
        </w:tblPrEx>
        <w:trPr>
          <w:trHeight w:val="582" w:hRule="atLeast"/>
        </w:trPr>
        <w:tc>
          <w:tcPr>
            <w:tcW w:w="74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83158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总分</w:t>
            </w:r>
          </w:p>
        </w:tc>
        <w:tc>
          <w:tcPr>
            <w:tcW w:w="559" w:type="dxa"/>
            <w:tcBorders>
              <w:top w:val="nil"/>
              <w:left w:val="nil"/>
              <w:bottom w:val="single" w:color="000000" w:sz="4" w:space="0"/>
              <w:right w:val="single" w:color="000000" w:sz="4" w:space="0"/>
            </w:tcBorders>
            <w:shd w:val="clear" w:color="auto" w:fill="auto"/>
            <w:vAlign w:val="center"/>
          </w:tcPr>
          <w:p w14:paraId="2C9404D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w:t>
            </w:r>
          </w:p>
        </w:tc>
        <w:tc>
          <w:tcPr>
            <w:tcW w:w="618" w:type="dxa"/>
            <w:tcBorders>
              <w:top w:val="nil"/>
              <w:left w:val="nil"/>
              <w:bottom w:val="single" w:color="000000" w:sz="4" w:space="0"/>
              <w:right w:val="single" w:color="000000" w:sz="4" w:space="0"/>
            </w:tcBorders>
            <w:shd w:val="clear" w:color="auto" w:fill="auto"/>
            <w:vAlign w:val="center"/>
          </w:tcPr>
          <w:p w14:paraId="0E0236B5">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97</w:t>
            </w:r>
          </w:p>
        </w:tc>
        <w:tc>
          <w:tcPr>
            <w:tcW w:w="1380" w:type="dxa"/>
            <w:gridSpan w:val="2"/>
            <w:tcBorders>
              <w:top w:val="single" w:color="000000" w:sz="4" w:space="0"/>
              <w:left w:val="nil"/>
              <w:bottom w:val="single" w:color="000000" w:sz="4" w:space="0"/>
              <w:right w:val="single" w:color="000000" w:sz="4" w:space="0"/>
            </w:tcBorders>
            <w:shd w:val="clear" w:color="auto" w:fill="auto"/>
            <w:vAlign w:val="center"/>
          </w:tcPr>
          <w:p w14:paraId="481BA17D">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bl>
    <w:p w14:paraId="35C0A720">
      <w:pPr>
        <w:autoSpaceDE w:val="0"/>
        <w:autoSpaceDN w:val="0"/>
        <w:adjustRightInd w:val="0"/>
        <w:spacing w:line="360" w:lineRule="auto"/>
        <w:ind w:firstLine="600"/>
        <w:jc w:val="left"/>
        <w:outlineLvl w:val="2"/>
        <w:rPr>
          <w:rFonts w:hint="eastAsia" w:ascii="仿宋_GB2312" w:hAnsi="仿宋_GB2312" w:eastAsia="仿宋_GB2312" w:cs="仿宋_GB2312"/>
          <w:b/>
          <w:bCs/>
          <w:color w:val="000000" w:themeColor="text1"/>
          <w:kern w:val="0"/>
          <w:sz w:val="32"/>
          <w:szCs w:val="32"/>
          <w14:textFill>
            <w14:solidFill>
              <w14:schemeClr w14:val="tx1"/>
            </w14:solidFill>
          </w14:textFill>
        </w:rPr>
      </w:pPr>
    </w:p>
    <w:p w14:paraId="47DFE1DB">
      <w:pPr>
        <w:autoSpaceDE w:val="0"/>
        <w:autoSpaceDN w:val="0"/>
        <w:adjustRightInd w:val="0"/>
        <w:spacing w:line="360" w:lineRule="auto"/>
        <w:ind w:firstLine="600"/>
        <w:jc w:val="left"/>
        <w:outlineLvl w:val="2"/>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（三）部门评价项目绩效评价情况。</w:t>
      </w:r>
    </w:p>
    <w:p w14:paraId="08E02BAE">
      <w:pPr>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项目部门评价报告见第五部分附件。</w:t>
      </w:r>
    </w:p>
    <w:p w14:paraId="4C5DA0A7">
      <w:pPr>
        <w:pageBreakBefore/>
        <w:widowControl/>
        <w:spacing w:line="600" w:lineRule="exact"/>
        <w:ind w:firstLine="641"/>
        <w:jc w:val="center"/>
        <w:outlineLvl w:val="0"/>
        <w:rPr>
          <w:rFonts w:ascii="宋体" w:hAnsi="宋体" w:cs="宋体"/>
          <w:b/>
          <w:bCs/>
          <w:color w:val="000000" w:themeColor="text1"/>
          <w:sz w:val="44"/>
          <w:szCs w:val="44"/>
          <w14:textFill>
            <w14:solidFill>
              <w14:schemeClr w14:val="tx1"/>
            </w14:solidFill>
          </w14:textFill>
        </w:rPr>
      </w:pPr>
    </w:p>
    <w:p w14:paraId="060B1D53">
      <w:pPr>
        <w:widowControl/>
        <w:spacing w:line="600" w:lineRule="exact"/>
        <w:ind w:firstLine="641"/>
        <w:jc w:val="center"/>
        <w:outlineLvl w:val="0"/>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第四部分  名词解释</w:t>
      </w:r>
    </w:p>
    <w:p w14:paraId="5D780146">
      <w:pPr>
        <w:pStyle w:val="20"/>
        <w:spacing w:line="600" w:lineRule="atLeast"/>
        <w:ind w:firstLine="600"/>
        <w:rPr>
          <w:rFonts w:ascii="仿宋_GB2312" w:hAnsi="仿宋_GB2312" w:eastAsia="仿宋_GB2312"/>
          <w:color w:val="000000" w:themeColor="text1"/>
          <w:sz w:val="30"/>
          <w:szCs w:val="30"/>
          <w14:textFill>
            <w14:solidFill>
              <w14:schemeClr w14:val="tx1"/>
            </w14:solidFill>
          </w14:textFill>
        </w:rPr>
      </w:pPr>
    </w:p>
    <w:p w14:paraId="2F3B79EE">
      <w:pPr>
        <w:ind w:firstLine="600"/>
        <w:rPr>
          <w:rFonts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（名词解释应以财务会计制度、政府收支分类科目以及部门预算管理等规定为基本说明，可在此基础上结合部门实际情况适当细化）</w:t>
      </w:r>
    </w:p>
    <w:p w14:paraId="45D7060C">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一、收入科目</w:t>
      </w:r>
    </w:p>
    <w:p w14:paraId="5E1CB5B8">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（一）财政拨款：指省级财政当年拨付的资金。</w:t>
      </w:r>
    </w:p>
    <w:p w14:paraId="49C7D600">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（二）事业收入：指事业单位开展专业业务活动及辅助</w:t>
      </w:r>
    </w:p>
    <w:p w14:paraId="460C01DD">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活动取得的收入。</w:t>
      </w:r>
    </w:p>
    <w:p w14:paraId="32A74016">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（三）事业单位经营收入：指事业单位在专业业务活动</w:t>
      </w:r>
    </w:p>
    <w:p w14:paraId="55B1CC50">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及辅助活动之外开展非独立核算经营活动取得的收入。</w:t>
      </w:r>
    </w:p>
    <w:p w14:paraId="24AD95CC">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（四）其他收入：指除财政拨款、事业收入、事业单位</w:t>
      </w:r>
    </w:p>
    <w:p w14:paraId="051E0658">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经营收入等以外的各项收入。</w:t>
      </w:r>
    </w:p>
    <w:p w14:paraId="66854CA5">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（五）附属单位上缴收入：反映事业单位附属的独立核</w:t>
      </w:r>
    </w:p>
    <w:p w14:paraId="660CED12">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算单位按规定标准或比例缴纳的各项收入。包括附属的事业单位上缴的收入和附属的企业上缴的利润等。</w:t>
      </w:r>
    </w:p>
    <w:p w14:paraId="66C71AAE">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二、支出科目</w:t>
      </w:r>
    </w:p>
    <w:p w14:paraId="3EDCE825">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一般公共服务支出（类）党委办公厅（室）及相关机构事务（款）其他党委办公厅（室）及相关机构事务（项）：指反映除上述项目以外其他用于党委办公厅（室）及相关机构事务支出。</w:t>
      </w:r>
    </w:p>
    <w:p w14:paraId="67B5F38A">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社会保障和就业支出（类）行政事业单位离退休（款）未归口管理的行政单位离退休支出（项）：指反映未实行归口管理的行政单位（包括实行公务员管理的事业单位）开支的离退休支出。</w:t>
      </w:r>
    </w:p>
    <w:p w14:paraId="72BA362B">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住房保障支出（类）住房改革支出（款）购房补贴（项）：指反映按房改政策规定，行政事业单位向符合条件职工（含离退休人员）、军队（含武警）向转役复原离退休人员发放的用于购买住房的补贴。</w:t>
      </w:r>
    </w:p>
    <w:p w14:paraId="5D266275">
      <w:pPr>
        <w:widowControl/>
        <w:spacing w:line="58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城乡社区支出：指反映城乡社区管理事务支出，包括城乡社区箅事务支出、城乡社区、防灾减灾、历史名城瑟管理等方面支出，城乡社区道路、桥涵、燃气、供暖、公共交通、道路照明等公共设施建设维护与管理方面的支出。</w:t>
      </w:r>
    </w:p>
    <w:p w14:paraId="34650225">
      <w:pPr>
        <w:widowControl/>
        <w:spacing w:line="580" w:lineRule="exact"/>
        <w:ind w:firstLine="64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其他支出：指反映不能划分到上述功能科目的其他政府支出。</w:t>
      </w:r>
    </w:p>
    <w:p w14:paraId="49DDFBEA">
      <w:pPr>
        <w:widowControl/>
        <w:spacing w:line="580" w:lineRule="exact"/>
        <w:ind w:firstLine="64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节能环保支出：反映政府节能环保支出，包括水体污染防治、能源节约利用等支出。</w:t>
      </w:r>
    </w:p>
    <w:p w14:paraId="65E3E1B3">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三、相关专业名词</w:t>
      </w:r>
    </w:p>
    <w:p w14:paraId="614CF1AF">
      <w:pPr>
        <w:ind w:firstLine="600"/>
        <w:rPr>
          <w:rFonts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w:t>
      </w:r>
      <w:r>
        <w:rPr>
          <w:rFonts w:hint="eastAsia" w:ascii="仿宋_GB2312" w:hAnsi="仿宋_GB2312" w:eastAsia="仿宋_GB2312"/>
          <w:b/>
          <w:bCs/>
          <w:color w:val="000000" w:themeColor="text1"/>
          <w:kern w:val="0"/>
          <w:sz w:val="32"/>
          <w:szCs w:val="32"/>
          <w14:textFill>
            <w14:solidFill>
              <w14:schemeClr w14:val="tx1"/>
            </w14:solidFill>
          </w14:textFill>
        </w:rPr>
        <w:t>“三公”经费：</w:t>
      </w:r>
      <w:r>
        <w:rPr>
          <w:rFonts w:hint="eastAsia" w:ascii="仿宋_GB2312" w:hAnsi="仿宋_GB2312" w:eastAsia="仿宋_GB2312"/>
          <w:color w:val="000000" w:themeColor="text1"/>
          <w:kern w:val="0"/>
          <w:sz w:val="32"/>
          <w:szCs w:val="32"/>
          <w14:textFill>
            <w14:solidFill>
              <w14:schemeClr w14:val="tx1"/>
            </w14:solidFill>
          </w14:textFill>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92307EC">
      <w:pPr>
        <w:ind w:firstLine="600"/>
        <w:rPr>
          <w:rFonts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（二）</w:t>
      </w:r>
      <w:r>
        <w:rPr>
          <w:rFonts w:hint="eastAsia" w:ascii="仿宋_GB2312" w:hAnsi="仿宋_GB2312" w:eastAsia="仿宋_GB2312"/>
          <w:b/>
          <w:bCs/>
          <w:color w:val="000000" w:themeColor="text1"/>
          <w:kern w:val="0"/>
          <w:sz w:val="32"/>
          <w:szCs w:val="32"/>
          <w14:textFill>
            <w14:solidFill>
              <w14:schemeClr w14:val="tx1"/>
            </w14:solidFill>
          </w14:textFill>
        </w:rPr>
        <w:t>机关运行经费：</w:t>
      </w:r>
      <w:r>
        <w:rPr>
          <w:rFonts w:hint="eastAsia" w:ascii="仿宋_GB2312" w:hAnsi="仿宋_GB2312" w:eastAsia="仿宋_GB2312"/>
          <w:color w:val="000000" w:themeColor="text1"/>
          <w:kern w:val="0"/>
          <w:sz w:val="32"/>
          <w:szCs w:val="32"/>
          <w14:textFill>
            <w14:solidFill>
              <w14:schemeClr w14:val="tx1"/>
            </w14:solidFill>
          </w14:textFill>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7B3E8F9">
      <w:pPr>
        <w:rPr>
          <w:color w:val="000000" w:themeColor="text1"/>
          <w14:textFill>
            <w14:solidFill>
              <w14:schemeClr w14:val="tx1"/>
            </w14:solidFill>
          </w14:textFill>
        </w:rPr>
      </w:pPr>
    </w:p>
    <w:p w14:paraId="75B74C91">
      <w:pPr>
        <w:rPr>
          <w:color w:val="000000" w:themeColor="text1"/>
          <w14:textFill>
            <w14:solidFill>
              <w14:schemeClr w14:val="tx1"/>
            </w14:solidFill>
          </w14:textFill>
        </w:rPr>
      </w:pPr>
    </w:p>
    <w:p w14:paraId="406F327D">
      <w:pPr>
        <w:rPr>
          <w:color w:val="000000" w:themeColor="text1"/>
          <w14:textFill>
            <w14:solidFill>
              <w14:schemeClr w14:val="tx1"/>
            </w14:solidFill>
          </w14:textFill>
        </w:rPr>
      </w:pPr>
    </w:p>
    <w:p w14:paraId="0F6E54C9">
      <w:pPr>
        <w:rPr>
          <w:color w:val="000000" w:themeColor="text1"/>
          <w14:textFill>
            <w14:solidFill>
              <w14:schemeClr w14:val="tx1"/>
            </w14:solidFill>
          </w14:textFill>
        </w:rPr>
      </w:pPr>
    </w:p>
    <w:p w14:paraId="5C2F30D1">
      <w:pPr>
        <w:rPr>
          <w:color w:val="000000" w:themeColor="text1"/>
          <w14:textFill>
            <w14:solidFill>
              <w14:schemeClr w14:val="tx1"/>
            </w14:solidFill>
          </w14:textFill>
        </w:rPr>
      </w:pPr>
    </w:p>
    <w:p w14:paraId="310937E6">
      <w:pPr>
        <w:rPr>
          <w:color w:val="000000" w:themeColor="text1"/>
          <w14:textFill>
            <w14:solidFill>
              <w14:schemeClr w14:val="tx1"/>
            </w14:solidFill>
          </w14:textFill>
        </w:rPr>
      </w:pPr>
    </w:p>
    <w:p w14:paraId="4C19AC13">
      <w:pPr>
        <w:rPr>
          <w:color w:val="000000" w:themeColor="text1"/>
          <w14:textFill>
            <w14:solidFill>
              <w14:schemeClr w14:val="tx1"/>
            </w14:solidFill>
          </w14:textFill>
        </w:rPr>
      </w:pPr>
    </w:p>
    <w:p w14:paraId="5904A22A">
      <w:pPr>
        <w:rPr>
          <w:color w:val="000000" w:themeColor="text1"/>
          <w14:textFill>
            <w14:solidFill>
              <w14:schemeClr w14:val="tx1"/>
            </w14:solidFill>
          </w14:textFill>
        </w:rPr>
      </w:pPr>
    </w:p>
    <w:p w14:paraId="33FDC0EA">
      <w:pPr>
        <w:rPr>
          <w:color w:val="000000" w:themeColor="text1"/>
          <w14:textFill>
            <w14:solidFill>
              <w14:schemeClr w14:val="tx1"/>
            </w14:solidFill>
          </w14:textFill>
        </w:rPr>
      </w:pPr>
    </w:p>
    <w:p w14:paraId="6C1E4194">
      <w:pPr>
        <w:rPr>
          <w:color w:val="000000" w:themeColor="text1"/>
          <w14:textFill>
            <w14:solidFill>
              <w14:schemeClr w14:val="tx1"/>
            </w14:solidFill>
          </w14:textFill>
        </w:rPr>
      </w:pPr>
    </w:p>
    <w:p w14:paraId="30918E37">
      <w:pPr>
        <w:rPr>
          <w:color w:val="000000" w:themeColor="text1"/>
          <w14:textFill>
            <w14:solidFill>
              <w14:schemeClr w14:val="tx1"/>
            </w14:solidFill>
          </w14:textFill>
        </w:rPr>
      </w:pPr>
    </w:p>
    <w:p w14:paraId="61891EE3">
      <w:pPr>
        <w:rPr>
          <w:color w:val="000000" w:themeColor="text1"/>
          <w14:textFill>
            <w14:solidFill>
              <w14:schemeClr w14:val="tx1"/>
            </w14:solidFill>
          </w14:textFill>
        </w:rPr>
      </w:pPr>
    </w:p>
    <w:p w14:paraId="50B50B02">
      <w:pPr>
        <w:rPr>
          <w:color w:val="000000" w:themeColor="text1"/>
          <w14:textFill>
            <w14:solidFill>
              <w14:schemeClr w14:val="tx1"/>
            </w14:solidFill>
          </w14:textFill>
        </w:rPr>
      </w:pPr>
    </w:p>
    <w:p w14:paraId="6BCBC832">
      <w:pPr>
        <w:rPr>
          <w:color w:val="000000" w:themeColor="text1"/>
          <w14:textFill>
            <w14:solidFill>
              <w14:schemeClr w14:val="tx1"/>
            </w14:solidFill>
          </w14:textFill>
        </w:rPr>
      </w:pPr>
    </w:p>
    <w:p w14:paraId="75EF8ADB">
      <w:pPr>
        <w:rPr>
          <w:color w:val="000000" w:themeColor="text1"/>
          <w14:textFill>
            <w14:solidFill>
              <w14:schemeClr w14:val="tx1"/>
            </w14:solidFill>
          </w14:textFill>
        </w:rPr>
      </w:pPr>
    </w:p>
    <w:p w14:paraId="0C673D3C">
      <w:pPr>
        <w:rPr>
          <w:color w:val="000000" w:themeColor="text1"/>
          <w14:textFill>
            <w14:solidFill>
              <w14:schemeClr w14:val="tx1"/>
            </w14:solidFill>
          </w14:textFill>
        </w:rPr>
      </w:pPr>
    </w:p>
    <w:p w14:paraId="1DB3A2B8">
      <w:pPr>
        <w:rPr>
          <w:color w:val="000000" w:themeColor="text1"/>
          <w14:textFill>
            <w14:solidFill>
              <w14:schemeClr w14:val="tx1"/>
            </w14:solidFill>
          </w14:textFill>
        </w:rPr>
      </w:pPr>
    </w:p>
    <w:p w14:paraId="133071C9">
      <w:pPr>
        <w:rPr>
          <w:color w:val="000000" w:themeColor="text1"/>
          <w14:textFill>
            <w14:solidFill>
              <w14:schemeClr w14:val="tx1"/>
            </w14:solidFill>
          </w14:textFill>
        </w:rPr>
      </w:pPr>
    </w:p>
    <w:p w14:paraId="57B11A8E">
      <w:pPr>
        <w:rPr>
          <w:color w:val="000000" w:themeColor="text1"/>
          <w14:textFill>
            <w14:solidFill>
              <w14:schemeClr w14:val="tx1"/>
            </w14:solidFill>
          </w14:textFill>
        </w:rPr>
      </w:pPr>
    </w:p>
    <w:p w14:paraId="0A9351AF">
      <w:pPr>
        <w:rPr>
          <w:color w:val="000000" w:themeColor="text1"/>
          <w14:textFill>
            <w14:solidFill>
              <w14:schemeClr w14:val="tx1"/>
            </w14:solidFill>
          </w14:textFill>
        </w:rPr>
      </w:pPr>
    </w:p>
    <w:p w14:paraId="6ECE0EA1">
      <w:pPr>
        <w:pageBreakBefore/>
        <w:widowControl/>
        <w:spacing w:line="600" w:lineRule="exact"/>
        <w:ind w:firstLine="2664" w:firstLineChars="603"/>
        <w:outlineLvl w:val="0"/>
        <w:rPr>
          <w:rFonts w:ascii="宋体" w:hAnsi="宋体" w:cs="宋体"/>
          <w:b/>
          <w:bCs/>
          <w:color w:val="000000" w:themeColor="text1"/>
          <w:sz w:val="44"/>
          <w:szCs w:val="44"/>
          <w14:textFill>
            <w14:solidFill>
              <w14:schemeClr w14:val="tx1"/>
            </w14:solidFill>
          </w14:textFill>
        </w:rPr>
      </w:pPr>
    </w:p>
    <w:p w14:paraId="6DEB34C0">
      <w:pPr>
        <w:widowControl/>
        <w:spacing w:line="600" w:lineRule="exact"/>
        <w:ind w:firstLine="2664" w:firstLineChars="603"/>
        <w:outlineLvl w:val="0"/>
        <w:rPr>
          <w:rFonts w:ascii="方正小标宋简体" w:hAnsi="方正小标宋简体" w:cs="方正小标宋简体"/>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第五部分  附件</w:t>
      </w:r>
    </w:p>
    <w:p w14:paraId="3340026E">
      <w:pPr>
        <w:ind w:firstLine="640" w:firstLineChars="200"/>
        <w:rPr>
          <w:rFonts w:ascii="仿宋_GB2312" w:hAnsi="仿宋_GB2312" w:eastAsia="仿宋_GB2312"/>
          <w:color w:val="000000" w:themeColor="text1"/>
          <w:kern w:val="0"/>
          <w:sz w:val="32"/>
          <w:szCs w:val="32"/>
          <w14:textFill>
            <w14:solidFill>
              <w14:schemeClr w14:val="tx1"/>
            </w14:solidFill>
          </w14:textFill>
        </w:rPr>
      </w:pPr>
    </w:p>
    <w:p w14:paraId="380A7356">
      <w:pPr>
        <w:jc w:val="center"/>
        <w:rPr>
          <w:rFonts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ascii="方正小标宋简体" w:hAnsi="方正小标宋简体" w:eastAsia="方正小标宋简体" w:cs="方正小标宋简体"/>
          <w:b/>
          <w:bCs/>
          <w:color w:val="000000" w:themeColor="text1"/>
          <w:sz w:val="44"/>
          <w:szCs w:val="44"/>
          <w14:textFill>
            <w14:solidFill>
              <w14:schemeClr w14:val="tx1"/>
            </w14:solidFill>
          </w14:textFill>
        </w:rPr>
        <w:t>2022</w:t>
      </w: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年老旧小区改造专项债项目自评报告</w:t>
      </w:r>
    </w:p>
    <w:p w14:paraId="21DCFABE">
      <w:pPr>
        <w:spacing w:line="240" w:lineRule="exact"/>
        <w:jc w:val="center"/>
        <w:rPr>
          <w:rFonts w:ascii="楷体_GB2312" w:hAnsi="楷体_GB2312" w:eastAsia="楷体_GB2312"/>
          <w:color w:val="000000" w:themeColor="text1"/>
          <w:sz w:val="32"/>
          <w:szCs w:val="32"/>
          <w14:textFill>
            <w14:solidFill>
              <w14:schemeClr w14:val="tx1"/>
            </w14:solidFill>
          </w14:textFill>
        </w:rPr>
      </w:pPr>
    </w:p>
    <w:p w14:paraId="540D9768">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一、基本情况</w:t>
      </w:r>
    </w:p>
    <w:p w14:paraId="4B0366C5">
      <w:pPr>
        <w:spacing w:line="540" w:lineRule="exact"/>
        <w:ind w:firstLine="640" w:firstLineChars="200"/>
        <w:outlineLvl w:val="0"/>
        <w:rPr>
          <w:rFonts w:ascii="仿宋_GB2312" w:hAns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省、市2023年老旧小区改造工作计划，我区2022年老旧小区改造工程在8月份前全部完成改造工作，中央、省、区三级3亿元补助资金及时通过一卡通平台发放到位，有效减轻了老旧小区改造资金投入压力，确保改造的顺利完成。</w:t>
      </w:r>
    </w:p>
    <w:p w14:paraId="045D0CFE">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二、绩效评价工作开展情况</w:t>
      </w:r>
    </w:p>
    <w:p w14:paraId="2573288A">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（一）绩效评价目的、对象和范围。该项目</w:t>
      </w:r>
      <w:r>
        <w:rPr>
          <w:rFonts w:hint="eastAsia" w:ascii="仿宋" w:hAnsi="仿宋" w:eastAsia="仿宋" w:cs="仿宋"/>
          <w:color w:val="000000" w:themeColor="text1"/>
          <w:sz w:val="32"/>
          <w:szCs w:val="32"/>
          <w14:textFill>
            <w14:solidFill>
              <w14:schemeClr w14:val="tx1"/>
            </w14:solidFill>
          </w14:textFill>
        </w:rPr>
        <w:t>涵盖2022年老旧小区改造、抱石大道立面改造、壹方城周边路网改造、农贸市场周边老旧小区改造等项目。改造内容主要包括雨污管网的更新、道路硬化、停防水处理、外墙改造、车设施增设、绿化亮化及安防设施升级等。总投资额约6.5亿元，资金来源主要是中央资金和专项债资金。</w:t>
      </w:r>
    </w:p>
    <w:p w14:paraId="70513F49">
      <w:pPr>
        <w:spacing w:line="360" w:lineRule="auto"/>
        <w:ind w:firstLine="640" w:firstLineChars="200"/>
        <w:outlineLvl w:val="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（二）绩效评价原则、评价指标体系（附表说明）、评价方法、评价标准等。</w:t>
      </w:r>
      <w:r>
        <w:rPr>
          <w:rFonts w:hint="eastAsia" w:ascii="仿宋" w:hAnsi="仿宋" w:eastAsia="仿宋" w:cs="仿宋"/>
          <w:color w:val="000000" w:themeColor="text1"/>
          <w:sz w:val="32"/>
          <w:szCs w:val="32"/>
          <w14:textFill>
            <w14:solidFill>
              <w14:schemeClr w14:val="tx1"/>
            </w14:solidFill>
          </w14:textFill>
        </w:rPr>
        <w:t>为做好我区老旧小区改造项目专项资金整体绩效评价工作，根据上级有关文件的要求，我局成立了以局主要领导为组长，局分管领导和相关股室负责人为组员的绩效评价工作小组，扎实有序开展自评工作。</w:t>
      </w:r>
    </w:p>
    <w:p w14:paraId="3C4183F9">
      <w:pPr>
        <w:spacing w:line="360" w:lineRule="auto"/>
        <w:ind w:firstLine="640" w:firstLineChars="200"/>
        <w:outlineLvl w:val="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（三）绩效评价工作过程。</w:t>
      </w:r>
      <w:r>
        <w:rPr>
          <w:rFonts w:hint="eastAsia" w:ascii="仿宋" w:hAnsi="仿宋" w:eastAsia="仿宋" w:cs="仿宋"/>
          <w:color w:val="000000" w:themeColor="text1"/>
          <w:sz w:val="32"/>
          <w:szCs w:val="32"/>
          <w14:textFill>
            <w14:solidFill>
              <w14:schemeClr w14:val="tx1"/>
            </w14:solidFill>
          </w14:textFill>
        </w:rPr>
        <w:t>一是听取旧改工作实施情况和资金到位情况，了解资金使用取得的成效；二是查看老旧小区改造工程是否符合相关规定；三是听取旧改对象对老旧小区改造工程是否满意，对项目管理工作人员推行的“三到场”措施，即基础施工到场、主体施工到场、竣工验收到场是否满意。</w:t>
      </w:r>
    </w:p>
    <w:p w14:paraId="1EF0D40C">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三、综合评价情况及评价结论</w:t>
      </w:r>
    </w:p>
    <w:p w14:paraId="332AD8C8">
      <w:pPr>
        <w:spacing w:line="360" w:lineRule="auto"/>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通过现场核实、问询和资料查询，2022年老旧小区改造工程达到预期效果，群众满意度高，绩效评价小组综合评价，该项目绩效评价得分100分，评价等级为“优”。</w:t>
      </w:r>
    </w:p>
    <w:p w14:paraId="194EC3DC">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四、绩效评价指标分析</w:t>
      </w:r>
    </w:p>
    <w:p w14:paraId="75F6D68A">
      <w:pPr>
        <w:spacing w:line="540" w:lineRule="exact"/>
        <w:ind w:firstLine="640" w:firstLineChars="200"/>
        <w:outlineLvl w:val="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（一）项目决策情况。</w:t>
      </w:r>
      <w:r>
        <w:rPr>
          <w:rFonts w:hint="eastAsia" w:ascii="仿宋" w:hAnsi="仿宋" w:eastAsia="仿宋" w:cs="仿宋"/>
          <w:b/>
          <w:bCs/>
          <w:color w:val="000000" w:themeColor="text1"/>
          <w:sz w:val="32"/>
          <w:szCs w:val="32"/>
          <w14:textFill>
            <w14:solidFill>
              <w14:schemeClr w14:val="tx1"/>
            </w14:solidFill>
          </w14:textFill>
        </w:rPr>
        <w:t>2022</w:t>
      </w:r>
      <w:r>
        <w:rPr>
          <w:rFonts w:hint="eastAsia" w:ascii="仿宋" w:hAnsi="仿宋" w:eastAsia="仿宋" w:cs="仿宋"/>
          <w:color w:val="000000" w:themeColor="text1"/>
          <w:sz w:val="32"/>
          <w:szCs w:val="32"/>
          <w14:textFill>
            <w14:solidFill>
              <w14:schemeClr w14:val="tx1"/>
            </w14:solidFill>
          </w14:textFill>
        </w:rPr>
        <w:t>年度老旧小区改造任务</w:t>
      </w:r>
      <w:r>
        <w:rPr>
          <w:rFonts w:hint="eastAsia" w:ascii="仿宋_GB2312" w:hAnsi="仿宋_GB2312" w:eastAsia="仿宋_GB2312"/>
          <w:color w:val="000000" w:themeColor="text1"/>
          <w:sz w:val="32"/>
          <w:szCs w:val="32"/>
          <w14:textFill>
            <w14:solidFill>
              <w14:schemeClr w14:val="tx1"/>
            </w14:solidFill>
          </w14:textFill>
        </w:rPr>
        <w:t>该项目</w:t>
      </w:r>
      <w:r>
        <w:rPr>
          <w:rFonts w:hint="eastAsia" w:ascii="仿宋" w:hAnsi="仿宋" w:eastAsia="仿宋" w:cs="仿宋"/>
          <w:color w:val="000000" w:themeColor="text1"/>
          <w:sz w:val="32"/>
          <w:szCs w:val="32"/>
          <w14:textFill>
            <w14:solidFill>
              <w14:schemeClr w14:val="tx1"/>
            </w14:solidFill>
          </w14:textFill>
        </w:rPr>
        <w:t>涵盖2022年老旧小区改造、抱石大道立面改造、壹方城周边路网改造、农贸市场周边老旧小区改造等项目。</w:t>
      </w:r>
    </w:p>
    <w:p w14:paraId="41DFD038">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（二）项目过程情况。</w:t>
      </w:r>
      <w:r>
        <w:rPr>
          <w:rFonts w:hint="eastAsia" w:ascii="仿宋" w:hAnsi="仿宋" w:eastAsia="仿宋" w:cs="仿宋"/>
          <w:color w:val="000000" w:themeColor="text1"/>
          <w:sz w:val="32"/>
          <w:szCs w:val="32"/>
          <w14:textFill>
            <w14:solidFill>
              <w14:schemeClr w14:val="tx1"/>
            </w14:solidFill>
          </w14:textFill>
        </w:rPr>
        <w:t>老旧小区改造严格按照省、市、区三级有关老旧小区改造实施方案中规定要求，均通过现场验收，达到质量验收标准。</w:t>
      </w:r>
    </w:p>
    <w:p w14:paraId="3AFF6868">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（三）项目产出情况。</w:t>
      </w:r>
      <w:r>
        <w:rPr>
          <w:rFonts w:hint="eastAsia" w:ascii="仿宋" w:hAnsi="仿宋" w:eastAsia="仿宋" w:cs="仿宋"/>
          <w:color w:val="000000" w:themeColor="text1"/>
          <w:sz w:val="32"/>
          <w:szCs w:val="32"/>
          <w14:textFill>
            <w14:solidFill>
              <w14:schemeClr w14:val="tx1"/>
            </w14:solidFill>
          </w14:textFill>
        </w:rPr>
        <w:t>项目验收、审批、资金支付及时率100%。</w:t>
      </w:r>
    </w:p>
    <w:p w14:paraId="3059412E">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（四）项目效益情况。</w:t>
      </w:r>
      <w:r>
        <w:rPr>
          <w:rFonts w:hint="eastAsia" w:ascii="仿宋" w:hAnsi="仿宋" w:eastAsia="仿宋" w:cs="仿宋"/>
          <w:color w:val="000000" w:themeColor="text1"/>
          <w:sz w:val="32"/>
          <w:szCs w:val="32"/>
          <w14:textFill>
            <w14:solidFill>
              <w14:schemeClr w14:val="tx1"/>
            </w14:solidFill>
          </w14:textFill>
        </w:rPr>
        <w:t>通过改造整治小区及周边环境，规范生活垃圾分类和管线设置，推动公共空间微更新。同时，利用小区死角和边缘地带增设停车位，缓解城市停车难问题。这些措施不仅促进周边产业发展，为人民创造更绿色、便捷、舒适的生活环境，提升城市品质，还推动城市更新和可持续发展，为渝水区经济社会发展注入新活力。</w:t>
      </w:r>
    </w:p>
    <w:p w14:paraId="121D8EA8">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五、老旧小区主要经验及做法、存在的问题及原因分析</w:t>
      </w:r>
    </w:p>
    <w:p w14:paraId="21D83F43">
      <w:pPr>
        <w:pStyle w:val="6"/>
        <w:ind w:left="626" w:leftChars="199" w:hanging="208" w:hangingChars="65"/>
        <w:rPr>
          <w:rFonts w:ascii="仿宋" w:hAnsi="仿宋" w:eastAsia="仿宋" w:cs="仿宋"/>
          <w:smallCaps w:val="0"/>
          <w:color w:val="000000" w:themeColor="text1"/>
          <w:sz w:val="32"/>
          <w:szCs w:val="32"/>
          <w14:textFill>
            <w14:solidFill>
              <w14:schemeClr w14:val="tx1"/>
            </w14:solidFill>
          </w14:textFill>
        </w:rPr>
      </w:pPr>
      <w:r>
        <w:rPr>
          <w:rFonts w:hint="eastAsia" w:ascii="仿宋" w:hAnsi="仿宋" w:eastAsia="仿宋" w:cs="仿宋"/>
          <w:smallCaps w:val="0"/>
          <w:color w:val="000000" w:themeColor="text1"/>
          <w:sz w:val="32"/>
          <w:szCs w:val="32"/>
          <w14:textFill>
            <w14:solidFill>
              <w14:schemeClr w14:val="tx1"/>
            </w14:solidFill>
          </w14:textFill>
        </w:rPr>
        <w:t>老旧小区改造是我国城市更新的重要组成部分，旨在提高</w:t>
      </w:r>
    </w:p>
    <w:p w14:paraId="2D0B5D36">
      <w:pPr>
        <w:pStyle w:val="6"/>
        <w:ind w:left="0" w:firstLine="0"/>
        <w:rPr>
          <w:rFonts w:ascii="仿宋" w:hAnsi="仿宋" w:eastAsia="仿宋" w:cs="仿宋"/>
          <w:smallCaps w:val="0"/>
          <w:color w:val="000000" w:themeColor="text1"/>
          <w:sz w:val="32"/>
          <w:szCs w:val="32"/>
          <w14:textFill>
            <w14:solidFill>
              <w14:schemeClr w14:val="tx1"/>
            </w14:solidFill>
          </w14:textFill>
        </w:rPr>
      </w:pPr>
      <w:r>
        <w:rPr>
          <w:rFonts w:hint="eastAsia" w:ascii="仿宋" w:hAnsi="仿宋" w:eastAsia="仿宋" w:cs="仿宋"/>
          <w:smallCaps w:val="0"/>
          <w:color w:val="000000" w:themeColor="text1"/>
          <w:sz w:val="32"/>
          <w:szCs w:val="32"/>
          <w14:textFill>
            <w14:solidFill>
              <w14:schemeClr w14:val="tx1"/>
            </w14:solidFill>
          </w14:textFill>
        </w:rPr>
        <w:t>居民生活品质和城市可持续发展水平。</w:t>
      </w:r>
    </w:p>
    <w:p w14:paraId="419FE5C4">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老旧小区改造的经验及做法</w:t>
      </w:r>
    </w:p>
    <w:p w14:paraId="18161253">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1.政策支持：政府出台了一系列政策，鼓励老旧小区</w:t>
      </w:r>
    </w:p>
    <w:p w14:paraId="07917AFB">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改造，如财政补贴、税收优惠等，以激发市场活力和社会参与度。</w:t>
      </w:r>
    </w:p>
    <w:p w14:paraId="613B4314">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2.社区参与：充分发挥社区居民的主体作用，通过居民自治组织、志愿者等方式，让居民参与老旧小区改造的规划、实施和监督全过程。</w:t>
      </w:r>
    </w:p>
    <w:p w14:paraId="449917CA">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3.多元化改造内容：既注重基础设施改造，如水电燃气管道更新、绿化提升等，也关注居民需求，如增设电梯、养老设施等。</w:t>
      </w:r>
    </w:p>
    <w:p w14:paraId="54B6BD24">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4.整合资源：充分利用现有资源，如闲置土地、公有房屋等，进行合理规划，提高土地利用效率。</w:t>
      </w:r>
    </w:p>
    <w:p w14:paraId="3164D1D8">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5.合作共赢：政府、企业、居民等多方共同参与，形</w:t>
      </w:r>
    </w:p>
    <w:p w14:paraId="26FB5F31">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成合作共赢的局面，实现老旧小区改造的可持续发展。</w:t>
      </w:r>
    </w:p>
    <w:p w14:paraId="75554CD7">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存在的问题及原因分析</w:t>
      </w:r>
    </w:p>
    <w:p w14:paraId="46E3EA4E">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1.居民需求不统一：老旧小区居民对改造的需求和期望存在差异，难以达成共识，影响改造效果。</w:t>
      </w:r>
    </w:p>
    <w:p w14:paraId="701FB25B">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2.管理体制不健全：老旧小区改造涉及多个部门，协调管理难度大，容易导致推诿责任和效率低下。</w:t>
      </w:r>
    </w:p>
    <w:p w14:paraId="7AA92B0A">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3.长效机制缺失：部分老旧小区改造后，缺乏后续管理和维护，导致设施损坏、环境恶化等问题。</w:t>
      </w:r>
    </w:p>
    <w:p w14:paraId="61AD2883">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对策建议</w:t>
      </w:r>
    </w:p>
    <w:p w14:paraId="4041F251">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1.提高居民参与度：通过宣传教育、培训等方式，提高居民对老旧小区改造的认识和参与意愿。</w:t>
      </w:r>
    </w:p>
    <w:p w14:paraId="4E187B9D">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2.创新管理体制：建立健全多部门协同机制，简化审批流程，提高工作效率。</w:t>
      </w:r>
    </w:p>
    <w:p w14:paraId="0CE250CD">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3.建立健全长效机制：完善老旧小区改造后的管理及维护制度，确保改造成果惠及居民。</w:t>
      </w:r>
    </w:p>
    <w:p w14:paraId="3EEE79EB">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六、其他需要说明的问题</w:t>
      </w:r>
    </w:p>
    <w:p w14:paraId="5AC4B53D">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我区将加强对绩效自评结果的应用，确保老旧小区改造补助资金专项转移支付资金绩效目标保量实现，并积极推动绩效自评结果向社会公开。</w:t>
      </w:r>
    </w:p>
    <w:p w14:paraId="51ACF3FA">
      <w:pPr>
        <w:spacing w:line="578" w:lineRule="exact"/>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部门评价表</w:t>
      </w:r>
    </w:p>
    <w:p w14:paraId="604C39B2">
      <w:pPr>
        <w:spacing w:line="2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p>
    <w:tbl>
      <w:tblPr>
        <w:tblStyle w:val="7"/>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569"/>
        <w:gridCol w:w="560"/>
        <w:gridCol w:w="199"/>
        <w:gridCol w:w="231"/>
        <w:gridCol w:w="1034"/>
        <w:gridCol w:w="579"/>
        <w:gridCol w:w="423"/>
        <w:gridCol w:w="200"/>
        <w:gridCol w:w="181"/>
        <w:gridCol w:w="1724"/>
      </w:tblGrid>
      <w:tr w14:paraId="40C3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18697B2C">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822" w:type="dxa"/>
            <w:gridSpan w:val="12"/>
            <w:noWrap/>
            <w:vAlign w:val="center"/>
          </w:tcPr>
          <w:p w14:paraId="11D5B852">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2023年渝水区住建局2022年老旧小区专项债项目</w:t>
            </w:r>
          </w:p>
        </w:tc>
      </w:tr>
      <w:tr w14:paraId="4F77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4EB10B07">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主管部门</w:t>
            </w:r>
          </w:p>
        </w:tc>
        <w:tc>
          <w:tcPr>
            <w:tcW w:w="2251" w:type="dxa"/>
            <w:gridSpan w:val="4"/>
            <w:noWrap/>
            <w:vAlign w:val="center"/>
          </w:tcPr>
          <w:p w14:paraId="5CF77642">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渝水区住房和城乡建设局</w:t>
            </w:r>
          </w:p>
        </w:tc>
        <w:tc>
          <w:tcPr>
            <w:tcW w:w="2466" w:type="dxa"/>
            <w:gridSpan w:val="5"/>
            <w:noWrap/>
            <w:vAlign w:val="center"/>
          </w:tcPr>
          <w:p w14:paraId="1A9A1AD6">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项目实施单位</w:t>
            </w:r>
          </w:p>
        </w:tc>
        <w:tc>
          <w:tcPr>
            <w:tcW w:w="2105" w:type="dxa"/>
            <w:gridSpan w:val="3"/>
            <w:noWrap/>
            <w:vAlign w:val="center"/>
          </w:tcPr>
          <w:p w14:paraId="0BA64977">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渝水区住房和城乡建设局</w:t>
            </w:r>
          </w:p>
        </w:tc>
      </w:tr>
      <w:tr w14:paraId="6DF3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72ED0BFA">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w:t>
            </w:r>
          </w:p>
        </w:tc>
        <w:tc>
          <w:tcPr>
            <w:tcW w:w="2251" w:type="dxa"/>
            <w:gridSpan w:val="4"/>
            <w:noWrap/>
            <w:vAlign w:val="center"/>
          </w:tcPr>
          <w:p w14:paraId="47434BC9">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敖贵森</w:t>
            </w:r>
          </w:p>
        </w:tc>
        <w:tc>
          <w:tcPr>
            <w:tcW w:w="2466" w:type="dxa"/>
            <w:gridSpan w:val="5"/>
            <w:noWrap/>
            <w:vAlign w:val="center"/>
          </w:tcPr>
          <w:p w14:paraId="5A1CB02C">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105" w:type="dxa"/>
            <w:gridSpan w:val="3"/>
            <w:noWrap/>
            <w:vAlign w:val="center"/>
          </w:tcPr>
          <w:p w14:paraId="4888162F">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136</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3325</w:t>
            </w:r>
          </w:p>
        </w:tc>
      </w:tr>
      <w:tr w14:paraId="5F8C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4D5948BA">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项目类型</w:t>
            </w:r>
          </w:p>
        </w:tc>
        <w:tc>
          <w:tcPr>
            <w:tcW w:w="6822" w:type="dxa"/>
            <w:gridSpan w:val="12"/>
            <w:noWrap/>
            <w:vAlign w:val="center"/>
          </w:tcPr>
          <w:p w14:paraId="08CF6EAF">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经常性项目（   ）       一次性项目（ </w:t>
            </w:r>
            <w:r>
              <w:rPr>
                <w:rFonts w:ascii="Arial" w:hAnsi="Arial" w:cs="Arial"/>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p>
        </w:tc>
      </w:tr>
      <w:tr w14:paraId="187F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ign w:val="center"/>
          </w:tcPr>
          <w:p w14:paraId="24A19CE5">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计划投资额</w:t>
            </w:r>
          </w:p>
          <w:p w14:paraId="4F70A8BA">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122" w:type="dxa"/>
            <w:gridSpan w:val="2"/>
            <w:noWrap/>
            <w:vAlign w:val="center"/>
          </w:tcPr>
          <w:p w14:paraId="47D706D2">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30000</w:t>
            </w:r>
          </w:p>
        </w:tc>
        <w:tc>
          <w:tcPr>
            <w:tcW w:w="1559" w:type="dxa"/>
            <w:gridSpan w:val="4"/>
            <w:noWrap/>
            <w:vAlign w:val="center"/>
          </w:tcPr>
          <w:p w14:paraId="05999600">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实际到位资金（万元）</w:t>
            </w:r>
          </w:p>
        </w:tc>
        <w:tc>
          <w:tcPr>
            <w:tcW w:w="1034" w:type="dxa"/>
            <w:noWrap/>
            <w:vAlign w:val="center"/>
          </w:tcPr>
          <w:p w14:paraId="692571C4">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30000</w:t>
            </w:r>
          </w:p>
        </w:tc>
        <w:tc>
          <w:tcPr>
            <w:tcW w:w="1383" w:type="dxa"/>
            <w:gridSpan w:val="4"/>
            <w:noWrap/>
            <w:vAlign w:val="center"/>
          </w:tcPr>
          <w:p w14:paraId="1A9DE1DA">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实际使用情况（万元）</w:t>
            </w:r>
          </w:p>
        </w:tc>
        <w:tc>
          <w:tcPr>
            <w:tcW w:w="1724" w:type="dxa"/>
            <w:noWrap/>
            <w:vAlign w:val="center"/>
          </w:tcPr>
          <w:p w14:paraId="37F8D9DA">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30000</w:t>
            </w:r>
          </w:p>
        </w:tc>
      </w:tr>
      <w:tr w14:paraId="6CA9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140EA5BC">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其中：中央财政</w:t>
            </w:r>
          </w:p>
        </w:tc>
        <w:tc>
          <w:tcPr>
            <w:tcW w:w="1122" w:type="dxa"/>
            <w:gridSpan w:val="2"/>
            <w:noWrap/>
            <w:vAlign w:val="center"/>
          </w:tcPr>
          <w:p w14:paraId="14D7B367">
            <w:pPr>
              <w:spacing w:line="300" w:lineRule="exact"/>
              <w:jc w:val="center"/>
              <w:rPr>
                <w:rFonts w:ascii="宋体" w:hAnsi="宋体"/>
                <w:color w:val="000000" w:themeColor="text1"/>
                <w:szCs w:val="21"/>
                <w14:textFill>
                  <w14:solidFill>
                    <w14:schemeClr w14:val="tx1"/>
                  </w14:solidFill>
                </w14:textFill>
              </w:rPr>
            </w:pPr>
          </w:p>
        </w:tc>
        <w:tc>
          <w:tcPr>
            <w:tcW w:w="1559" w:type="dxa"/>
            <w:gridSpan w:val="4"/>
            <w:noWrap/>
            <w:vAlign w:val="center"/>
          </w:tcPr>
          <w:p w14:paraId="25456BDB">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其中：中央财政</w:t>
            </w:r>
          </w:p>
        </w:tc>
        <w:tc>
          <w:tcPr>
            <w:tcW w:w="1034" w:type="dxa"/>
            <w:noWrap/>
            <w:vAlign w:val="center"/>
          </w:tcPr>
          <w:p w14:paraId="754E6F9D">
            <w:pPr>
              <w:spacing w:line="300" w:lineRule="exact"/>
              <w:jc w:val="center"/>
              <w:rPr>
                <w:rFonts w:ascii="宋体" w:hAnsi="宋体"/>
                <w:color w:val="000000" w:themeColor="text1"/>
                <w:szCs w:val="21"/>
                <w14:textFill>
                  <w14:solidFill>
                    <w14:schemeClr w14:val="tx1"/>
                  </w14:solidFill>
                </w14:textFill>
              </w:rPr>
            </w:pPr>
          </w:p>
        </w:tc>
        <w:tc>
          <w:tcPr>
            <w:tcW w:w="1383" w:type="dxa"/>
            <w:gridSpan w:val="4"/>
            <w:noWrap/>
            <w:vAlign w:val="center"/>
          </w:tcPr>
          <w:p w14:paraId="56F43E05">
            <w:pPr>
              <w:spacing w:line="300" w:lineRule="exact"/>
              <w:jc w:val="center"/>
              <w:rPr>
                <w:rFonts w:ascii="宋体" w:hAnsi="宋体"/>
                <w:color w:val="000000" w:themeColor="text1"/>
                <w:szCs w:val="21"/>
                <w14:textFill>
                  <w14:solidFill>
                    <w14:schemeClr w14:val="tx1"/>
                  </w14:solidFill>
                </w14:textFill>
              </w:rPr>
            </w:pPr>
          </w:p>
        </w:tc>
        <w:tc>
          <w:tcPr>
            <w:tcW w:w="1724" w:type="dxa"/>
            <w:noWrap/>
            <w:vAlign w:val="center"/>
          </w:tcPr>
          <w:p w14:paraId="0BF9305A">
            <w:pPr>
              <w:spacing w:line="300" w:lineRule="exact"/>
              <w:jc w:val="center"/>
              <w:rPr>
                <w:rFonts w:ascii="宋体" w:hAnsi="宋体"/>
                <w:color w:val="000000" w:themeColor="text1"/>
                <w:szCs w:val="21"/>
                <w14:textFill>
                  <w14:solidFill>
                    <w14:schemeClr w14:val="tx1"/>
                  </w14:solidFill>
                </w14:textFill>
              </w:rPr>
            </w:pPr>
          </w:p>
        </w:tc>
      </w:tr>
      <w:tr w14:paraId="17D1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3809562A">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省财政</w:t>
            </w:r>
          </w:p>
        </w:tc>
        <w:tc>
          <w:tcPr>
            <w:tcW w:w="1122" w:type="dxa"/>
            <w:gridSpan w:val="2"/>
            <w:noWrap/>
            <w:vAlign w:val="center"/>
          </w:tcPr>
          <w:p w14:paraId="43DBA80D">
            <w:pPr>
              <w:spacing w:line="300" w:lineRule="exact"/>
              <w:jc w:val="center"/>
              <w:rPr>
                <w:rFonts w:ascii="宋体" w:hAnsi="宋体"/>
                <w:color w:val="000000" w:themeColor="text1"/>
                <w:szCs w:val="21"/>
                <w14:textFill>
                  <w14:solidFill>
                    <w14:schemeClr w14:val="tx1"/>
                  </w14:solidFill>
                </w14:textFill>
              </w:rPr>
            </w:pPr>
          </w:p>
        </w:tc>
        <w:tc>
          <w:tcPr>
            <w:tcW w:w="1559" w:type="dxa"/>
            <w:gridSpan w:val="4"/>
            <w:noWrap/>
            <w:vAlign w:val="center"/>
          </w:tcPr>
          <w:p w14:paraId="05678A5A">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省财政</w:t>
            </w:r>
          </w:p>
        </w:tc>
        <w:tc>
          <w:tcPr>
            <w:tcW w:w="1034" w:type="dxa"/>
            <w:noWrap/>
            <w:vAlign w:val="center"/>
          </w:tcPr>
          <w:p w14:paraId="442A74B3">
            <w:pPr>
              <w:spacing w:line="300" w:lineRule="exact"/>
              <w:jc w:val="center"/>
              <w:rPr>
                <w:rFonts w:ascii="宋体" w:hAnsi="宋体"/>
                <w:color w:val="000000" w:themeColor="text1"/>
                <w:szCs w:val="21"/>
                <w14:textFill>
                  <w14:solidFill>
                    <w14:schemeClr w14:val="tx1"/>
                  </w14:solidFill>
                </w14:textFill>
              </w:rPr>
            </w:pPr>
          </w:p>
        </w:tc>
        <w:tc>
          <w:tcPr>
            <w:tcW w:w="1383" w:type="dxa"/>
            <w:gridSpan w:val="4"/>
            <w:noWrap/>
            <w:vAlign w:val="center"/>
          </w:tcPr>
          <w:p w14:paraId="21F0720D">
            <w:pPr>
              <w:spacing w:line="300" w:lineRule="exact"/>
              <w:jc w:val="center"/>
              <w:rPr>
                <w:rFonts w:ascii="宋体" w:hAnsi="宋体"/>
                <w:color w:val="000000" w:themeColor="text1"/>
                <w:szCs w:val="21"/>
                <w14:textFill>
                  <w14:solidFill>
                    <w14:schemeClr w14:val="tx1"/>
                  </w14:solidFill>
                </w14:textFill>
              </w:rPr>
            </w:pPr>
          </w:p>
        </w:tc>
        <w:tc>
          <w:tcPr>
            <w:tcW w:w="1724" w:type="dxa"/>
            <w:noWrap/>
            <w:vAlign w:val="center"/>
          </w:tcPr>
          <w:p w14:paraId="1A3588B2">
            <w:pPr>
              <w:spacing w:line="300" w:lineRule="exact"/>
              <w:jc w:val="center"/>
              <w:rPr>
                <w:rFonts w:ascii="宋体" w:hAnsi="宋体"/>
                <w:color w:val="000000" w:themeColor="text1"/>
                <w:szCs w:val="21"/>
                <w14:textFill>
                  <w14:solidFill>
                    <w14:schemeClr w14:val="tx1"/>
                  </w14:solidFill>
                </w14:textFill>
              </w:rPr>
            </w:pPr>
          </w:p>
        </w:tc>
      </w:tr>
      <w:tr w14:paraId="219B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158516B2">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市县财政</w:t>
            </w:r>
          </w:p>
        </w:tc>
        <w:tc>
          <w:tcPr>
            <w:tcW w:w="1122" w:type="dxa"/>
            <w:gridSpan w:val="2"/>
            <w:noWrap/>
            <w:vAlign w:val="center"/>
          </w:tcPr>
          <w:p w14:paraId="365209C4">
            <w:pPr>
              <w:spacing w:line="300" w:lineRule="exact"/>
              <w:jc w:val="center"/>
              <w:rPr>
                <w:rFonts w:ascii="宋体" w:hAnsi="宋体"/>
                <w:color w:val="000000" w:themeColor="text1"/>
                <w:szCs w:val="21"/>
                <w14:textFill>
                  <w14:solidFill>
                    <w14:schemeClr w14:val="tx1"/>
                  </w14:solidFill>
                </w14:textFill>
              </w:rPr>
            </w:pPr>
          </w:p>
        </w:tc>
        <w:tc>
          <w:tcPr>
            <w:tcW w:w="1559" w:type="dxa"/>
            <w:gridSpan w:val="4"/>
            <w:noWrap/>
            <w:vAlign w:val="center"/>
          </w:tcPr>
          <w:p w14:paraId="7DB38660">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市县财政</w:t>
            </w:r>
          </w:p>
        </w:tc>
        <w:tc>
          <w:tcPr>
            <w:tcW w:w="1034" w:type="dxa"/>
            <w:noWrap/>
            <w:vAlign w:val="center"/>
          </w:tcPr>
          <w:p w14:paraId="070ADA4D">
            <w:pPr>
              <w:spacing w:line="300" w:lineRule="exact"/>
              <w:jc w:val="center"/>
              <w:rPr>
                <w:rFonts w:ascii="宋体" w:hAnsi="宋体"/>
                <w:color w:val="000000" w:themeColor="text1"/>
                <w:szCs w:val="21"/>
                <w14:textFill>
                  <w14:solidFill>
                    <w14:schemeClr w14:val="tx1"/>
                  </w14:solidFill>
                </w14:textFill>
              </w:rPr>
            </w:pPr>
          </w:p>
        </w:tc>
        <w:tc>
          <w:tcPr>
            <w:tcW w:w="1383" w:type="dxa"/>
            <w:gridSpan w:val="4"/>
            <w:noWrap/>
            <w:vAlign w:val="center"/>
          </w:tcPr>
          <w:p w14:paraId="2FE20BD1">
            <w:pPr>
              <w:spacing w:line="300" w:lineRule="exact"/>
              <w:jc w:val="center"/>
              <w:rPr>
                <w:rFonts w:ascii="宋体" w:hAnsi="宋体"/>
                <w:color w:val="000000" w:themeColor="text1"/>
                <w:szCs w:val="21"/>
                <w14:textFill>
                  <w14:solidFill>
                    <w14:schemeClr w14:val="tx1"/>
                  </w14:solidFill>
                </w14:textFill>
              </w:rPr>
            </w:pPr>
          </w:p>
        </w:tc>
        <w:tc>
          <w:tcPr>
            <w:tcW w:w="1724" w:type="dxa"/>
            <w:noWrap/>
            <w:vAlign w:val="center"/>
          </w:tcPr>
          <w:p w14:paraId="7EA7DDB4">
            <w:pPr>
              <w:spacing w:line="300" w:lineRule="exact"/>
              <w:jc w:val="center"/>
              <w:rPr>
                <w:rFonts w:ascii="宋体" w:hAnsi="宋体"/>
                <w:color w:val="000000" w:themeColor="text1"/>
                <w:szCs w:val="21"/>
                <w14:textFill>
                  <w14:solidFill>
                    <w14:schemeClr w14:val="tx1"/>
                  </w14:solidFill>
                </w14:textFill>
              </w:rPr>
            </w:pPr>
          </w:p>
        </w:tc>
      </w:tr>
      <w:tr w14:paraId="7DE3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362AE5D3">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1122" w:type="dxa"/>
            <w:gridSpan w:val="2"/>
            <w:noWrap/>
            <w:vAlign w:val="center"/>
          </w:tcPr>
          <w:p w14:paraId="3391DA9C">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30000</w:t>
            </w:r>
          </w:p>
        </w:tc>
        <w:tc>
          <w:tcPr>
            <w:tcW w:w="1559" w:type="dxa"/>
            <w:gridSpan w:val="4"/>
            <w:noWrap/>
            <w:vAlign w:val="center"/>
          </w:tcPr>
          <w:p w14:paraId="7C6BC98C">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1034" w:type="dxa"/>
            <w:noWrap/>
            <w:vAlign w:val="center"/>
          </w:tcPr>
          <w:p w14:paraId="0852B074">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30000</w:t>
            </w:r>
          </w:p>
        </w:tc>
        <w:tc>
          <w:tcPr>
            <w:tcW w:w="1383" w:type="dxa"/>
            <w:gridSpan w:val="4"/>
            <w:noWrap/>
            <w:vAlign w:val="center"/>
          </w:tcPr>
          <w:p w14:paraId="50B4EDF1">
            <w:pPr>
              <w:spacing w:line="300" w:lineRule="exact"/>
              <w:jc w:val="center"/>
              <w:rPr>
                <w:rFonts w:ascii="宋体" w:hAnsi="宋体"/>
                <w:color w:val="000000" w:themeColor="text1"/>
                <w:szCs w:val="21"/>
                <w14:textFill>
                  <w14:solidFill>
                    <w14:schemeClr w14:val="tx1"/>
                  </w14:solidFill>
                </w14:textFill>
              </w:rPr>
            </w:pPr>
          </w:p>
        </w:tc>
        <w:tc>
          <w:tcPr>
            <w:tcW w:w="1724" w:type="dxa"/>
            <w:noWrap/>
            <w:vAlign w:val="center"/>
          </w:tcPr>
          <w:p w14:paraId="749658B6">
            <w:pPr>
              <w:spacing w:line="300" w:lineRule="exact"/>
              <w:jc w:val="center"/>
              <w:rPr>
                <w:rFonts w:ascii="宋体" w:hAnsi="宋体"/>
                <w:color w:val="000000" w:themeColor="text1"/>
                <w:szCs w:val="21"/>
                <w14:textFill>
                  <w14:solidFill>
                    <w14:schemeClr w14:val="tx1"/>
                  </w14:solidFill>
                </w14:textFill>
              </w:rPr>
            </w:pPr>
          </w:p>
        </w:tc>
      </w:tr>
      <w:tr w14:paraId="4125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noWrap/>
            <w:vAlign w:val="center"/>
          </w:tcPr>
          <w:p w14:paraId="1CFEB3D6">
            <w:pPr>
              <w:spacing w:line="30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w:t>
            </w:r>
            <w:r>
              <w:rPr>
                <w:rFonts w:hint="eastAsia" w:ascii="宋体" w:hAnsi="宋体"/>
                <w:b/>
                <w:color w:val="000000" w:themeColor="text1"/>
                <w:szCs w:val="21"/>
                <w14:textFill>
                  <w14:solidFill>
                    <w14:schemeClr w14:val="tx1"/>
                  </w14:solidFill>
                </w14:textFill>
              </w:rPr>
              <w:t>绩效评价指标评分（参考）</w:t>
            </w:r>
          </w:p>
        </w:tc>
      </w:tr>
      <w:tr w14:paraId="06CC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ign w:val="center"/>
          </w:tcPr>
          <w:p w14:paraId="0A03A75D">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一级指标</w:t>
            </w:r>
          </w:p>
        </w:tc>
        <w:tc>
          <w:tcPr>
            <w:tcW w:w="916" w:type="dxa"/>
            <w:gridSpan w:val="2"/>
            <w:tcBorders>
              <w:top w:val="single" w:color="000000" w:sz="4" w:space="0"/>
              <w:left w:val="single" w:color="000000" w:sz="4" w:space="0"/>
              <w:right w:val="single" w:color="000000" w:sz="4" w:space="0"/>
            </w:tcBorders>
            <w:noWrap/>
            <w:vAlign w:val="center"/>
          </w:tcPr>
          <w:p w14:paraId="1C9A6C80">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5E79C1C1">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二级指标</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42F95609">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281AAE10">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三级指标</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72FC4298">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797A60F9">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得分</w:t>
            </w:r>
          </w:p>
        </w:tc>
      </w:tr>
      <w:tr w14:paraId="60E1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881EB9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决策</w:t>
            </w:r>
          </w:p>
        </w:tc>
        <w:tc>
          <w:tcPr>
            <w:tcW w:w="916" w:type="dxa"/>
            <w:gridSpan w:val="2"/>
            <w:vMerge w:val="restart"/>
            <w:tcBorders>
              <w:top w:val="single" w:color="000000" w:sz="4" w:space="0"/>
              <w:left w:val="single" w:color="000000" w:sz="4" w:space="0"/>
              <w:right w:val="single" w:color="000000" w:sz="4" w:space="0"/>
            </w:tcBorders>
            <w:noWrap/>
            <w:vAlign w:val="center"/>
          </w:tcPr>
          <w:p w14:paraId="464A28B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w:t>
            </w:r>
          </w:p>
        </w:tc>
        <w:tc>
          <w:tcPr>
            <w:tcW w:w="1272" w:type="dxa"/>
            <w:gridSpan w:val="2"/>
            <w:vMerge w:val="restart"/>
            <w:tcBorders>
              <w:top w:val="single" w:color="000000" w:sz="4" w:space="0"/>
              <w:left w:val="single" w:color="000000" w:sz="4" w:space="0"/>
              <w:right w:val="single" w:color="000000" w:sz="4" w:space="0"/>
            </w:tcBorders>
            <w:noWrap/>
            <w:vAlign w:val="center"/>
          </w:tcPr>
          <w:p w14:paraId="14647DF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项目立项</w:t>
            </w:r>
          </w:p>
        </w:tc>
        <w:tc>
          <w:tcPr>
            <w:tcW w:w="759" w:type="dxa"/>
            <w:gridSpan w:val="2"/>
            <w:vMerge w:val="restart"/>
            <w:tcBorders>
              <w:top w:val="single" w:color="000000" w:sz="4" w:space="0"/>
              <w:left w:val="single" w:color="000000" w:sz="4" w:space="0"/>
              <w:right w:val="single" w:color="000000" w:sz="4" w:space="0"/>
            </w:tcBorders>
            <w:noWrap/>
            <w:vAlign w:val="center"/>
          </w:tcPr>
          <w:p w14:paraId="32D7495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04C18B6B">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立项依据充分性</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5D956F3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7A2445E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14:paraId="0D79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FCC8D8B">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69133CC6">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272" w:type="dxa"/>
            <w:gridSpan w:val="2"/>
            <w:vMerge w:val="continue"/>
            <w:tcBorders>
              <w:left w:val="single" w:color="000000" w:sz="4" w:space="0"/>
              <w:bottom w:val="single" w:color="000000" w:sz="4" w:space="0"/>
              <w:right w:val="single" w:color="000000" w:sz="4" w:space="0"/>
            </w:tcBorders>
            <w:noWrap/>
            <w:vAlign w:val="center"/>
          </w:tcPr>
          <w:p w14:paraId="0DFED3C5">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59" w:type="dxa"/>
            <w:gridSpan w:val="2"/>
            <w:vMerge w:val="continue"/>
            <w:tcBorders>
              <w:left w:val="single" w:color="000000" w:sz="4" w:space="0"/>
              <w:bottom w:val="single" w:color="000000" w:sz="4" w:space="0"/>
              <w:right w:val="single" w:color="000000" w:sz="4" w:space="0"/>
            </w:tcBorders>
            <w:noWrap/>
            <w:vAlign w:val="center"/>
          </w:tcPr>
          <w:p w14:paraId="71CAE0D3">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7FD0664E">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立项程序规范性</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525BA3B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5156DF9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14:paraId="2C55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E429F69">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144A9FC5">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272" w:type="dxa"/>
            <w:gridSpan w:val="2"/>
            <w:vMerge w:val="restart"/>
            <w:tcBorders>
              <w:left w:val="single" w:color="000000" w:sz="4" w:space="0"/>
              <w:right w:val="single" w:color="000000" w:sz="4" w:space="0"/>
            </w:tcBorders>
            <w:noWrap/>
            <w:vAlign w:val="center"/>
          </w:tcPr>
          <w:p w14:paraId="0AE46AF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绩效目标</w:t>
            </w:r>
          </w:p>
        </w:tc>
        <w:tc>
          <w:tcPr>
            <w:tcW w:w="759" w:type="dxa"/>
            <w:gridSpan w:val="2"/>
            <w:vMerge w:val="restart"/>
            <w:tcBorders>
              <w:left w:val="single" w:color="000000" w:sz="4" w:space="0"/>
              <w:right w:val="single" w:color="000000" w:sz="4" w:space="0"/>
            </w:tcBorders>
            <w:noWrap/>
            <w:vAlign w:val="center"/>
          </w:tcPr>
          <w:p w14:paraId="064E02D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34EA2F2D">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绩效目标合理性</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4E14343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7A11155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14:paraId="2BE2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0881558">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6DFECB1B">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272" w:type="dxa"/>
            <w:gridSpan w:val="2"/>
            <w:vMerge w:val="continue"/>
            <w:tcBorders>
              <w:left w:val="single" w:color="000000" w:sz="4" w:space="0"/>
              <w:bottom w:val="single" w:color="000000" w:sz="4" w:space="0"/>
              <w:right w:val="single" w:color="000000" w:sz="4" w:space="0"/>
            </w:tcBorders>
            <w:noWrap/>
            <w:vAlign w:val="center"/>
          </w:tcPr>
          <w:p w14:paraId="44A2E31C">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59" w:type="dxa"/>
            <w:gridSpan w:val="2"/>
            <w:vMerge w:val="continue"/>
            <w:tcBorders>
              <w:left w:val="single" w:color="000000" w:sz="4" w:space="0"/>
              <w:bottom w:val="single" w:color="000000" w:sz="4" w:space="0"/>
              <w:right w:val="single" w:color="000000" w:sz="4" w:space="0"/>
            </w:tcBorders>
            <w:noWrap/>
            <w:vAlign w:val="center"/>
          </w:tcPr>
          <w:p w14:paraId="6D06FE9E">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0744688F">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绩效指标明确性</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242651AA">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4948603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2CEE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713363E">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7F9D806C">
            <w:pPr>
              <w:spacing w:line="300" w:lineRule="exact"/>
              <w:jc w:val="center"/>
              <w:rPr>
                <w:rFonts w:ascii="宋体" w:hAnsi="宋体"/>
                <w:color w:val="000000" w:themeColor="text1"/>
                <w:szCs w:val="21"/>
                <w14:textFill>
                  <w14:solidFill>
                    <w14:schemeClr w14:val="tx1"/>
                  </w14:solidFill>
                </w14:textFill>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A32B95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资金投入</w:t>
            </w:r>
          </w:p>
        </w:tc>
        <w:tc>
          <w:tcPr>
            <w:tcW w:w="75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48CA265">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4AC79086">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预算编制科学性</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7C681B6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31D2CDF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4515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B17DE5E">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524688DD">
            <w:pPr>
              <w:spacing w:line="300" w:lineRule="exact"/>
              <w:jc w:val="center"/>
              <w:rPr>
                <w:rFonts w:ascii="宋体" w:hAnsi="宋体"/>
                <w:color w:val="000000" w:themeColor="text1"/>
                <w:szCs w:val="21"/>
                <w14:textFill>
                  <w14:solidFill>
                    <w14:schemeClr w14:val="tx1"/>
                  </w14:solidFill>
                </w14:textFill>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B78945C">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5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660FB30">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5B35DCD5">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资金分配合理性</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2D8BB55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152FDF5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14:paraId="64CB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526230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过程</w:t>
            </w:r>
          </w:p>
        </w:tc>
        <w:tc>
          <w:tcPr>
            <w:tcW w:w="916" w:type="dxa"/>
            <w:gridSpan w:val="2"/>
            <w:vMerge w:val="continue"/>
            <w:tcBorders>
              <w:left w:val="single" w:color="000000" w:sz="4" w:space="0"/>
              <w:right w:val="single" w:color="000000" w:sz="4" w:space="0"/>
            </w:tcBorders>
            <w:noWrap/>
            <w:vAlign w:val="center"/>
          </w:tcPr>
          <w:p w14:paraId="64AEBC9F">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3FDD3AD5">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资金管理</w:t>
            </w:r>
          </w:p>
        </w:tc>
        <w:tc>
          <w:tcPr>
            <w:tcW w:w="75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101457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123A8821">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资金到位率</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63FA331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147616D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14:paraId="7604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C829A0E">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19760482">
            <w:pPr>
              <w:spacing w:line="300" w:lineRule="exact"/>
              <w:jc w:val="center"/>
              <w:rPr>
                <w:rFonts w:ascii="宋体" w:hAnsi="宋体"/>
                <w:color w:val="000000" w:themeColor="text1"/>
                <w:szCs w:val="21"/>
                <w14:textFill>
                  <w14:solidFill>
                    <w14:schemeClr w14:val="tx1"/>
                  </w14:solidFill>
                </w14:textFill>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B3B172B">
            <w:pPr>
              <w:spacing w:line="300" w:lineRule="exact"/>
              <w:jc w:val="center"/>
              <w:rPr>
                <w:rFonts w:ascii="宋体" w:hAnsi="宋体"/>
                <w:color w:val="000000" w:themeColor="text1"/>
                <w:szCs w:val="21"/>
                <w14:textFill>
                  <w14:solidFill>
                    <w14:schemeClr w14:val="tx1"/>
                  </w14:solidFill>
                </w14:textFill>
              </w:rPr>
            </w:pPr>
          </w:p>
        </w:tc>
        <w:tc>
          <w:tcPr>
            <w:tcW w:w="75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B61A40">
            <w:pPr>
              <w:spacing w:line="300" w:lineRule="exact"/>
              <w:jc w:val="center"/>
              <w:rPr>
                <w:rFonts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5E1A487F">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预算执行率</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7193C2D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117C745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14:paraId="420A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DD5884C">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7F4BB114">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567C11C2">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资金管理</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3D6B8D9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3E5A413A">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资金使用合规性</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5564590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5FFA1AC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32CC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8363BB7">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25B7D741">
            <w:pPr>
              <w:spacing w:line="300" w:lineRule="exact"/>
              <w:jc w:val="center"/>
              <w:rPr>
                <w:rFonts w:ascii="宋体" w:hAnsi="宋体"/>
                <w:color w:val="000000" w:themeColor="text1"/>
                <w:szCs w:val="21"/>
                <w14:textFill>
                  <w14:solidFill>
                    <w14:schemeClr w14:val="tx1"/>
                  </w14:solidFill>
                </w14:textFill>
              </w:rPr>
            </w:pPr>
          </w:p>
        </w:tc>
        <w:tc>
          <w:tcPr>
            <w:tcW w:w="1272" w:type="dxa"/>
            <w:gridSpan w:val="2"/>
            <w:vMerge w:val="restart"/>
            <w:tcBorders>
              <w:top w:val="single" w:color="000000" w:sz="4" w:space="0"/>
              <w:left w:val="single" w:color="000000" w:sz="4" w:space="0"/>
              <w:right w:val="single" w:color="000000" w:sz="4" w:space="0"/>
            </w:tcBorders>
            <w:noWrap/>
            <w:vAlign w:val="center"/>
          </w:tcPr>
          <w:p w14:paraId="53990C23">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组织实施　</w:t>
            </w:r>
          </w:p>
        </w:tc>
        <w:tc>
          <w:tcPr>
            <w:tcW w:w="759" w:type="dxa"/>
            <w:gridSpan w:val="2"/>
            <w:vMerge w:val="restart"/>
            <w:tcBorders>
              <w:top w:val="single" w:color="000000" w:sz="4" w:space="0"/>
              <w:left w:val="single" w:color="000000" w:sz="4" w:space="0"/>
              <w:right w:val="single" w:color="000000" w:sz="4" w:space="0"/>
            </w:tcBorders>
            <w:noWrap/>
            <w:vAlign w:val="center"/>
          </w:tcPr>
          <w:p w14:paraId="766CD97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43285D8B">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管理制度健全性</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616AE0DF">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6A01FC2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7C49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54D8FA1">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bottom w:val="single" w:color="000000" w:sz="4" w:space="0"/>
              <w:right w:val="single" w:color="000000" w:sz="4" w:space="0"/>
            </w:tcBorders>
            <w:noWrap/>
            <w:vAlign w:val="center"/>
          </w:tcPr>
          <w:p w14:paraId="079D7840">
            <w:pPr>
              <w:spacing w:line="300" w:lineRule="exact"/>
              <w:jc w:val="center"/>
              <w:rPr>
                <w:rFonts w:ascii="宋体" w:hAnsi="宋体"/>
                <w:color w:val="000000" w:themeColor="text1"/>
                <w:szCs w:val="21"/>
                <w14:textFill>
                  <w14:solidFill>
                    <w14:schemeClr w14:val="tx1"/>
                  </w14:solidFill>
                </w14:textFill>
              </w:rPr>
            </w:pPr>
          </w:p>
        </w:tc>
        <w:tc>
          <w:tcPr>
            <w:tcW w:w="1272" w:type="dxa"/>
            <w:gridSpan w:val="2"/>
            <w:vMerge w:val="continue"/>
            <w:tcBorders>
              <w:left w:val="single" w:color="000000" w:sz="4" w:space="0"/>
              <w:bottom w:val="single" w:color="000000" w:sz="4" w:space="0"/>
              <w:right w:val="single" w:color="000000" w:sz="4" w:space="0"/>
            </w:tcBorders>
            <w:noWrap/>
            <w:vAlign w:val="center"/>
          </w:tcPr>
          <w:p w14:paraId="5D617C22">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59" w:type="dxa"/>
            <w:gridSpan w:val="2"/>
            <w:vMerge w:val="continue"/>
            <w:tcBorders>
              <w:left w:val="single" w:color="000000" w:sz="4" w:space="0"/>
              <w:bottom w:val="single" w:color="000000" w:sz="4" w:space="0"/>
              <w:right w:val="single" w:color="000000" w:sz="4" w:space="0"/>
            </w:tcBorders>
            <w:noWrap/>
            <w:vAlign w:val="center"/>
          </w:tcPr>
          <w:p w14:paraId="25EA5A55">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7D162611">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制度执行有效性</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6905A6F5">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6C5F96D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77A8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ign w:val="center"/>
          </w:tcPr>
          <w:p w14:paraId="0844DCE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9F53C7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w:t>
            </w: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4B0094E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产出数量</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065EC4E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vMerge w:val="restart"/>
            <w:tcBorders>
              <w:top w:val="single" w:color="000000" w:sz="4" w:space="0"/>
              <w:left w:val="single" w:color="000000" w:sz="4" w:space="0"/>
              <w:right w:val="single" w:color="000000" w:sz="4" w:space="0"/>
            </w:tcBorders>
            <w:noWrap/>
            <w:vAlign w:val="center"/>
          </w:tcPr>
          <w:p w14:paraId="370ED96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可根据项目实际情况有选择地设置和细化</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03D4DAF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441798DA">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r>
      <w:tr w14:paraId="46F8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437C946D">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7760AFC">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18720C1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产出质量</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7C050CB1">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vMerge w:val="continue"/>
            <w:tcBorders>
              <w:left w:val="single" w:color="000000" w:sz="4" w:space="0"/>
              <w:right w:val="single" w:color="000000" w:sz="4" w:space="0"/>
            </w:tcBorders>
            <w:noWrap/>
            <w:vAlign w:val="center"/>
          </w:tcPr>
          <w:p w14:paraId="137403CE">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418D7B95">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1FEEDA6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r>
      <w:tr w14:paraId="3FC3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4905EA96">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2D69B85">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56CD8BD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产出时效</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367C8EC5">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vMerge w:val="continue"/>
            <w:tcBorders>
              <w:left w:val="single" w:color="000000" w:sz="4" w:space="0"/>
              <w:right w:val="single" w:color="000000" w:sz="4" w:space="0"/>
            </w:tcBorders>
            <w:noWrap/>
            <w:vAlign w:val="center"/>
          </w:tcPr>
          <w:p w14:paraId="5C5ABF89">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1857833A">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136BE85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r>
      <w:tr w14:paraId="7717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3A2AA65B">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E8C074B">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31B2EBF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产出成本</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5D730FD2">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844" w:type="dxa"/>
            <w:gridSpan w:val="3"/>
            <w:vMerge w:val="continue"/>
            <w:tcBorders>
              <w:left w:val="single" w:color="000000" w:sz="4" w:space="0"/>
              <w:right w:val="single" w:color="000000" w:sz="4" w:space="0"/>
            </w:tcBorders>
            <w:noWrap/>
            <w:vAlign w:val="center"/>
          </w:tcPr>
          <w:p w14:paraId="78C67715">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7940D32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5530CD1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r>
      <w:tr w14:paraId="03A8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ign w:val="center"/>
          </w:tcPr>
          <w:p w14:paraId="4AC0A7AF">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542FFEA">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3F18D28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经济效益</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7FE9ED76">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right w:val="single" w:color="000000" w:sz="4" w:space="0"/>
            </w:tcBorders>
            <w:noWrap/>
            <w:vAlign w:val="center"/>
          </w:tcPr>
          <w:p w14:paraId="50DB1DDA">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74F7043F">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6D5E687B">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5DBA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03A10609">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919AE78">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57A3F3A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社会效益</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3FD3C0B6">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844" w:type="dxa"/>
            <w:gridSpan w:val="3"/>
            <w:vMerge w:val="continue"/>
            <w:tcBorders>
              <w:left w:val="single" w:color="000000" w:sz="4" w:space="0"/>
              <w:right w:val="single" w:color="000000" w:sz="4" w:space="0"/>
            </w:tcBorders>
            <w:noWrap/>
            <w:vAlign w:val="center"/>
          </w:tcPr>
          <w:p w14:paraId="06076413">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633A36D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0059422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r>
      <w:tr w14:paraId="117A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6CD394A5">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52BA1E3">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3060738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环境效益</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5FEACE15">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right w:val="single" w:color="000000" w:sz="4" w:space="0"/>
            </w:tcBorders>
            <w:noWrap/>
            <w:vAlign w:val="center"/>
          </w:tcPr>
          <w:p w14:paraId="16785B04">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4D854CE6">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4156FC5F">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0FE6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29454519">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F6654C3">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31BE5C7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可持续影响</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38DB7614">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bottom w:val="single" w:color="000000" w:sz="4" w:space="0"/>
              <w:right w:val="single" w:color="000000" w:sz="4" w:space="0"/>
            </w:tcBorders>
            <w:noWrap/>
            <w:vAlign w:val="center"/>
          </w:tcPr>
          <w:p w14:paraId="10CA9A41">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36EC71D8">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217A87E8">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732D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ign w:val="center"/>
          </w:tcPr>
          <w:p w14:paraId="1D344BCC">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569B43F">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1D1A058F">
            <w:pPr>
              <w:autoSpaceDN w:val="0"/>
              <w:spacing w:line="28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满意度</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101260CB">
            <w:pPr>
              <w:spacing w:line="2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062C6C90">
            <w:pPr>
              <w:autoSpaceDN w:val="0"/>
              <w:spacing w:line="28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社会公众或服务对象满意度</w:t>
            </w: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49BCDAE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0C6206A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r>
      <w:tr w14:paraId="32A2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75235044">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ign w:val="center"/>
          </w:tcPr>
          <w:p w14:paraId="26BA5D8B">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w:t>
            </w: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5FFE698B">
            <w:pPr>
              <w:autoSpaceDN w:val="0"/>
              <w:spacing w:line="300" w:lineRule="exact"/>
              <w:jc w:val="center"/>
              <w:textAlignment w:val="center"/>
              <w:rPr>
                <w:rFonts w:ascii="宋体" w:hAnsi="宋体"/>
                <w:bCs/>
                <w:color w:val="000000" w:themeColor="text1"/>
                <w:szCs w:val="21"/>
                <w14:textFill>
                  <w14:solidFill>
                    <w14:schemeClr w14:val="tx1"/>
                  </w14:solidFill>
                </w14:textFill>
              </w:rPr>
            </w:pP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7EE12BE0">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1C51100B">
            <w:pPr>
              <w:autoSpaceDN w:val="0"/>
              <w:spacing w:line="300" w:lineRule="exact"/>
              <w:jc w:val="center"/>
              <w:textAlignment w:val="center"/>
              <w:rPr>
                <w:rFonts w:ascii="宋体" w:hAnsi="宋体"/>
                <w:bCs/>
                <w:color w:val="000000" w:themeColor="text1"/>
                <w:szCs w:val="21"/>
                <w14:textFill>
                  <w14:solidFill>
                    <w14:schemeClr w14:val="tx1"/>
                  </w14:solidFill>
                </w14:textFill>
              </w:rPr>
            </w:pPr>
          </w:p>
        </w:tc>
        <w:tc>
          <w:tcPr>
            <w:tcW w:w="623" w:type="dxa"/>
            <w:gridSpan w:val="2"/>
            <w:tcBorders>
              <w:top w:val="single" w:color="000000" w:sz="4" w:space="0"/>
              <w:left w:val="single" w:color="000000" w:sz="4" w:space="0"/>
              <w:bottom w:val="single" w:color="000000" w:sz="4" w:space="0"/>
              <w:right w:val="single" w:color="000000" w:sz="4" w:space="0"/>
            </w:tcBorders>
            <w:noWrap/>
            <w:vAlign w:val="center"/>
          </w:tcPr>
          <w:p w14:paraId="5D066EB8">
            <w:pPr>
              <w:autoSpaceDN w:val="0"/>
              <w:spacing w:line="300" w:lineRule="exact"/>
              <w:jc w:val="center"/>
              <w:textAlignment w:val="center"/>
              <w:rPr>
                <w:rFonts w:ascii="宋体" w:hAnsi="宋体"/>
                <w:bCs/>
                <w:color w:val="000000" w:themeColor="text1"/>
                <w:szCs w:val="21"/>
                <w14:textFill>
                  <w14:solidFill>
                    <w14:schemeClr w14:val="tx1"/>
                  </w14:solidFill>
                </w14:textFill>
              </w:rPr>
            </w:pPr>
          </w:p>
        </w:tc>
        <w:tc>
          <w:tcPr>
            <w:tcW w:w="1905" w:type="dxa"/>
            <w:gridSpan w:val="2"/>
            <w:tcBorders>
              <w:top w:val="single" w:color="000000" w:sz="4" w:space="0"/>
              <w:left w:val="single" w:color="000000" w:sz="4" w:space="0"/>
              <w:bottom w:val="single" w:color="000000" w:sz="4" w:space="0"/>
              <w:right w:val="single" w:color="000000" w:sz="4" w:space="0"/>
            </w:tcBorders>
            <w:noWrap/>
            <w:vAlign w:val="center"/>
          </w:tcPr>
          <w:p w14:paraId="4685BBC4">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w:t>
            </w:r>
          </w:p>
        </w:tc>
      </w:tr>
      <w:tr w14:paraId="4FCE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ign w:val="center"/>
          </w:tcPr>
          <w:p w14:paraId="6D9A9708">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评价等次</w:t>
            </w:r>
          </w:p>
        </w:tc>
        <w:tc>
          <w:tcPr>
            <w:tcW w:w="7336" w:type="dxa"/>
            <w:gridSpan w:val="14"/>
            <w:noWrap/>
            <w:vAlign w:val="center"/>
          </w:tcPr>
          <w:p w14:paraId="1A7A70F0">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优</w:t>
            </w:r>
            <w:r>
              <w:rPr>
                <w:rFonts w:hint="eastAsia" w:ascii="MS Mincho" w:hAnsi="MS Mincho" w:eastAsia="MS Mincho" w:cs="MS Mincho"/>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 xml:space="preserve">        良□       中 □       差□</w:t>
            </w:r>
          </w:p>
        </w:tc>
      </w:tr>
      <w:tr w14:paraId="416B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ign w:val="center"/>
          </w:tcPr>
          <w:p w14:paraId="132470D2">
            <w:pPr>
              <w:spacing w:line="300" w:lineRule="exact"/>
              <w:jc w:val="center"/>
              <w:rPr>
                <w:rFonts w:ascii="宋体" w:hAnsi="宋体"/>
                <w:color w:val="000000" w:themeColor="text1"/>
                <w:szCs w:val="21"/>
                <w14:textFill>
                  <w14:solidFill>
                    <w14:schemeClr w14:val="tx1"/>
                  </w14:solidFill>
                </w14:textFill>
              </w:rPr>
            </w:pPr>
          </w:p>
        </w:tc>
        <w:tc>
          <w:tcPr>
            <w:tcW w:w="7336" w:type="dxa"/>
            <w:gridSpan w:val="14"/>
            <w:noWrap/>
          </w:tcPr>
          <w:p w14:paraId="788DB25A">
            <w:pPr>
              <w:spacing w:line="2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100-90（含）分为优、90-80（含）分为良、80-60（含）分为中、60分以下为差</w:t>
            </w:r>
          </w:p>
        </w:tc>
      </w:tr>
    </w:tbl>
    <w:p w14:paraId="5FDC7A6B">
      <w:pP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注：指标可参考财政部《项目支出绩效评价管理办法》中附件2：《项目支出绩效评价指标体系框架》设置。</w:t>
      </w:r>
    </w:p>
    <w:p w14:paraId="65002324">
      <w:pPr>
        <w:rPr>
          <w:rFonts w:hint="eastAsia" w:ascii="仿宋" w:hAnsi="仿宋" w:eastAsia="仿宋" w:cs="仿宋"/>
          <w:color w:val="000000" w:themeColor="text1"/>
          <w:szCs w:val="24"/>
          <w14:textFill>
            <w14:solidFill>
              <w14:schemeClr w14:val="tx1"/>
            </w14:solidFill>
          </w14:textFill>
        </w:rPr>
      </w:pPr>
    </w:p>
    <w:p w14:paraId="24893259">
      <w:pPr>
        <w:rPr>
          <w:rFonts w:hint="eastAsia" w:ascii="仿宋" w:hAnsi="仿宋" w:eastAsia="仿宋" w:cs="仿宋"/>
          <w:color w:val="000000" w:themeColor="text1"/>
          <w:szCs w:val="24"/>
          <w14:textFill>
            <w14:solidFill>
              <w14:schemeClr w14:val="tx1"/>
            </w14:solidFill>
          </w14:textFill>
        </w:rPr>
      </w:pPr>
    </w:p>
    <w:p w14:paraId="30CC1C61">
      <w:pPr>
        <w:rPr>
          <w:rFonts w:hint="eastAsia" w:ascii="仿宋" w:hAnsi="仿宋" w:eastAsia="仿宋" w:cs="仿宋"/>
          <w:color w:val="000000" w:themeColor="text1"/>
          <w:szCs w:val="24"/>
          <w14:textFill>
            <w14:solidFill>
              <w14:schemeClr w14:val="tx1"/>
            </w14:solidFill>
          </w14:textFill>
        </w:rPr>
      </w:pPr>
    </w:p>
    <w:p w14:paraId="54E84C09">
      <w:pPr>
        <w:rPr>
          <w:rFonts w:hint="eastAsia" w:ascii="仿宋" w:hAnsi="仿宋" w:eastAsia="仿宋" w:cs="仿宋"/>
          <w:color w:val="000000" w:themeColor="text1"/>
          <w:szCs w:val="24"/>
          <w14:textFill>
            <w14:solidFill>
              <w14:schemeClr w14:val="tx1"/>
            </w14:solidFill>
          </w14:textFill>
        </w:rPr>
      </w:pPr>
    </w:p>
    <w:p w14:paraId="3AC7F255">
      <w:pPr>
        <w:rPr>
          <w:rFonts w:hint="eastAsia" w:ascii="仿宋" w:hAnsi="仿宋" w:eastAsia="仿宋" w:cs="仿宋"/>
          <w:color w:val="000000" w:themeColor="text1"/>
          <w:szCs w:val="24"/>
          <w14:textFill>
            <w14:solidFill>
              <w14:schemeClr w14:val="tx1"/>
            </w14:solidFill>
          </w14:textFill>
        </w:rPr>
      </w:pPr>
    </w:p>
    <w:p w14:paraId="432B34B4">
      <w:pPr>
        <w:rPr>
          <w:rFonts w:hint="eastAsia" w:ascii="仿宋" w:hAnsi="仿宋" w:eastAsia="仿宋" w:cs="仿宋"/>
          <w:color w:val="000000" w:themeColor="text1"/>
          <w:szCs w:val="24"/>
          <w14:textFill>
            <w14:solidFill>
              <w14:schemeClr w14:val="tx1"/>
            </w14:solidFill>
          </w14:textFill>
        </w:rPr>
      </w:pPr>
    </w:p>
    <w:p w14:paraId="2F33001E">
      <w:pPr>
        <w:rPr>
          <w:rFonts w:hint="eastAsia" w:ascii="仿宋" w:hAnsi="仿宋" w:eastAsia="仿宋" w:cs="仿宋"/>
          <w:color w:val="000000" w:themeColor="text1"/>
          <w:szCs w:val="24"/>
          <w14:textFill>
            <w14:solidFill>
              <w14:schemeClr w14:val="tx1"/>
            </w14:solidFill>
          </w14:textFill>
        </w:rPr>
      </w:pPr>
    </w:p>
    <w:p w14:paraId="4D088F2C">
      <w:pPr>
        <w:rPr>
          <w:rFonts w:hint="eastAsia" w:ascii="仿宋" w:hAnsi="仿宋" w:eastAsia="仿宋" w:cs="仿宋"/>
          <w:color w:val="000000" w:themeColor="text1"/>
          <w:szCs w:val="24"/>
          <w14:textFill>
            <w14:solidFill>
              <w14:schemeClr w14:val="tx1"/>
            </w14:solidFill>
          </w14:textFill>
        </w:rPr>
      </w:pPr>
    </w:p>
    <w:p w14:paraId="13C8A847">
      <w:pPr>
        <w:rPr>
          <w:rFonts w:hint="eastAsia" w:ascii="仿宋" w:hAnsi="仿宋" w:eastAsia="仿宋" w:cs="仿宋"/>
          <w:color w:val="000000" w:themeColor="text1"/>
          <w:szCs w:val="24"/>
          <w14:textFill>
            <w14:solidFill>
              <w14:schemeClr w14:val="tx1"/>
            </w14:solidFill>
          </w14:textFill>
        </w:rPr>
      </w:pPr>
    </w:p>
    <w:p w14:paraId="6CEC4739">
      <w:pPr>
        <w:rPr>
          <w:rFonts w:hint="eastAsia" w:ascii="仿宋" w:hAnsi="仿宋" w:eastAsia="仿宋" w:cs="仿宋"/>
          <w:color w:val="000000" w:themeColor="text1"/>
          <w:szCs w:val="24"/>
          <w14:textFill>
            <w14:solidFill>
              <w14:schemeClr w14:val="tx1"/>
            </w14:solidFill>
          </w14:textFill>
        </w:rPr>
      </w:pPr>
    </w:p>
    <w:p w14:paraId="631596F0">
      <w:pPr>
        <w:rPr>
          <w:rFonts w:hint="eastAsia" w:ascii="仿宋" w:hAnsi="仿宋" w:eastAsia="仿宋" w:cs="仿宋"/>
          <w:color w:val="000000" w:themeColor="text1"/>
          <w:szCs w:val="24"/>
          <w14:textFill>
            <w14:solidFill>
              <w14:schemeClr w14:val="tx1"/>
            </w14:solidFill>
          </w14:textFill>
        </w:rPr>
      </w:pPr>
    </w:p>
    <w:p w14:paraId="24A7CDB2">
      <w:pPr>
        <w:rPr>
          <w:rFonts w:hint="eastAsia" w:ascii="仿宋" w:hAnsi="仿宋" w:eastAsia="仿宋" w:cs="仿宋"/>
          <w:color w:val="000000" w:themeColor="text1"/>
          <w:szCs w:val="24"/>
          <w14:textFill>
            <w14:solidFill>
              <w14:schemeClr w14:val="tx1"/>
            </w14:solidFill>
          </w14:textFill>
        </w:rPr>
      </w:pPr>
    </w:p>
    <w:p w14:paraId="7F0C36CA">
      <w:pPr>
        <w:rPr>
          <w:rFonts w:hint="eastAsia" w:ascii="仿宋" w:hAnsi="仿宋" w:eastAsia="仿宋" w:cs="仿宋"/>
          <w:color w:val="000000" w:themeColor="text1"/>
          <w:szCs w:val="24"/>
          <w14:textFill>
            <w14:solidFill>
              <w14:schemeClr w14:val="tx1"/>
            </w14:solidFill>
          </w14:textFill>
        </w:rPr>
      </w:pPr>
    </w:p>
    <w:p w14:paraId="01664E57">
      <w:pPr>
        <w:rPr>
          <w:rFonts w:hint="eastAsia" w:ascii="仿宋" w:hAnsi="仿宋" w:eastAsia="仿宋" w:cs="仿宋"/>
          <w:color w:val="000000" w:themeColor="text1"/>
          <w:szCs w:val="24"/>
          <w14:textFill>
            <w14:solidFill>
              <w14:schemeClr w14:val="tx1"/>
            </w14:solidFill>
          </w14:textFill>
        </w:rPr>
      </w:pPr>
    </w:p>
    <w:p w14:paraId="24786819">
      <w:pPr>
        <w:rPr>
          <w:rFonts w:ascii="仿宋_GB2312" w:eastAsia="仿宋_GB2312"/>
          <w:color w:val="000000" w:themeColor="text1"/>
          <w:sz w:val="32"/>
          <w:szCs w:val="32"/>
          <w14:textFill>
            <w14:solidFill>
              <w14:schemeClr w14:val="tx1"/>
            </w14:solidFill>
          </w14:textFill>
        </w:rPr>
      </w:pPr>
    </w:p>
    <w:p w14:paraId="00CB19C1">
      <w:pPr>
        <w:jc w:val="center"/>
        <w:rPr>
          <w:rFonts w:hint="eastAsia" w:ascii="仿宋" w:hAnsi="仿宋" w:eastAsia="仿宋" w:cs="仿宋"/>
          <w:color w:val="000000" w:themeColor="text1"/>
          <w:szCs w:val="32"/>
          <w14:textFill>
            <w14:solidFill>
              <w14:schemeClr w14:val="tx1"/>
            </w14:solidFill>
          </w14:textFill>
        </w:rPr>
      </w:pPr>
    </w:p>
    <w:p w14:paraId="7E66EB7E">
      <w:pPr>
        <w:jc w:val="center"/>
        <w:rPr>
          <w:rFonts w:hint="eastAsia"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14:textFill>
            <w14:solidFill>
              <w14:schemeClr w14:val="tx1"/>
            </w14:solidFill>
          </w14:textFill>
        </w:rPr>
        <w:t>2023年农村危房改造自评报告</w:t>
      </w:r>
    </w:p>
    <w:p w14:paraId="71F52249">
      <w:pPr>
        <w:spacing w:line="240" w:lineRule="exact"/>
        <w:jc w:val="center"/>
        <w:rPr>
          <w:rFonts w:hint="eastAsia" w:ascii="楷体_GB2312" w:hAnsi="楷体_GB2312" w:eastAsia="楷体_GB2312"/>
          <w:color w:val="000000" w:themeColor="text1"/>
          <w:sz w:val="32"/>
          <w:szCs w:val="32"/>
          <w14:textFill>
            <w14:solidFill>
              <w14:schemeClr w14:val="tx1"/>
            </w14:solidFill>
          </w14:textFill>
        </w:rPr>
      </w:pPr>
    </w:p>
    <w:p w14:paraId="180699C6">
      <w:pPr>
        <w:spacing w:line="54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一、基本情况</w:t>
      </w:r>
    </w:p>
    <w:p w14:paraId="42CBA5C4">
      <w:pPr>
        <w:spacing w:line="540" w:lineRule="exact"/>
        <w:ind w:firstLine="640" w:firstLineChars="200"/>
        <w:outlineLvl w:val="0"/>
        <w:rPr>
          <w:rFonts w:hint="eastAsia" w:ascii="仿宋_GB2312" w:hAns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省、市2023年农村危房改造工作计划，我区20户农村危房改造工程在12月份前全部完成改造工作，中央、省、区三级38.9万元补助资金及时通过一卡通平台发放到位，有效减轻了农村危房改造户资金投入压力，确保危房改造户提前住上安全房。</w:t>
      </w:r>
    </w:p>
    <w:p w14:paraId="7AD53692">
      <w:pPr>
        <w:spacing w:line="54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二、绩效评价工作开展情况</w:t>
      </w:r>
    </w:p>
    <w:p w14:paraId="18DC8154">
      <w:pPr>
        <w:spacing w:line="360" w:lineRule="auto"/>
        <w:ind w:firstLine="640" w:firstLineChars="200"/>
        <w:outlineLvl w:val="0"/>
        <w:rPr>
          <w:rFonts w:hint="eastAsia" w:ascii="仿宋" w:hAnsi="仿宋" w:eastAsia="仿宋" w:cs="仿宋"/>
          <w:b/>
          <w:bCs/>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（一）绩效评价目的、对象和范围。</w:t>
      </w:r>
      <w:r>
        <w:rPr>
          <w:rFonts w:hint="eastAsia" w:ascii="仿宋" w:hAnsi="仿宋" w:eastAsia="仿宋" w:cs="仿宋"/>
          <w:color w:val="000000" w:themeColor="text1"/>
          <w:sz w:val="32"/>
          <w:szCs w:val="32"/>
          <w14:textFill>
            <w14:solidFill>
              <w14:schemeClr w14:val="tx1"/>
            </w14:solidFill>
          </w14:textFill>
        </w:rPr>
        <w:t>全区11个乡（镇）。2023年实施的20户农村危房改造对象。</w:t>
      </w:r>
    </w:p>
    <w:p w14:paraId="19DF7D0B">
      <w:pPr>
        <w:spacing w:line="360" w:lineRule="auto"/>
        <w:ind w:firstLine="640" w:firstLineChars="200"/>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（二）绩效评价原则、评价指标体系（附表说明）、评价方法、评价标准等。</w:t>
      </w:r>
      <w:r>
        <w:rPr>
          <w:rFonts w:hint="eastAsia" w:ascii="仿宋" w:hAnsi="仿宋" w:eastAsia="仿宋" w:cs="仿宋"/>
          <w:color w:val="000000" w:themeColor="text1"/>
          <w:sz w:val="32"/>
          <w:szCs w:val="32"/>
          <w14:textFill>
            <w14:solidFill>
              <w14:schemeClr w14:val="tx1"/>
            </w14:solidFill>
          </w14:textFill>
        </w:rPr>
        <w:t>为做好我区农村危房改造项目专项资金整体绩效评价工作，根据上级有关文件的要求，我局成立了以局主要领导为组长，局分管领导和相关股室负责人为组员的绩效评价工作小组，扎实有序开展自评工作。</w:t>
      </w:r>
    </w:p>
    <w:p w14:paraId="1D83A4BA">
      <w:pPr>
        <w:spacing w:line="360" w:lineRule="auto"/>
        <w:ind w:firstLine="640" w:firstLineChars="200"/>
        <w:outlineLvl w:val="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（三）绩效评价工作过程。</w:t>
      </w:r>
      <w:r>
        <w:rPr>
          <w:rFonts w:hint="eastAsia" w:ascii="仿宋" w:hAnsi="仿宋" w:eastAsia="仿宋" w:cs="仿宋"/>
          <w:color w:val="000000" w:themeColor="text1"/>
          <w:sz w:val="32"/>
          <w:szCs w:val="32"/>
          <w14:textFill>
            <w14:solidFill>
              <w14:schemeClr w14:val="tx1"/>
            </w14:solidFill>
          </w14:textFill>
        </w:rPr>
        <w:t>一是听取各乡镇危改工作实施情况和资金到位情况，了解资金使用取得的成效；二是查看农村危房改造工程是否符合相关规定；三是听取危改对象农户危房改造工程是否满意，对乡镇工作人员推行的“三到场”措施，即基础施工到场、主体施工到场、竣工验收到场是否满意。</w:t>
      </w:r>
    </w:p>
    <w:p w14:paraId="298FD15E">
      <w:pPr>
        <w:spacing w:line="54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三、综合评价情况及评价结论</w:t>
      </w:r>
    </w:p>
    <w:p w14:paraId="4726AB2C">
      <w:pPr>
        <w:spacing w:line="36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通过现场核实、问询和资料查询，2023年农村危房改造工程达到预期效果，群众满意度高，绩效评价小组综合评价，该项目绩效评价得分100分，评价等级为“优”。</w:t>
      </w:r>
    </w:p>
    <w:p w14:paraId="4856A50A">
      <w:pPr>
        <w:spacing w:line="54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四、绩效评价指标分析</w:t>
      </w:r>
    </w:p>
    <w:p w14:paraId="4E9713F0">
      <w:pPr>
        <w:spacing w:line="540" w:lineRule="exact"/>
        <w:ind w:firstLine="640" w:firstLineChars="200"/>
        <w:outlineLvl w:val="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（一）项目决策情况。</w:t>
      </w:r>
      <w:r>
        <w:rPr>
          <w:rFonts w:hint="eastAsia" w:ascii="仿宋" w:hAnsi="仿宋" w:eastAsia="仿宋" w:cs="仿宋"/>
          <w:b/>
          <w:bCs/>
          <w:color w:val="000000" w:themeColor="text1"/>
          <w:sz w:val="32"/>
          <w:szCs w:val="32"/>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年度农村危房改造任务20户。</w:t>
      </w:r>
    </w:p>
    <w:p w14:paraId="2D0395B9">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（二）项目过程情况。</w:t>
      </w:r>
      <w:r>
        <w:rPr>
          <w:rFonts w:hint="eastAsia" w:ascii="仿宋" w:hAnsi="仿宋" w:eastAsia="仿宋" w:cs="仿宋"/>
          <w:color w:val="000000" w:themeColor="text1"/>
          <w:sz w:val="32"/>
          <w:szCs w:val="32"/>
          <w14:textFill>
            <w14:solidFill>
              <w14:schemeClr w14:val="tx1"/>
            </w14:solidFill>
          </w14:textFill>
        </w:rPr>
        <w:t>危房改造严格按照省、市、区三级有关农村危房改造实施方案中规定要求，均通过现场验收，达到质量验收标准。</w:t>
      </w:r>
    </w:p>
    <w:p w14:paraId="75D40697">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（三）项目产出情况。</w:t>
      </w:r>
      <w:r>
        <w:rPr>
          <w:rFonts w:hint="eastAsia" w:ascii="仿宋" w:hAnsi="仿宋" w:eastAsia="仿宋" w:cs="仿宋"/>
          <w:color w:val="000000" w:themeColor="text1"/>
          <w:sz w:val="32"/>
          <w:szCs w:val="32"/>
          <w14:textFill>
            <w14:solidFill>
              <w14:schemeClr w14:val="tx1"/>
            </w14:solidFill>
          </w14:textFill>
        </w:rPr>
        <w:t>项目验收、审批、资金支付及时率100%。</w:t>
      </w:r>
    </w:p>
    <w:p w14:paraId="0D9E2D16">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（四）项目效益情况。</w:t>
      </w:r>
      <w:r>
        <w:rPr>
          <w:rFonts w:hint="eastAsia" w:ascii="仿宋" w:hAnsi="仿宋" w:eastAsia="仿宋" w:cs="仿宋"/>
          <w:color w:val="000000" w:themeColor="text1"/>
          <w:sz w:val="32"/>
          <w:szCs w:val="32"/>
          <w14:textFill>
            <w14:solidFill>
              <w14:schemeClr w14:val="tx1"/>
            </w14:solidFill>
          </w14:textFill>
        </w:rPr>
        <w:t>通过农村危房改造工程的实施，“六类对象”的住房安全持续得到保障，解决了对象在住房安全问题，解决了后顾之忧，得以全身心投入到生产生活中，在改善自身生活条件的同时，也为周围带来一定的经济效益。</w:t>
      </w:r>
    </w:p>
    <w:p w14:paraId="0EED8BD9">
      <w:pPr>
        <w:spacing w:line="54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五、主要经验及做法、存在的问题及原因分析</w:t>
      </w:r>
    </w:p>
    <w:p w14:paraId="6CA4DF0A">
      <w:pPr>
        <w:spacing w:line="36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主要经验及做法：</w:t>
      </w:r>
      <w:r>
        <w:rPr>
          <w:rFonts w:hint="eastAsia" w:ascii="仿宋" w:hAnsi="仿宋" w:eastAsia="仿宋" w:cs="仿宋"/>
          <w:color w:val="000000" w:themeColor="text1"/>
          <w:sz w:val="32"/>
          <w:szCs w:val="32"/>
          <w14:textFill>
            <w14:solidFill>
              <w14:schemeClr w14:val="tx1"/>
            </w14:solidFill>
          </w14:textFill>
        </w:rPr>
        <w:t>通过发放《农村危房改造政策宣传单》、对住房保障政策、对象要求、资金补助等进行大张旗鼓宣传，让群众熟悉保障政策规定、了解申请条件、掌握申报流程。在区政府网站公布农村危房改造电话，方便群众咨询，接受群众监督；</w:t>
      </w:r>
      <w:r>
        <w:rPr>
          <w:rFonts w:hint="eastAsia" w:ascii="仿宋" w:hAnsi="仿宋" w:eastAsia="仿宋" w:cs="仿宋"/>
          <w:b/>
          <w:bCs/>
          <w:color w:val="000000" w:themeColor="text1"/>
          <w:sz w:val="32"/>
          <w:szCs w:val="32"/>
          <w14:textFill>
            <w14:solidFill>
              <w14:schemeClr w14:val="tx1"/>
            </w14:solidFill>
          </w14:textFill>
        </w:rPr>
        <w:t>严格确保程序到位。</w:t>
      </w:r>
      <w:r>
        <w:rPr>
          <w:rFonts w:hint="eastAsia" w:ascii="仿宋" w:hAnsi="仿宋" w:eastAsia="仿宋" w:cs="仿宋"/>
          <w:color w:val="000000" w:themeColor="text1"/>
          <w:sz w:val="32"/>
          <w:szCs w:val="32"/>
          <w14:textFill>
            <w14:solidFill>
              <w14:schemeClr w14:val="tx1"/>
            </w14:solidFill>
          </w14:textFill>
        </w:rPr>
        <w:t>在危房改造认定上实行政策公开、补助对象公开、补助标准公开、民主评议公开、审批结果公开，等“五公开”制度，确保惠民政策真正落到实处；</w:t>
      </w:r>
      <w:r>
        <w:rPr>
          <w:rFonts w:hint="eastAsia" w:ascii="仿宋" w:hAnsi="仿宋" w:eastAsia="仿宋" w:cs="仿宋"/>
          <w:b/>
          <w:bCs/>
          <w:color w:val="000000" w:themeColor="text1"/>
          <w:sz w:val="32"/>
          <w:szCs w:val="32"/>
          <w14:textFill>
            <w14:solidFill>
              <w14:schemeClr w14:val="tx1"/>
            </w14:solidFill>
          </w14:textFill>
        </w:rPr>
        <w:t>大力实施监督监管。</w:t>
      </w:r>
      <w:r>
        <w:rPr>
          <w:rFonts w:hint="eastAsia" w:ascii="仿宋" w:hAnsi="仿宋" w:eastAsia="仿宋" w:cs="仿宋"/>
          <w:color w:val="000000" w:themeColor="text1"/>
          <w:sz w:val="32"/>
          <w:szCs w:val="32"/>
          <w14:textFill>
            <w14:solidFill>
              <w14:schemeClr w14:val="tx1"/>
            </w14:solidFill>
          </w14:textFill>
        </w:rPr>
        <w:t>局村镇办积极践行“一线工作法”，沉在一线推进工作开展，宣传住房保障政策、鉴定住房安全、解答农房建房疑问，扎扎实实做农户住房安全保障的“勤务员”，年初以来已累计到乡镇、村委指导检查住房安全保障工作46人次。</w:t>
      </w:r>
    </w:p>
    <w:p w14:paraId="7C704C89">
      <w:pPr>
        <w:spacing w:line="360" w:lineRule="auto"/>
        <w:ind w:firstLine="643"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存在的问题：</w:t>
      </w:r>
      <w:r>
        <w:rPr>
          <w:rFonts w:hint="eastAsia" w:ascii="仿宋" w:hAnsi="仿宋" w:eastAsia="仿宋" w:cs="仿宋"/>
          <w:color w:val="000000" w:themeColor="text1"/>
          <w:sz w:val="32"/>
          <w:szCs w:val="32"/>
          <w14:textFill>
            <w14:solidFill>
              <w14:schemeClr w14:val="tx1"/>
            </w14:solidFill>
          </w14:textFill>
        </w:rPr>
        <w:t>改造对象心理复杂，部分农户存在“等、靠、要”思想。</w:t>
      </w:r>
    </w:p>
    <w:p w14:paraId="06F94EDF">
      <w:pPr>
        <w:spacing w:line="360" w:lineRule="auto"/>
        <w:ind w:firstLine="643"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改进措施：</w:t>
      </w:r>
      <w:r>
        <w:rPr>
          <w:rFonts w:hint="eastAsia" w:ascii="仿宋" w:hAnsi="仿宋" w:eastAsia="仿宋" w:cs="仿宋"/>
          <w:color w:val="000000" w:themeColor="text1"/>
          <w:sz w:val="32"/>
          <w:szCs w:val="32"/>
          <w14:textFill>
            <w14:solidFill>
              <w14:schemeClr w14:val="tx1"/>
            </w14:solidFill>
          </w14:textFill>
        </w:rPr>
        <w:t>一是进一步加大农村危房改造政策宣传力度，加强与乡村振兴、民政、残联各部门衔接，确保低收入家庭对象危房改造全覆盖；二是统筹解决好低收入家庭危房改造工作，确保全面实现“危房不住人、人不住危房”打造环境优美生态宜居的新农村气象，全面实现乡村振兴战略。</w:t>
      </w:r>
    </w:p>
    <w:p w14:paraId="596FCDF4">
      <w:pPr>
        <w:spacing w:line="54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六、其他需要说明的问题</w:t>
      </w:r>
    </w:p>
    <w:p w14:paraId="1810167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我区将加强对绩效自评结果的应用，确保农村危房改造补助资金专项转移支付资金绩效目标保量实现，并积极推动绩效自评结果向社会公开。</w:t>
      </w:r>
    </w:p>
    <w:tbl>
      <w:tblPr>
        <w:tblStyle w:val="7"/>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569"/>
        <w:gridCol w:w="560"/>
        <w:gridCol w:w="199"/>
        <w:gridCol w:w="231"/>
        <w:gridCol w:w="1034"/>
        <w:gridCol w:w="579"/>
        <w:gridCol w:w="423"/>
        <w:gridCol w:w="358"/>
        <w:gridCol w:w="23"/>
        <w:gridCol w:w="1724"/>
      </w:tblGrid>
      <w:tr w14:paraId="24E7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2C7D4E83">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822" w:type="dxa"/>
            <w:gridSpan w:val="12"/>
            <w:vAlign w:val="center"/>
          </w:tcPr>
          <w:p w14:paraId="2896EEAC">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渝水区住房和城乡建设局农村危房改造项目</w:t>
            </w:r>
          </w:p>
        </w:tc>
      </w:tr>
      <w:tr w14:paraId="10E5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2AC568F1">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主管部门</w:t>
            </w:r>
          </w:p>
        </w:tc>
        <w:tc>
          <w:tcPr>
            <w:tcW w:w="2251" w:type="dxa"/>
            <w:gridSpan w:val="4"/>
            <w:vAlign w:val="center"/>
          </w:tcPr>
          <w:p w14:paraId="1A709BE4">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渝水区住房和城乡建设局</w:t>
            </w:r>
          </w:p>
        </w:tc>
        <w:tc>
          <w:tcPr>
            <w:tcW w:w="2466" w:type="dxa"/>
            <w:gridSpan w:val="5"/>
            <w:vAlign w:val="center"/>
          </w:tcPr>
          <w:p w14:paraId="13935855">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项目实施单位</w:t>
            </w:r>
          </w:p>
        </w:tc>
        <w:tc>
          <w:tcPr>
            <w:tcW w:w="2105" w:type="dxa"/>
            <w:gridSpan w:val="3"/>
            <w:vAlign w:val="center"/>
          </w:tcPr>
          <w:p w14:paraId="71D8E0FC">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渝水区住房和城乡建设局</w:t>
            </w:r>
          </w:p>
        </w:tc>
      </w:tr>
      <w:tr w14:paraId="1E5A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AC38AE2">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w:t>
            </w:r>
          </w:p>
        </w:tc>
        <w:tc>
          <w:tcPr>
            <w:tcW w:w="2251" w:type="dxa"/>
            <w:gridSpan w:val="4"/>
            <w:vAlign w:val="center"/>
          </w:tcPr>
          <w:p w14:paraId="3908970E">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简志兵</w:t>
            </w:r>
          </w:p>
        </w:tc>
        <w:tc>
          <w:tcPr>
            <w:tcW w:w="2466" w:type="dxa"/>
            <w:gridSpan w:val="5"/>
            <w:vAlign w:val="center"/>
          </w:tcPr>
          <w:p w14:paraId="184084AF">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105" w:type="dxa"/>
            <w:gridSpan w:val="3"/>
            <w:vAlign w:val="center"/>
          </w:tcPr>
          <w:p w14:paraId="4E59A3AF">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138</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0273</w:t>
            </w:r>
          </w:p>
        </w:tc>
      </w:tr>
      <w:tr w14:paraId="5FAD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1DD950EB">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项目类型</w:t>
            </w:r>
          </w:p>
        </w:tc>
        <w:tc>
          <w:tcPr>
            <w:tcW w:w="6822" w:type="dxa"/>
            <w:gridSpan w:val="12"/>
            <w:vAlign w:val="center"/>
          </w:tcPr>
          <w:p w14:paraId="07BA702D">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经常性项目（   ）       一次性项目（ </w:t>
            </w:r>
            <w:r>
              <w:rPr>
                <w:rFonts w:ascii="Arial" w:hAnsi="Arial" w:cs="Arial"/>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p>
        </w:tc>
      </w:tr>
      <w:tr w14:paraId="5E91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14:paraId="5BB764E1">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计划投资额</w:t>
            </w:r>
          </w:p>
          <w:p w14:paraId="24C9583A">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122" w:type="dxa"/>
            <w:gridSpan w:val="2"/>
            <w:vAlign w:val="center"/>
          </w:tcPr>
          <w:p w14:paraId="29D36887">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w:t>
            </w:r>
          </w:p>
        </w:tc>
        <w:tc>
          <w:tcPr>
            <w:tcW w:w="1559" w:type="dxa"/>
            <w:gridSpan w:val="4"/>
            <w:vAlign w:val="center"/>
          </w:tcPr>
          <w:p w14:paraId="77A18229">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实际到位资金（万元）</w:t>
            </w:r>
          </w:p>
        </w:tc>
        <w:tc>
          <w:tcPr>
            <w:tcW w:w="1034" w:type="dxa"/>
            <w:vAlign w:val="center"/>
          </w:tcPr>
          <w:p w14:paraId="2FE146FD">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38.9</w:t>
            </w:r>
          </w:p>
        </w:tc>
        <w:tc>
          <w:tcPr>
            <w:tcW w:w="1383" w:type="dxa"/>
            <w:gridSpan w:val="4"/>
            <w:vAlign w:val="center"/>
          </w:tcPr>
          <w:p w14:paraId="30EBF57B">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实际使用情况（万元）</w:t>
            </w:r>
          </w:p>
        </w:tc>
        <w:tc>
          <w:tcPr>
            <w:tcW w:w="1724" w:type="dxa"/>
            <w:vAlign w:val="center"/>
          </w:tcPr>
          <w:p w14:paraId="076CEB08">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38.9</w:t>
            </w:r>
          </w:p>
        </w:tc>
      </w:tr>
      <w:tr w14:paraId="6353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655DA59">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其中：中央财政</w:t>
            </w:r>
          </w:p>
        </w:tc>
        <w:tc>
          <w:tcPr>
            <w:tcW w:w="1122" w:type="dxa"/>
            <w:gridSpan w:val="2"/>
            <w:vAlign w:val="center"/>
          </w:tcPr>
          <w:p w14:paraId="3D17A786">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w:t>
            </w:r>
          </w:p>
        </w:tc>
        <w:tc>
          <w:tcPr>
            <w:tcW w:w="1559" w:type="dxa"/>
            <w:gridSpan w:val="4"/>
            <w:vAlign w:val="center"/>
          </w:tcPr>
          <w:p w14:paraId="6900DAE5">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其中：中央财政</w:t>
            </w:r>
          </w:p>
        </w:tc>
        <w:tc>
          <w:tcPr>
            <w:tcW w:w="1034" w:type="dxa"/>
            <w:vAlign w:val="center"/>
          </w:tcPr>
          <w:p w14:paraId="5002F478">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w:t>
            </w:r>
          </w:p>
        </w:tc>
        <w:tc>
          <w:tcPr>
            <w:tcW w:w="1383" w:type="dxa"/>
            <w:gridSpan w:val="4"/>
            <w:vAlign w:val="center"/>
          </w:tcPr>
          <w:p w14:paraId="6C7D66D3">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w:t>
            </w:r>
          </w:p>
        </w:tc>
        <w:tc>
          <w:tcPr>
            <w:tcW w:w="1724" w:type="dxa"/>
            <w:vAlign w:val="center"/>
          </w:tcPr>
          <w:p w14:paraId="0AFFEDB8">
            <w:pPr>
              <w:spacing w:line="300" w:lineRule="exact"/>
              <w:jc w:val="center"/>
              <w:rPr>
                <w:rFonts w:hint="eastAsia" w:ascii="宋体" w:hAnsi="宋体"/>
                <w:color w:val="000000" w:themeColor="text1"/>
                <w:szCs w:val="21"/>
                <w14:textFill>
                  <w14:solidFill>
                    <w14:schemeClr w14:val="tx1"/>
                  </w14:solidFill>
                </w14:textFill>
              </w:rPr>
            </w:pPr>
          </w:p>
        </w:tc>
      </w:tr>
      <w:tr w14:paraId="2C45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327B4B89">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省财政</w:t>
            </w:r>
          </w:p>
        </w:tc>
        <w:tc>
          <w:tcPr>
            <w:tcW w:w="1122" w:type="dxa"/>
            <w:gridSpan w:val="2"/>
            <w:vAlign w:val="center"/>
          </w:tcPr>
          <w:p w14:paraId="57184652">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559" w:type="dxa"/>
            <w:gridSpan w:val="4"/>
            <w:vAlign w:val="center"/>
          </w:tcPr>
          <w:p w14:paraId="122D2D93">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省财政</w:t>
            </w:r>
          </w:p>
        </w:tc>
        <w:tc>
          <w:tcPr>
            <w:tcW w:w="1034" w:type="dxa"/>
            <w:vAlign w:val="center"/>
          </w:tcPr>
          <w:p w14:paraId="5C51C18D">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383" w:type="dxa"/>
            <w:gridSpan w:val="4"/>
            <w:vAlign w:val="center"/>
          </w:tcPr>
          <w:p w14:paraId="43573BDA">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724" w:type="dxa"/>
            <w:vAlign w:val="center"/>
          </w:tcPr>
          <w:p w14:paraId="2C0CA257">
            <w:pPr>
              <w:spacing w:line="300" w:lineRule="exact"/>
              <w:jc w:val="center"/>
              <w:rPr>
                <w:rFonts w:hint="eastAsia" w:ascii="宋体" w:hAnsi="宋体"/>
                <w:color w:val="000000" w:themeColor="text1"/>
                <w:szCs w:val="21"/>
                <w14:textFill>
                  <w14:solidFill>
                    <w14:schemeClr w14:val="tx1"/>
                  </w14:solidFill>
                </w14:textFill>
              </w:rPr>
            </w:pPr>
          </w:p>
        </w:tc>
      </w:tr>
      <w:tr w14:paraId="4DF8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7AD13D64">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市县财政</w:t>
            </w:r>
          </w:p>
        </w:tc>
        <w:tc>
          <w:tcPr>
            <w:tcW w:w="1122" w:type="dxa"/>
            <w:gridSpan w:val="2"/>
            <w:vAlign w:val="center"/>
          </w:tcPr>
          <w:p w14:paraId="23803BDB">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1559" w:type="dxa"/>
            <w:gridSpan w:val="4"/>
            <w:vAlign w:val="center"/>
          </w:tcPr>
          <w:p w14:paraId="0BF88327">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市县财政</w:t>
            </w:r>
          </w:p>
        </w:tc>
        <w:tc>
          <w:tcPr>
            <w:tcW w:w="1034" w:type="dxa"/>
            <w:vAlign w:val="center"/>
          </w:tcPr>
          <w:p w14:paraId="0BE2EBD3">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1383" w:type="dxa"/>
            <w:gridSpan w:val="4"/>
            <w:vAlign w:val="center"/>
          </w:tcPr>
          <w:p w14:paraId="32DBF1AA">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1724" w:type="dxa"/>
            <w:vAlign w:val="center"/>
          </w:tcPr>
          <w:p w14:paraId="6CC73328">
            <w:pPr>
              <w:spacing w:line="300" w:lineRule="exact"/>
              <w:jc w:val="center"/>
              <w:rPr>
                <w:rFonts w:hint="eastAsia" w:ascii="宋体" w:hAnsi="宋体"/>
                <w:color w:val="000000" w:themeColor="text1"/>
                <w:szCs w:val="21"/>
                <w14:textFill>
                  <w14:solidFill>
                    <w14:schemeClr w14:val="tx1"/>
                  </w14:solidFill>
                </w14:textFill>
              </w:rPr>
            </w:pPr>
          </w:p>
        </w:tc>
      </w:tr>
      <w:tr w14:paraId="691C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56C3A826">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1122" w:type="dxa"/>
            <w:gridSpan w:val="2"/>
            <w:vAlign w:val="center"/>
          </w:tcPr>
          <w:p w14:paraId="3D185476">
            <w:pPr>
              <w:spacing w:line="300" w:lineRule="exact"/>
              <w:jc w:val="center"/>
              <w:rPr>
                <w:rFonts w:hint="eastAsia" w:ascii="宋体" w:hAnsi="宋体"/>
                <w:color w:val="000000" w:themeColor="text1"/>
                <w:szCs w:val="21"/>
                <w14:textFill>
                  <w14:solidFill>
                    <w14:schemeClr w14:val="tx1"/>
                  </w14:solidFill>
                </w14:textFill>
              </w:rPr>
            </w:pPr>
          </w:p>
        </w:tc>
        <w:tc>
          <w:tcPr>
            <w:tcW w:w="1559" w:type="dxa"/>
            <w:gridSpan w:val="4"/>
            <w:vAlign w:val="center"/>
          </w:tcPr>
          <w:p w14:paraId="20A73650">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1034" w:type="dxa"/>
            <w:vAlign w:val="center"/>
          </w:tcPr>
          <w:p w14:paraId="04E8A402">
            <w:pPr>
              <w:spacing w:line="300" w:lineRule="exact"/>
              <w:jc w:val="center"/>
              <w:rPr>
                <w:rFonts w:hint="eastAsia" w:ascii="宋体" w:hAnsi="宋体"/>
                <w:color w:val="000000" w:themeColor="text1"/>
                <w:szCs w:val="21"/>
                <w14:textFill>
                  <w14:solidFill>
                    <w14:schemeClr w14:val="tx1"/>
                  </w14:solidFill>
                </w14:textFill>
              </w:rPr>
            </w:pPr>
          </w:p>
        </w:tc>
        <w:tc>
          <w:tcPr>
            <w:tcW w:w="1383" w:type="dxa"/>
            <w:gridSpan w:val="4"/>
            <w:vAlign w:val="center"/>
          </w:tcPr>
          <w:p w14:paraId="24A88C57">
            <w:pPr>
              <w:spacing w:line="300" w:lineRule="exact"/>
              <w:jc w:val="center"/>
              <w:rPr>
                <w:rFonts w:hint="eastAsia" w:ascii="宋体" w:hAnsi="宋体"/>
                <w:color w:val="000000" w:themeColor="text1"/>
                <w:szCs w:val="21"/>
                <w14:textFill>
                  <w14:solidFill>
                    <w14:schemeClr w14:val="tx1"/>
                  </w14:solidFill>
                </w14:textFill>
              </w:rPr>
            </w:pPr>
          </w:p>
        </w:tc>
        <w:tc>
          <w:tcPr>
            <w:tcW w:w="1724" w:type="dxa"/>
            <w:vAlign w:val="center"/>
          </w:tcPr>
          <w:p w14:paraId="7EC7B3F7">
            <w:pPr>
              <w:spacing w:line="300" w:lineRule="exact"/>
              <w:jc w:val="center"/>
              <w:rPr>
                <w:rFonts w:hint="eastAsia" w:ascii="宋体" w:hAnsi="宋体"/>
                <w:color w:val="000000" w:themeColor="text1"/>
                <w:szCs w:val="21"/>
                <w14:textFill>
                  <w14:solidFill>
                    <w14:schemeClr w14:val="tx1"/>
                  </w14:solidFill>
                </w14:textFill>
              </w:rPr>
            </w:pPr>
          </w:p>
        </w:tc>
      </w:tr>
      <w:tr w14:paraId="1122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vAlign w:val="center"/>
          </w:tcPr>
          <w:p w14:paraId="3171C808">
            <w:pPr>
              <w:spacing w:line="300" w:lineRule="exac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w:t>
            </w:r>
            <w:r>
              <w:rPr>
                <w:rFonts w:hint="eastAsia" w:ascii="宋体" w:hAnsi="宋体"/>
                <w:b/>
                <w:color w:val="000000" w:themeColor="text1"/>
                <w:szCs w:val="21"/>
                <w14:textFill>
                  <w14:solidFill>
                    <w14:schemeClr w14:val="tx1"/>
                  </w14:solidFill>
                </w14:textFill>
              </w:rPr>
              <w:t>绩效评价指标评分（参考）</w:t>
            </w:r>
          </w:p>
        </w:tc>
      </w:tr>
      <w:tr w14:paraId="18AC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14:paraId="0C54119B">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一级指标</w:t>
            </w:r>
          </w:p>
        </w:tc>
        <w:tc>
          <w:tcPr>
            <w:tcW w:w="916" w:type="dxa"/>
            <w:gridSpan w:val="2"/>
            <w:tcBorders>
              <w:top w:val="single" w:color="000000" w:sz="4" w:space="0"/>
              <w:left w:val="single" w:color="000000" w:sz="4" w:space="0"/>
              <w:right w:val="single" w:color="000000" w:sz="4" w:space="0"/>
            </w:tcBorders>
            <w:vAlign w:val="center"/>
          </w:tcPr>
          <w:p w14:paraId="510712F7">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1A908D94">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二级指标</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5A5729C4">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CDF15EE">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B5DF538">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4896C99">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得分</w:t>
            </w:r>
          </w:p>
        </w:tc>
      </w:tr>
      <w:tr w14:paraId="1310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876F79D">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决策</w:t>
            </w:r>
          </w:p>
        </w:tc>
        <w:tc>
          <w:tcPr>
            <w:tcW w:w="916" w:type="dxa"/>
            <w:gridSpan w:val="2"/>
            <w:vMerge w:val="restart"/>
            <w:tcBorders>
              <w:top w:val="single" w:color="000000" w:sz="4" w:space="0"/>
              <w:left w:val="single" w:color="000000" w:sz="4" w:space="0"/>
              <w:right w:val="single" w:color="000000" w:sz="4" w:space="0"/>
            </w:tcBorders>
            <w:vAlign w:val="center"/>
          </w:tcPr>
          <w:p w14:paraId="444CE929">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w:t>
            </w:r>
          </w:p>
        </w:tc>
        <w:tc>
          <w:tcPr>
            <w:tcW w:w="1272" w:type="dxa"/>
            <w:gridSpan w:val="2"/>
            <w:vMerge w:val="restart"/>
            <w:tcBorders>
              <w:top w:val="single" w:color="000000" w:sz="4" w:space="0"/>
              <w:left w:val="single" w:color="000000" w:sz="4" w:space="0"/>
              <w:right w:val="single" w:color="000000" w:sz="4" w:space="0"/>
            </w:tcBorders>
            <w:vAlign w:val="center"/>
          </w:tcPr>
          <w:p w14:paraId="37016D0F">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项目立项</w:t>
            </w:r>
          </w:p>
        </w:tc>
        <w:tc>
          <w:tcPr>
            <w:tcW w:w="759" w:type="dxa"/>
            <w:gridSpan w:val="2"/>
            <w:vMerge w:val="restart"/>
            <w:tcBorders>
              <w:top w:val="single" w:color="000000" w:sz="4" w:space="0"/>
              <w:left w:val="single" w:color="000000" w:sz="4" w:space="0"/>
              <w:right w:val="single" w:color="000000" w:sz="4" w:space="0"/>
            </w:tcBorders>
            <w:vAlign w:val="center"/>
          </w:tcPr>
          <w:p w14:paraId="16A3355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8AF34E8">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6D37C4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3A0F7C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14:paraId="35C9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92C653">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6662C000">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272" w:type="dxa"/>
            <w:gridSpan w:val="2"/>
            <w:vMerge w:val="continue"/>
            <w:tcBorders>
              <w:left w:val="single" w:color="000000" w:sz="4" w:space="0"/>
              <w:bottom w:val="single" w:color="000000" w:sz="4" w:space="0"/>
              <w:right w:val="single" w:color="000000" w:sz="4" w:space="0"/>
            </w:tcBorders>
            <w:vAlign w:val="center"/>
          </w:tcPr>
          <w:p w14:paraId="34940FCD">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59" w:type="dxa"/>
            <w:gridSpan w:val="2"/>
            <w:vMerge w:val="continue"/>
            <w:tcBorders>
              <w:left w:val="single" w:color="000000" w:sz="4" w:space="0"/>
              <w:bottom w:val="single" w:color="000000" w:sz="4" w:space="0"/>
              <w:right w:val="single" w:color="000000" w:sz="4" w:space="0"/>
            </w:tcBorders>
            <w:vAlign w:val="center"/>
          </w:tcPr>
          <w:p w14:paraId="1533E5F2">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F21608F">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6BDA40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B0907F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14:paraId="0896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6328AC">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7FCDAE76">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272" w:type="dxa"/>
            <w:gridSpan w:val="2"/>
            <w:vMerge w:val="restart"/>
            <w:tcBorders>
              <w:left w:val="single" w:color="000000" w:sz="4" w:space="0"/>
              <w:right w:val="single" w:color="000000" w:sz="4" w:space="0"/>
            </w:tcBorders>
            <w:vAlign w:val="center"/>
          </w:tcPr>
          <w:p w14:paraId="5888B435">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绩效目标</w:t>
            </w:r>
          </w:p>
        </w:tc>
        <w:tc>
          <w:tcPr>
            <w:tcW w:w="759" w:type="dxa"/>
            <w:gridSpan w:val="2"/>
            <w:vMerge w:val="restart"/>
            <w:tcBorders>
              <w:left w:val="single" w:color="000000" w:sz="4" w:space="0"/>
              <w:right w:val="single" w:color="000000" w:sz="4" w:space="0"/>
            </w:tcBorders>
            <w:vAlign w:val="center"/>
          </w:tcPr>
          <w:p w14:paraId="402463AF">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6EB2EB1">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BE9259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5F4408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14:paraId="5C84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D0851C">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5DE79FBD">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272" w:type="dxa"/>
            <w:gridSpan w:val="2"/>
            <w:vMerge w:val="continue"/>
            <w:tcBorders>
              <w:left w:val="single" w:color="000000" w:sz="4" w:space="0"/>
              <w:bottom w:val="single" w:color="000000" w:sz="4" w:space="0"/>
              <w:right w:val="single" w:color="000000" w:sz="4" w:space="0"/>
            </w:tcBorders>
            <w:vAlign w:val="center"/>
          </w:tcPr>
          <w:p w14:paraId="2F29C903">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59" w:type="dxa"/>
            <w:gridSpan w:val="2"/>
            <w:vMerge w:val="continue"/>
            <w:tcBorders>
              <w:left w:val="single" w:color="000000" w:sz="4" w:space="0"/>
              <w:bottom w:val="single" w:color="000000" w:sz="4" w:space="0"/>
              <w:right w:val="single" w:color="000000" w:sz="4" w:space="0"/>
            </w:tcBorders>
            <w:vAlign w:val="center"/>
          </w:tcPr>
          <w:p w14:paraId="7687F8F5">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23A6041">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BD282F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24C301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3B6A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109122">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2E58FE39">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252AEA7">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资金投入</w:t>
            </w:r>
          </w:p>
        </w:tc>
        <w:tc>
          <w:tcPr>
            <w:tcW w:w="75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FB9B27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FBE5AE4">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C8E53B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216D4C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56AA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108AD9">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4D801D81">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A71C42">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7AB72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040D1AE">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C09539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3B26EF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14:paraId="4116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B0D2C1F">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过程</w:t>
            </w:r>
          </w:p>
        </w:tc>
        <w:tc>
          <w:tcPr>
            <w:tcW w:w="916" w:type="dxa"/>
            <w:gridSpan w:val="2"/>
            <w:vMerge w:val="continue"/>
            <w:tcBorders>
              <w:left w:val="single" w:color="000000" w:sz="4" w:space="0"/>
              <w:right w:val="single" w:color="000000" w:sz="4" w:space="0"/>
            </w:tcBorders>
            <w:vAlign w:val="center"/>
          </w:tcPr>
          <w:p w14:paraId="14CAACD5">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4DE769A">
            <w:pPr>
              <w:spacing w:line="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资金管理</w:t>
            </w:r>
          </w:p>
        </w:tc>
        <w:tc>
          <w:tcPr>
            <w:tcW w:w="75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2CB5C6A">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CF55D35">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D1AAC3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B153AB5">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14:paraId="353B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A7C196">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32C53F92">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050B2B">
            <w:pPr>
              <w:spacing w:line="300" w:lineRule="exact"/>
              <w:jc w:val="center"/>
              <w:rPr>
                <w:rFonts w:hint="eastAsia" w:ascii="宋体" w:hAnsi="宋体"/>
                <w:color w:val="000000" w:themeColor="text1"/>
                <w:szCs w:val="21"/>
                <w14:textFill>
                  <w14:solidFill>
                    <w14:schemeClr w14:val="tx1"/>
                  </w14:solidFill>
                </w14:textFill>
              </w:rPr>
            </w:pPr>
          </w:p>
        </w:tc>
        <w:tc>
          <w:tcPr>
            <w:tcW w:w="7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5E0CABB">
            <w:pPr>
              <w:spacing w:line="300" w:lineRule="exact"/>
              <w:jc w:val="center"/>
              <w:rPr>
                <w:rFonts w:hint="eastAsia"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98D2424">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2B28FF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158833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14:paraId="5AE1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F073DF">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1D9C4AFE">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013125F6">
            <w:pPr>
              <w:spacing w:line="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资金管理</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03A281E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5EAC499">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6CCB71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93B51F5">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706B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603411">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52E8135F">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vMerge w:val="restart"/>
            <w:tcBorders>
              <w:top w:val="single" w:color="000000" w:sz="4" w:space="0"/>
              <w:left w:val="single" w:color="000000" w:sz="4" w:space="0"/>
              <w:right w:val="single" w:color="000000" w:sz="4" w:space="0"/>
            </w:tcBorders>
            <w:vAlign w:val="center"/>
          </w:tcPr>
          <w:p w14:paraId="31D0FF96">
            <w:pPr>
              <w:spacing w:line="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组织实施　</w:t>
            </w:r>
          </w:p>
        </w:tc>
        <w:tc>
          <w:tcPr>
            <w:tcW w:w="759" w:type="dxa"/>
            <w:gridSpan w:val="2"/>
            <w:vMerge w:val="restart"/>
            <w:tcBorders>
              <w:top w:val="single" w:color="000000" w:sz="4" w:space="0"/>
              <w:left w:val="single" w:color="000000" w:sz="4" w:space="0"/>
              <w:right w:val="single" w:color="000000" w:sz="4" w:space="0"/>
            </w:tcBorders>
            <w:vAlign w:val="center"/>
          </w:tcPr>
          <w:p w14:paraId="456FEF7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C70A1ED">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A88639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D6E162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4B43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95A47B">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bottom w:val="single" w:color="000000" w:sz="4" w:space="0"/>
              <w:right w:val="single" w:color="000000" w:sz="4" w:space="0"/>
            </w:tcBorders>
            <w:vAlign w:val="center"/>
          </w:tcPr>
          <w:p w14:paraId="1A2FABCA">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vMerge w:val="continue"/>
            <w:tcBorders>
              <w:left w:val="single" w:color="000000" w:sz="4" w:space="0"/>
              <w:bottom w:val="single" w:color="000000" w:sz="4" w:space="0"/>
              <w:right w:val="single" w:color="000000" w:sz="4" w:space="0"/>
            </w:tcBorders>
            <w:vAlign w:val="center"/>
          </w:tcPr>
          <w:p w14:paraId="081B9F19">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59" w:type="dxa"/>
            <w:gridSpan w:val="2"/>
            <w:vMerge w:val="continue"/>
            <w:tcBorders>
              <w:left w:val="single" w:color="000000" w:sz="4" w:space="0"/>
              <w:bottom w:val="single" w:color="000000" w:sz="4" w:space="0"/>
              <w:right w:val="single" w:color="000000" w:sz="4" w:space="0"/>
            </w:tcBorders>
            <w:vAlign w:val="center"/>
          </w:tcPr>
          <w:p w14:paraId="7FCE42BF">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850CF2E">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782A27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207436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3219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24558511">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F415FD6">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78910385">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产出数量</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C18A6A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vMerge w:val="restart"/>
            <w:tcBorders>
              <w:top w:val="single" w:color="000000" w:sz="4" w:space="0"/>
              <w:left w:val="single" w:color="000000" w:sz="4" w:space="0"/>
              <w:right w:val="single" w:color="000000" w:sz="4" w:space="0"/>
            </w:tcBorders>
            <w:vAlign w:val="center"/>
          </w:tcPr>
          <w:p w14:paraId="352D208C">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可根据项目实际情况有选择地设置和细化</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3EAA50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B35B36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r>
      <w:tr w14:paraId="50D7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2B085EEC">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B22992">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247260E8">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产出质量</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16E24C5">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vMerge w:val="continue"/>
            <w:tcBorders>
              <w:left w:val="single" w:color="000000" w:sz="4" w:space="0"/>
              <w:right w:val="single" w:color="000000" w:sz="4" w:space="0"/>
            </w:tcBorders>
            <w:vAlign w:val="center"/>
          </w:tcPr>
          <w:p w14:paraId="604E7B81">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BC2E3E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1DD5A9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r>
      <w:tr w14:paraId="18BD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1A222DB2">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2ABF28">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53877476">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产出时效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0DCC3352">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vMerge w:val="continue"/>
            <w:tcBorders>
              <w:left w:val="single" w:color="000000" w:sz="4" w:space="0"/>
              <w:right w:val="single" w:color="000000" w:sz="4" w:space="0"/>
            </w:tcBorders>
            <w:vAlign w:val="center"/>
          </w:tcPr>
          <w:p w14:paraId="6BB01AC8">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1002D9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9181D5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r>
      <w:tr w14:paraId="093B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0FDEBBFB">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F2C660">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320C2BB0">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产出成本</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8252D1E">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844" w:type="dxa"/>
            <w:gridSpan w:val="3"/>
            <w:vMerge w:val="continue"/>
            <w:tcBorders>
              <w:left w:val="single" w:color="000000" w:sz="4" w:space="0"/>
              <w:right w:val="single" w:color="000000" w:sz="4" w:space="0"/>
            </w:tcBorders>
            <w:vAlign w:val="center"/>
          </w:tcPr>
          <w:p w14:paraId="7EE0E917">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C644D95">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87BC27F">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r>
      <w:tr w14:paraId="0EF1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540A5DC4">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F75C6F">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1C452255">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经济效益</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21291DD">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right w:val="single" w:color="000000" w:sz="4" w:space="0"/>
            </w:tcBorders>
            <w:vAlign w:val="center"/>
          </w:tcPr>
          <w:p w14:paraId="0E4C1B6C">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42B48BA">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D23827B">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7ADE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2CD0F109">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DB7AC9E">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0E57745E">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社会效益</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9076AAC">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844" w:type="dxa"/>
            <w:gridSpan w:val="3"/>
            <w:vMerge w:val="continue"/>
            <w:tcBorders>
              <w:left w:val="single" w:color="000000" w:sz="4" w:space="0"/>
              <w:right w:val="single" w:color="000000" w:sz="4" w:space="0"/>
            </w:tcBorders>
            <w:vAlign w:val="center"/>
          </w:tcPr>
          <w:p w14:paraId="305440A7">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91C6C4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B9A646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r>
      <w:tr w14:paraId="6013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5846A828">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883599">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5CFA23B9">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环境效益</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033664D">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right w:val="single" w:color="000000" w:sz="4" w:space="0"/>
            </w:tcBorders>
            <w:vAlign w:val="center"/>
          </w:tcPr>
          <w:p w14:paraId="2A80FFA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A7CFCAA">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B997EB3">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1A56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09767F42">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038BA34">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05BBDF96">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可持续影响</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6C23FCE6">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bottom w:val="single" w:color="000000" w:sz="4" w:space="0"/>
              <w:right w:val="single" w:color="000000" w:sz="4" w:space="0"/>
            </w:tcBorders>
            <w:vAlign w:val="center"/>
          </w:tcPr>
          <w:p w14:paraId="4ECBCFF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685AA6B">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913CBCC">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05A1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14:paraId="4A07D53F">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5B5A05E">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130B29C0">
            <w:pPr>
              <w:autoSpaceDN w:val="0"/>
              <w:spacing w:line="28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满意度</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162C4D14">
            <w:pPr>
              <w:spacing w:line="2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C1A78D0">
            <w:pPr>
              <w:autoSpaceDN w:val="0"/>
              <w:spacing w:line="28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73929E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45301EF">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r>
      <w:tr w14:paraId="51FE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3581D256">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339498F6">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7B0DC6BD">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B89482A">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B3337B3">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4B2252B">
            <w:pPr>
              <w:autoSpaceDN w:val="0"/>
              <w:spacing w:line="300" w:lineRule="exact"/>
              <w:jc w:val="center"/>
              <w:textAlignment w:val="center"/>
              <w:rPr>
                <w:rFonts w:ascii="宋体" w:hAnsi="宋体"/>
                <w:bCs/>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A497C7B">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w:t>
            </w:r>
          </w:p>
        </w:tc>
      </w:tr>
      <w:tr w14:paraId="4108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14:paraId="2E458664">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评价等次</w:t>
            </w:r>
          </w:p>
        </w:tc>
        <w:tc>
          <w:tcPr>
            <w:tcW w:w="7336" w:type="dxa"/>
            <w:gridSpan w:val="14"/>
            <w:vAlign w:val="center"/>
          </w:tcPr>
          <w:p w14:paraId="341B585E">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优</w:t>
            </w:r>
            <w:r>
              <w:rPr>
                <w:rFonts w:hint="eastAsia" w:ascii="MS Mincho" w:hAnsi="MS Mincho" w:eastAsia="MS Mincho" w:cs="MS Mincho"/>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 xml:space="preserve">        良□       中 □       差□</w:t>
            </w:r>
          </w:p>
        </w:tc>
      </w:tr>
      <w:tr w14:paraId="228A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14:paraId="18381B68">
            <w:pPr>
              <w:spacing w:line="300" w:lineRule="exact"/>
              <w:jc w:val="center"/>
              <w:rPr>
                <w:rFonts w:hint="eastAsia" w:ascii="宋体" w:hAnsi="宋体"/>
                <w:color w:val="000000" w:themeColor="text1"/>
                <w:szCs w:val="21"/>
                <w14:textFill>
                  <w14:solidFill>
                    <w14:schemeClr w14:val="tx1"/>
                  </w14:solidFill>
                </w14:textFill>
              </w:rPr>
            </w:pPr>
          </w:p>
        </w:tc>
        <w:tc>
          <w:tcPr>
            <w:tcW w:w="7336" w:type="dxa"/>
            <w:gridSpan w:val="14"/>
          </w:tcPr>
          <w:p w14:paraId="3EF201C8">
            <w:pPr>
              <w:spacing w:line="26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100-90（含）分为优、90-80（含）分为良、80-60（含）分为中、60分以下为差</w:t>
            </w:r>
          </w:p>
        </w:tc>
      </w:tr>
    </w:tbl>
    <w:p w14:paraId="2F18A493">
      <w:pPr>
        <w:rPr>
          <w:rFonts w:hint="eastAsia" w:asci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注：指标可参考财政部《项目支出绩效评价管理办法》中附件2：《项目支出绩效评价指标体系框架》设置。</w:t>
      </w:r>
    </w:p>
    <w:p w14:paraId="70FCAC3A">
      <w:pPr>
        <w:rPr>
          <w:rFonts w:hint="eastAsia"/>
          <w:color w:val="000000" w:themeColor="text1"/>
          <w14:textFill>
            <w14:solidFill>
              <w14:schemeClr w14:val="tx1"/>
            </w14:solidFill>
          </w14:textFill>
        </w:rPr>
      </w:pPr>
    </w:p>
    <w:p w14:paraId="25A82FBE">
      <w:pPr>
        <w:rPr>
          <w:rFonts w:hint="eastAsia"/>
          <w:color w:val="000000" w:themeColor="text1"/>
          <w14:textFill>
            <w14:solidFill>
              <w14:schemeClr w14:val="tx1"/>
            </w14:solidFill>
          </w14:textFill>
        </w:rPr>
      </w:pPr>
    </w:p>
    <w:p w14:paraId="55F28A06">
      <w:pPr>
        <w:rPr>
          <w:rFonts w:hint="eastAsia"/>
          <w:color w:val="000000" w:themeColor="text1"/>
          <w14:textFill>
            <w14:solidFill>
              <w14:schemeClr w14:val="tx1"/>
            </w14:solidFill>
          </w14:textFill>
        </w:rPr>
      </w:pPr>
    </w:p>
    <w:p w14:paraId="539EC9FE">
      <w:pPr>
        <w:rPr>
          <w:rFonts w:hint="eastAsia"/>
          <w:color w:val="000000" w:themeColor="text1"/>
          <w14:textFill>
            <w14:solidFill>
              <w14:schemeClr w14:val="tx1"/>
            </w14:solidFill>
          </w14:textFill>
        </w:rPr>
      </w:pPr>
    </w:p>
    <w:p w14:paraId="3FB05F1D">
      <w:pPr>
        <w:rPr>
          <w:rFonts w:hint="eastAsia"/>
          <w:color w:val="000000" w:themeColor="text1"/>
          <w14:textFill>
            <w14:solidFill>
              <w14:schemeClr w14:val="tx1"/>
            </w14:solidFill>
          </w14:textFill>
        </w:rPr>
      </w:pPr>
    </w:p>
    <w:p w14:paraId="16DE9229">
      <w:pPr>
        <w:rPr>
          <w:rFonts w:hint="eastAsia"/>
          <w:color w:val="000000" w:themeColor="text1"/>
          <w14:textFill>
            <w14:solidFill>
              <w14:schemeClr w14:val="tx1"/>
            </w14:solidFill>
          </w14:textFill>
        </w:rPr>
      </w:pPr>
    </w:p>
    <w:p w14:paraId="2CEF47B8">
      <w:pPr>
        <w:rPr>
          <w:rFonts w:hint="eastAsia"/>
          <w:color w:val="000000" w:themeColor="text1"/>
          <w14:textFill>
            <w14:solidFill>
              <w14:schemeClr w14:val="tx1"/>
            </w14:solidFill>
          </w14:textFill>
        </w:rPr>
      </w:pPr>
    </w:p>
    <w:p w14:paraId="181F3DFC">
      <w:pPr>
        <w:rPr>
          <w:rFonts w:hint="eastAsia"/>
          <w:color w:val="000000" w:themeColor="text1"/>
          <w14:textFill>
            <w14:solidFill>
              <w14:schemeClr w14:val="tx1"/>
            </w14:solidFill>
          </w14:textFill>
        </w:rPr>
      </w:pPr>
    </w:p>
    <w:p w14:paraId="2F77D6CE">
      <w:pPr>
        <w:rPr>
          <w:rFonts w:hint="eastAsia"/>
          <w:color w:val="000000" w:themeColor="text1"/>
          <w14:textFill>
            <w14:solidFill>
              <w14:schemeClr w14:val="tx1"/>
            </w14:solidFill>
          </w14:textFill>
        </w:rPr>
      </w:pPr>
    </w:p>
    <w:p w14:paraId="53CFD01E">
      <w:pPr>
        <w:rPr>
          <w:rFonts w:hint="eastAsia"/>
          <w:color w:val="000000" w:themeColor="text1"/>
          <w14:textFill>
            <w14:solidFill>
              <w14:schemeClr w14:val="tx1"/>
            </w14:solidFill>
          </w14:textFill>
        </w:rPr>
      </w:pPr>
    </w:p>
    <w:p w14:paraId="259681EC">
      <w:pPr>
        <w:rPr>
          <w:rFonts w:hint="eastAsia"/>
          <w:color w:val="000000" w:themeColor="text1"/>
          <w14:textFill>
            <w14:solidFill>
              <w14:schemeClr w14:val="tx1"/>
            </w14:solidFill>
          </w14:textFill>
        </w:rPr>
      </w:pPr>
    </w:p>
    <w:p w14:paraId="614241C1">
      <w:pPr>
        <w:rPr>
          <w:rFonts w:hint="eastAsia"/>
          <w:color w:val="000000" w:themeColor="text1"/>
          <w14:textFill>
            <w14:solidFill>
              <w14:schemeClr w14:val="tx1"/>
            </w14:solidFill>
          </w14:textFill>
        </w:rPr>
      </w:pPr>
    </w:p>
    <w:p w14:paraId="56C67929">
      <w:pPr>
        <w:rPr>
          <w:rFonts w:hint="eastAsia"/>
          <w:color w:val="000000" w:themeColor="text1"/>
          <w14:textFill>
            <w14:solidFill>
              <w14:schemeClr w14:val="tx1"/>
            </w14:solidFill>
          </w14:textFill>
        </w:rPr>
      </w:pPr>
    </w:p>
    <w:p w14:paraId="5740230A">
      <w:pPr>
        <w:rPr>
          <w:rFonts w:hint="eastAsia"/>
          <w:color w:val="000000" w:themeColor="text1"/>
          <w14:textFill>
            <w14:solidFill>
              <w14:schemeClr w14:val="tx1"/>
            </w14:solidFill>
          </w14:textFill>
        </w:rPr>
      </w:pPr>
    </w:p>
    <w:p w14:paraId="1C16A276">
      <w:pPr>
        <w:rPr>
          <w:rFonts w:hint="eastAsia"/>
          <w:color w:val="000000" w:themeColor="text1"/>
          <w14:textFill>
            <w14:solidFill>
              <w14:schemeClr w14:val="tx1"/>
            </w14:solidFill>
          </w14:textFill>
        </w:rPr>
      </w:pPr>
    </w:p>
    <w:p w14:paraId="58085D98">
      <w:pPr>
        <w:rPr>
          <w:rFonts w:hint="eastAsia"/>
          <w:color w:val="000000" w:themeColor="text1"/>
          <w14:textFill>
            <w14:solidFill>
              <w14:schemeClr w14:val="tx1"/>
            </w14:solidFill>
          </w14:textFill>
        </w:rPr>
      </w:pPr>
    </w:p>
    <w:p w14:paraId="3923AD19">
      <w:pPr>
        <w:rPr>
          <w:rFonts w:hint="eastAsia"/>
          <w:color w:val="000000" w:themeColor="text1"/>
          <w14:textFill>
            <w14:solidFill>
              <w14:schemeClr w14:val="tx1"/>
            </w14:solidFill>
          </w14:textFill>
        </w:rPr>
      </w:pPr>
    </w:p>
    <w:p w14:paraId="01DE7ABE">
      <w:pPr>
        <w:rPr>
          <w:color w:val="000000" w:themeColor="text1"/>
          <w14:textFill>
            <w14:solidFill>
              <w14:schemeClr w14:val="tx1"/>
            </w14:solidFill>
          </w14:textFill>
        </w:rPr>
      </w:pPr>
    </w:p>
    <w:p w14:paraId="21657A4D">
      <w:pPr>
        <w:ind w:firstLine="964" w:firstLineChars="200"/>
        <w:jc w:val="center"/>
        <w:rPr>
          <w:rFonts w:hint="eastAsia"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14:textFill>
            <w14:solidFill>
              <w14:schemeClr w14:val="tx1"/>
            </w14:solidFill>
          </w14:textFill>
        </w:rPr>
        <w:t>2023年背街小巷改造项目自评报告</w:t>
      </w:r>
    </w:p>
    <w:p w14:paraId="237CC400">
      <w:pPr>
        <w:spacing w:line="240" w:lineRule="exact"/>
        <w:jc w:val="center"/>
        <w:rPr>
          <w:rFonts w:hint="eastAsia" w:ascii="宋体" w:hAnsi="宋体" w:cs="宋体"/>
          <w:color w:val="000000" w:themeColor="text1"/>
          <w:sz w:val="28"/>
          <w:szCs w:val="28"/>
          <w14:textFill>
            <w14:solidFill>
              <w14:schemeClr w14:val="tx1"/>
            </w14:solidFill>
          </w14:textFill>
        </w:rPr>
      </w:pPr>
    </w:p>
    <w:p w14:paraId="7AFDBCDE">
      <w:pPr>
        <w:spacing w:line="54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一、基本情况</w:t>
      </w:r>
    </w:p>
    <w:p w14:paraId="58D6D585">
      <w:pPr>
        <w:spacing w:line="540" w:lineRule="exact"/>
        <w:ind w:firstLine="56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（一）项目概况。</w:t>
      </w:r>
    </w:p>
    <w:p w14:paraId="5B3AF2A1">
      <w:pPr>
        <w:spacing w:line="540" w:lineRule="exact"/>
        <w:ind w:firstLine="56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项目背景：城市化是现代文明的标志，城市基础设施功能的发挥，对于提高群 众生活质量、 文化素质和社会文明程度具有重要意义和作用。加快城市 基础设施建设，是推进城市化、 工业化的载体，是发展经济的强劲拉动力，是不断满足人们物质文化需求的客观要求。</w:t>
      </w:r>
    </w:p>
    <w:p w14:paraId="3CEAF324">
      <w:pPr>
        <w:spacing w:line="540" w:lineRule="exact"/>
        <w:ind w:firstLine="56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新余市区市政基础设施的建设近几年发展较快，但仍然不能满足城 市居民的生活、 工作和城市建设、经济发展以及对外开放工作的需要。 新余市区的市政基础设施由于历年来城镇建设资金不足，路网建设严重 滞后， 随着过往车辆辗压，路面已多处破坏，坑坑洼洼不平整， 给过往 的车辆和群众带来极大的安全隐患。部分背街小巷的地面铺设的地砖已 经损坏严重， 有部分未铺设的地砖地面凹凸不平，严重影响通行市；部分小街巷、老旧小区道路年久失修、坑槽遍布、网裂成片、痈包成群、病害较多，急需进行改造。</w:t>
      </w:r>
    </w:p>
    <w:p w14:paraId="77AFD49D">
      <w:pPr>
        <w:spacing w:line="540" w:lineRule="exact"/>
        <w:ind w:firstLine="56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城市道路、下水管道等作为城市重要市政基础设施，与城市居民工作、生活、交通出行息息相关，与城市形象休戚与共，直接影响城市经济的发展和对外开放工作。所以对新余市小街巷改造十分必要。</w:t>
      </w:r>
    </w:p>
    <w:p w14:paraId="57D742FC">
      <w:pPr>
        <w:ind w:firstLine="643"/>
        <w:rPr>
          <w:rFonts w:hint="eastAsia" w:ascii="宋体" w:hAnsi="宋体" w:cs="宋体"/>
          <w:bCs/>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主要内容及实施情况：主要对城区举学路、康盛巷等26条背街小巷进行改造，主要建设内容为：路面硬化和沥青加铺、人行道改造、道路雨污管网分流改造、围墙改造、路灯亮化和停车位建设等基础和功能设施提升方面</w:t>
      </w:r>
      <w:r>
        <w:rPr>
          <w:rFonts w:hint="eastAsia" w:ascii="宋体" w:hAnsi="宋体" w:cs="宋体"/>
          <w:bCs/>
          <w:color w:val="000000" w:themeColor="text1"/>
          <w:sz w:val="28"/>
          <w:szCs w:val="28"/>
          <w14:textFill>
            <w14:solidFill>
              <w14:schemeClr w14:val="tx1"/>
            </w14:solidFill>
          </w14:textFill>
        </w:rPr>
        <w:t>。目前整个项目已竣工验收。</w:t>
      </w:r>
    </w:p>
    <w:p w14:paraId="746651FA">
      <w:pPr>
        <w:spacing w:line="540" w:lineRule="exact"/>
        <w:ind w:firstLine="56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资金投入和使用情况：计划投入10000000元，已投入8007347元。</w:t>
      </w:r>
    </w:p>
    <w:p w14:paraId="44113E60">
      <w:pPr>
        <w:numPr>
          <w:ilvl w:val="0"/>
          <w:numId w:val="1"/>
        </w:numPr>
        <w:spacing w:line="54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项目绩效目标。</w:t>
      </w:r>
    </w:p>
    <w:p w14:paraId="534557B2">
      <w:pPr>
        <w:spacing w:line="540" w:lineRule="exact"/>
        <w:ind w:left="420" w:leftChars="2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包括总体目标：完成城区26条背街小巷改造，平均建造成本小于285万元每条，增加工作岗位数20个，项目按进度计划施工和竣工验收。</w:t>
      </w:r>
    </w:p>
    <w:p w14:paraId="5CF035B8">
      <w:pPr>
        <w:spacing w:line="540" w:lineRule="exact"/>
        <w:ind w:left="420" w:leftChars="2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阶段性目标：完成城区26条背街小巷改造，平均建造成本小于285万元每条，增加工作岗位数20个，项目按进度计划施工和竣工验收。</w:t>
      </w:r>
    </w:p>
    <w:p w14:paraId="501FBBC1">
      <w:pPr>
        <w:spacing w:line="54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二、绩效评价工作开展情况</w:t>
      </w:r>
    </w:p>
    <w:p w14:paraId="5737597F">
      <w:pPr>
        <w:spacing w:line="54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绩效评价目的、对象和范围。该项目主要对城区举学路、丰源北路等26条背街小巷进行改造，主要建设内容为路面硬化和沥青加铺、人行道透水砖铺设、道路雨污管网分流、围墙改造、路灯亮化和停车位建设等基础和功能设施提升方面</w:t>
      </w:r>
      <w:r>
        <w:rPr>
          <w:rFonts w:hint="eastAsia" w:ascii="宋体" w:hAnsi="宋体" w:cs="宋体"/>
          <w:bCs/>
          <w:color w:val="000000" w:themeColor="text1"/>
          <w:sz w:val="28"/>
          <w:szCs w:val="28"/>
          <w14:textFill>
            <w14:solidFill>
              <w14:schemeClr w14:val="tx1"/>
            </w14:solidFill>
          </w14:textFill>
        </w:rPr>
        <w:t>。总投资约2100万元，资金来源为一般债券资金。</w:t>
      </w:r>
    </w:p>
    <w:p w14:paraId="39CAB8D9">
      <w:pPr>
        <w:spacing w:line="360" w:lineRule="auto"/>
        <w:ind w:firstLine="56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绩效评价原则、评价指标体系（附表说明）、评价方法、评价标准等。为做好我区背街小巷改造项目整体绩效评价工作，根据上级有关文件的要求，我局成立了以局主要领导为组长，局分管领导和相关股室负责人为组员的绩效评价工作小组，扎实有序开展自评工作。</w:t>
      </w:r>
    </w:p>
    <w:p w14:paraId="40302C30">
      <w:pPr>
        <w:spacing w:line="540" w:lineRule="exact"/>
        <w:ind w:firstLine="560" w:firstLineChars="200"/>
        <w:rPr>
          <w:rFonts w:hint="eastAsia" w:ascii="宋体" w:hAnsi="宋体" w:cs="宋体"/>
          <w:color w:val="000000" w:themeColor="text1"/>
          <w:sz w:val="28"/>
          <w:szCs w:val="28"/>
          <w14:textFill>
            <w14:solidFill>
              <w14:schemeClr w14:val="tx1"/>
            </w14:solidFill>
          </w14:textFill>
        </w:rPr>
      </w:pPr>
    </w:p>
    <w:p w14:paraId="7FAA98DC">
      <w:pPr>
        <w:spacing w:line="360" w:lineRule="auto"/>
        <w:ind w:firstLine="56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绩效评价工作过程。一是听取背街小巷改造工作实施情况和资金到位情况，了解资金使用取得的成效；二是查看背街小巷改造工程是否符合相关规定；三是听取旧改对象对背街小巷改造工程是否满意，对项目管理工作人员推行的“三到场”措施，即基础施工到场、主体施工到场、竣工验收到场是否满意。</w:t>
      </w:r>
    </w:p>
    <w:p w14:paraId="64DED001">
      <w:pPr>
        <w:spacing w:line="540" w:lineRule="exact"/>
        <w:ind w:firstLine="560" w:firstLineChars="200"/>
        <w:rPr>
          <w:rFonts w:hint="eastAsia" w:ascii="宋体" w:hAnsi="宋体" w:cs="宋体"/>
          <w:color w:val="000000" w:themeColor="text1"/>
          <w:sz w:val="28"/>
          <w:szCs w:val="28"/>
          <w14:textFill>
            <w14:solidFill>
              <w14:schemeClr w14:val="tx1"/>
            </w14:solidFill>
          </w14:textFill>
        </w:rPr>
      </w:pPr>
    </w:p>
    <w:p w14:paraId="02874CF2">
      <w:pPr>
        <w:numPr>
          <w:ilvl w:val="0"/>
          <w:numId w:val="2"/>
        </w:numPr>
        <w:spacing w:line="54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综合评价情况及评价结论（附相关评分表）</w:t>
      </w:r>
    </w:p>
    <w:p w14:paraId="7B0E5155">
      <w:pPr>
        <w:spacing w:line="360" w:lineRule="auto"/>
        <w:ind w:firstLine="56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通过现场核实、问询和资料查询，2023年背街小巷改造工程达到预期效果，群众满意度高，绩效评价小组综合评价，该项目绩效评价得分97分，评价等级为“优”。</w:t>
      </w:r>
    </w:p>
    <w:p w14:paraId="61BB0F55">
      <w:pPr>
        <w:spacing w:line="54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四、绩效评价指标分析</w:t>
      </w:r>
    </w:p>
    <w:p w14:paraId="4AE37F66">
      <w:pPr>
        <w:spacing w:line="540" w:lineRule="exact"/>
        <w:ind w:firstLine="56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项目决策情况。该项目主要对城区举学路、丰源北路等26条背街小巷进行改造，主要建设内容为路面硬化和沥青加铺、人行道透水砖铺设、道路雨污管网分流、围墙改造、路灯亮化和停车位建设等基础和功能设施提升方面</w:t>
      </w:r>
      <w:r>
        <w:rPr>
          <w:rFonts w:hint="eastAsia" w:ascii="宋体" w:hAnsi="宋体" w:cs="宋体"/>
          <w:bCs/>
          <w:color w:val="000000" w:themeColor="text1"/>
          <w:sz w:val="28"/>
          <w:szCs w:val="28"/>
          <w14:textFill>
            <w14:solidFill>
              <w14:schemeClr w14:val="tx1"/>
            </w14:solidFill>
          </w14:textFill>
        </w:rPr>
        <w:t>。</w:t>
      </w:r>
    </w:p>
    <w:p w14:paraId="265DEBA2">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（二）项目过程情况。背街小巷改造严格改造实施方案中规定要求，均通过现场验收，达到质量验收标准。</w:t>
      </w:r>
    </w:p>
    <w:p w14:paraId="76D69524">
      <w:pPr>
        <w:spacing w:line="540" w:lineRule="exact"/>
        <w:ind w:firstLine="560"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（三）项目产出情况。项目的实施改善了城区背街小巷的环境，方便了居民出行，提升了城市整体形象。同时也带动了周边的就业。</w:t>
      </w:r>
    </w:p>
    <w:p w14:paraId="645F0EE2">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项目效益情况。通过改造整治背街小巷及周边环境，推动公共空间微更新。同时，利用部分背街小巷增设停车位，缓解城市停车难问题。这些措施不仅促进周边产业发展，为人民创造更绿色、便捷、舒适的生活环境，提升城市品质，还推动城市更新和可持续发展，为渝水区经济社会发展注入新活力。</w:t>
      </w:r>
    </w:p>
    <w:p w14:paraId="41276EDD">
      <w:pPr>
        <w:spacing w:line="54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五、主要经验及做法、存在的问题及原因分析</w:t>
      </w:r>
    </w:p>
    <w:p w14:paraId="75B60FAC">
      <w:pPr>
        <w:pStyle w:val="2"/>
        <w:widowControl/>
        <w:spacing w:after="0"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主要经验及做法：</w:t>
      </w:r>
      <w:r>
        <w:rPr>
          <w:rFonts w:hint="eastAsia" w:ascii="宋体" w:hAnsi="宋体" w:cs="宋体"/>
          <w:b/>
          <w:bCs/>
          <w:color w:val="000000" w:themeColor="text1"/>
          <w:kern w:val="0"/>
          <w:sz w:val="28"/>
          <w:szCs w:val="28"/>
          <w14:textFill>
            <w14:solidFill>
              <w14:schemeClr w14:val="tx1"/>
            </w14:solidFill>
          </w14:textFill>
        </w:rPr>
        <w:t>（1）调查摸底。</w:t>
      </w:r>
      <w:r>
        <w:rPr>
          <w:rFonts w:hint="eastAsia" w:ascii="宋体" w:hAnsi="宋体" w:cs="宋体"/>
          <w:color w:val="000000" w:themeColor="text1"/>
          <w:sz w:val="28"/>
          <w:szCs w:val="28"/>
          <w14:textFill>
            <w14:solidFill>
              <w14:schemeClr w14:val="tx1"/>
            </w14:solidFill>
          </w14:textFill>
        </w:rPr>
        <w:t>会同街道办、社区，按照背街小巷改造工作内容，对辖区背街小巷进行全面摸底调查，查清规模、人口、经济、违建和沿街基础设施和公共配套情况，找准问题短板，确定改造工作内容，建立背街小巷提升改造动态项目库，制定渝水区2022-2024年小街小巷改造三年行动规划。</w:t>
      </w:r>
    </w:p>
    <w:p w14:paraId="1C990F7D">
      <w:pPr>
        <w:pStyle w:val="2"/>
        <w:widowControl/>
        <w:spacing w:after="0" w:line="560" w:lineRule="exact"/>
        <w:ind w:firstLine="562"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（2）制定方案。</w:t>
      </w:r>
      <w:r>
        <w:rPr>
          <w:rFonts w:hint="eastAsia" w:ascii="宋体" w:hAnsi="宋体" w:cs="宋体"/>
          <w:color w:val="000000" w:themeColor="text1"/>
          <w:sz w:val="28"/>
          <w:szCs w:val="28"/>
          <w14:textFill>
            <w14:solidFill>
              <w14:schemeClr w14:val="tx1"/>
            </w14:solidFill>
          </w14:textFill>
        </w:rPr>
        <w:t>委托具备资质的设计单位组织规划、建筑、道路、给排水、电气、燃气等专业技术人员对背街小巷进行技术调查，查清存在的问题，以城市更新规划为指引，结合居民意见，按照“一路一策”“一街一策”“一巷一策”的原则，因地制宜制定背街小巷提升改造方案，制定改造内容清单。</w:t>
      </w:r>
    </w:p>
    <w:p w14:paraId="4C8BEBF4">
      <w:pPr>
        <w:pStyle w:val="2"/>
        <w:widowControl/>
        <w:spacing w:after="0" w:line="560" w:lineRule="exact"/>
        <w:ind w:firstLine="562"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（3）组织实施。</w:t>
      </w:r>
      <w:r>
        <w:rPr>
          <w:rFonts w:hint="eastAsia" w:ascii="宋体" w:hAnsi="宋体" w:cs="宋体"/>
          <w:color w:val="000000" w:themeColor="text1"/>
          <w:sz w:val="28"/>
          <w:szCs w:val="28"/>
          <w14:textFill>
            <w14:solidFill>
              <w14:schemeClr w14:val="tx1"/>
            </w14:solidFill>
          </w14:textFill>
        </w:rPr>
        <w:t>项目要求施工单位确保工程质量和安全文明施工，提倡绿色施工，最大限度降低对周边居民生活影响。依法组织开展违法建筑认定拆除，相关部门依规简化背街小巷改造审批手续。邀请专营单位按照改造方案的要求参与供水、供电、供气、通讯、网络、安防等设施的迁移和改造。</w:t>
      </w:r>
    </w:p>
    <w:p w14:paraId="074845C3">
      <w:pPr>
        <w:pStyle w:val="2"/>
        <w:widowControl/>
        <w:spacing w:after="0" w:line="560" w:lineRule="exact"/>
        <w:ind w:firstLine="562"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（4）竣工验收。</w:t>
      </w:r>
      <w:r>
        <w:rPr>
          <w:rFonts w:hint="eastAsia" w:ascii="宋体" w:hAnsi="宋体" w:cs="宋体"/>
          <w:color w:val="000000" w:themeColor="text1"/>
          <w:sz w:val="28"/>
          <w:szCs w:val="28"/>
          <w14:textFill>
            <w14:solidFill>
              <w14:schemeClr w14:val="tx1"/>
            </w14:solidFill>
          </w14:textFill>
        </w:rPr>
        <w:t>组织设计、施工、监理等参建单位验收。将验收资料归档备案，涉及雨污水重要资料归档城建档案。项目可依据设计成果文件、经建设单位确认的工程量清单和现场工程签证作为项目结算依据编制结算文件，并进行结算审核。</w:t>
      </w:r>
    </w:p>
    <w:p w14:paraId="013AF80D">
      <w:pPr>
        <w:pStyle w:val="23"/>
        <w:ind w:firstLine="562" w:firstLineChars="200"/>
        <w:rPr>
          <w:rFonts w:hint="eastAsia" w:hAnsi="宋体" w:cs="宋体"/>
          <w:b/>
          <w:bCs/>
          <w:color w:val="000000" w:themeColor="text1"/>
          <w:sz w:val="28"/>
          <w:szCs w:val="28"/>
          <w14:textFill>
            <w14:solidFill>
              <w14:schemeClr w14:val="tx1"/>
            </w14:solidFill>
          </w14:textFill>
        </w:rPr>
      </w:pPr>
      <w:r>
        <w:rPr>
          <w:rFonts w:hint="eastAsia" w:hAnsi="宋体" w:cs="宋体"/>
          <w:b/>
          <w:bCs/>
          <w:color w:val="000000" w:themeColor="text1"/>
          <w:kern w:val="0"/>
          <w:sz w:val="28"/>
          <w:szCs w:val="28"/>
          <w14:textFill>
            <w14:solidFill>
              <w14:schemeClr w14:val="tx1"/>
            </w14:solidFill>
          </w14:textFill>
        </w:rPr>
        <w:t>（5）评估总结。</w:t>
      </w:r>
      <w:r>
        <w:rPr>
          <w:rFonts w:hint="eastAsia" w:hAnsi="宋体" w:cs="宋体"/>
          <w:color w:val="000000" w:themeColor="text1"/>
          <w:sz w:val="28"/>
          <w:szCs w:val="28"/>
          <w14:textFill>
            <w14:solidFill>
              <w14:schemeClr w14:val="tx1"/>
            </w14:solidFill>
          </w14:textFill>
        </w:rPr>
        <w:t>积极借鉴外地经验，完成一条、总结一条，对存在的问题及时进行分析，查找原因，寻求解决办法，形成一套符合区情的小街小巷提升改造工作方法。</w:t>
      </w:r>
    </w:p>
    <w:p w14:paraId="23E875DB">
      <w:pPr>
        <w:spacing w:line="4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存在问题及原因分析：</w:t>
      </w:r>
      <w:r>
        <w:rPr>
          <w:rFonts w:hint="eastAsia" w:ascii="宋体" w:hAnsi="宋体" w:cs="宋体"/>
          <w:b/>
          <w:color w:val="000000" w:themeColor="text1"/>
          <w:sz w:val="28"/>
          <w:szCs w:val="28"/>
          <w14:textFill>
            <w14:solidFill>
              <w14:schemeClr w14:val="tx1"/>
            </w14:solidFill>
          </w14:textFill>
        </w:rPr>
        <w:t>1.一些居民的改造诉求难以满足</w:t>
      </w:r>
      <w:r>
        <w:rPr>
          <w:rFonts w:hint="eastAsia" w:ascii="宋体" w:hAnsi="宋体" w:cs="宋体"/>
          <w:color w:val="000000" w:themeColor="text1"/>
          <w:sz w:val="28"/>
          <w:szCs w:val="28"/>
          <w14:textFill>
            <w14:solidFill>
              <w14:schemeClr w14:val="tx1"/>
            </w14:solidFill>
          </w14:textFill>
        </w:rPr>
        <w:t>。一是改造工作受资金限制，改造标准不高，主要围绕道路、管网、人行道等基础设施提升，对一些娱乐休闲等功能性的设施考虑较少；二是受现场条件限制，有些居民诉求难以满足等。</w:t>
      </w:r>
    </w:p>
    <w:p w14:paraId="191FF440">
      <w:pPr>
        <w:spacing w:line="460" w:lineRule="exact"/>
        <w:ind w:firstLine="562"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2.资金压力大。</w:t>
      </w:r>
      <w:r>
        <w:rPr>
          <w:rFonts w:hint="eastAsia" w:ascii="宋体" w:hAnsi="宋体" w:cs="宋体"/>
          <w:color w:val="000000" w:themeColor="text1"/>
          <w:sz w:val="28"/>
          <w:szCs w:val="28"/>
          <w14:textFill>
            <w14:solidFill>
              <w14:schemeClr w14:val="tx1"/>
            </w14:solidFill>
          </w14:textFill>
        </w:rPr>
        <w:t>随着城市功能与品质提升的深入推进和群众对居住环境的需求日益提高，改造规模不断扩大，改造标准也不断提高，对资金的需求也日益增大。</w:t>
      </w:r>
    </w:p>
    <w:p w14:paraId="4D28FF48">
      <w:pPr>
        <w:spacing w:line="460" w:lineRule="exact"/>
        <w:ind w:firstLine="562" w:firstLineChars="200"/>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3.市级部门协调难度较大。</w:t>
      </w:r>
      <w:r>
        <w:rPr>
          <w:rFonts w:hint="eastAsia" w:ascii="宋体" w:hAnsi="宋体" w:cs="宋体"/>
          <w:color w:val="000000" w:themeColor="text1"/>
          <w:sz w:val="28"/>
          <w:szCs w:val="28"/>
          <w14:textFill>
            <w14:solidFill>
              <w14:schemeClr w14:val="tx1"/>
            </w14:solidFill>
          </w14:textFill>
        </w:rPr>
        <w:t>在改造过程中往往涉及到供电、供水、供气、移动、电信等多个部门管线问题，而这些管线运营单位都是市级部门协调管理， 我区职能受限，有时协调困难。</w:t>
      </w:r>
    </w:p>
    <w:p w14:paraId="37A7334E">
      <w:pPr>
        <w:spacing w:line="54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六、有关建议</w:t>
      </w:r>
    </w:p>
    <w:p w14:paraId="6A6988EB">
      <w:pPr>
        <w:pStyle w:val="23"/>
        <w:spacing w:line="580" w:lineRule="exact"/>
        <w:ind w:firstLine="560" w:firstLineChars="200"/>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下一步，我们将高质量、高标准推进今后的背街小巷改造工作，充分履行背街小巷改造业主单位职责，</w:t>
      </w:r>
      <w:r>
        <w:rPr>
          <w:rFonts w:hint="eastAsia" w:hAnsi="宋体" w:cs="宋体"/>
          <w:b/>
          <w:bCs/>
          <w:color w:val="000000" w:themeColor="text1"/>
          <w:sz w:val="28"/>
          <w:szCs w:val="28"/>
          <w14:textFill>
            <w14:solidFill>
              <w14:schemeClr w14:val="tx1"/>
            </w14:solidFill>
          </w14:textFill>
        </w:rPr>
        <w:t>一是完善细化摸底</w:t>
      </w:r>
      <w:r>
        <w:rPr>
          <w:rFonts w:hint="eastAsia" w:hAnsi="宋体" w:cs="宋体"/>
          <w:color w:val="000000" w:themeColor="text1"/>
          <w:sz w:val="28"/>
          <w:szCs w:val="28"/>
          <w14:textFill>
            <w14:solidFill>
              <w14:schemeClr w14:val="tx1"/>
            </w14:solidFill>
          </w14:textFill>
        </w:rPr>
        <w:t>，详细掌握辖区背街小巷的基本情况，打好工作基础；</w:t>
      </w:r>
      <w:r>
        <w:rPr>
          <w:rFonts w:hint="eastAsia" w:hAnsi="宋体" w:cs="宋体"/>
          <w:b/>
          <w:bCs/>
          <w:color w:val="000000" w:themeColor="text1"/>
          <w:sz w:val="28"/>
          <w:szCs w:val="28"/>
          <w14:textFill>
            <w14:solidFill>
              <w14:schemeClr w14:val="tx1"/>
            </w14:solidFill>
          </w14:textFill>
        </w:rPr>
        <w:t>二是制定工作计划，</w:t>
      </w:r>
      <w:r>
        <w:rPr>
          <w:rFonts w:hint="eastAsia" w:hAnsi="宋体" w:cs="宋体"/>
          <w:color w:val="000000" w:themeColor="text1"/>
          <w:sz w:val="28"/>
          <w:szCs w:val="28"/>
          <w14:textFill>
            <w14:solidFill>
              <w14:schemeClr w14:val="tx1"/>
            </w14:solidFill>
          </w14:textFill>
        </w:rPr>
        <w:t>明确今后一段时间内改造工作的目标任务，分类分步实施；</w:t>
      </w:r>
      <w:r>
        <w:rPr>
          <w:rFonts w:hint="eastAsia" w:hAnsi="宋体" w:cs="宋体"/>
          <w:b/>
          <w:bCs/>
          <w:color w:val="000000" w:themeColor="text1"/>
          <w:sz w:val="28"/>
          <w:szCs w:val="28"/>
          <w14:textFill>
            <w14:solidFill>
              <w14:schemeClr w14:val="tx1"/>
            </w14:solidFill>
          </w14:textFill>
        </w:rPr>
        <w:t>三是强化沟通协调</w:t>
      </w:r>
      <w:r>
        <w:rPr>
          <w:rFonts w:hint="eastAsia" w:hAnsi="宋体" w:cs="宋体"/>
          <w:color w:val="000000" w:themeColor="text1"/>
          <w:sz w:val="28"/>
          <w:szCs w:val="28"/>
          <w14:textFill>
            <w14:solidFill>
              <w14:schemeClr w14:val="tx1"/>
            </w14:solidFill>
          </w14:textFill>
        </w:rPr>
        <w:t>，加强调度推进，确保改造工作有序开展，保质保量完成工作任务。</w:t>
      </w:r>
    </w:p>
    <w:p w14:paraId="40846E8E">
      <w:pPr>
        <w:spacing w:line="54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七、其他需要说明的问题</w:t>
      </w:r>
    </w:p>
    <w:p w14:paraId="3C5F9F9B">
      <w:pPr>
        <w:pStyle w:val="23"/>
        <w:rPr>
          <w:color w:val="000000" w:themeColor="text1"/>
          <w14:textFill>
            <w14:solidFill>
              <w14:schemeClr w14:val="tx1"/>
            </w14:solidFill>
          </w14:textFill>
        </w:rPr>
      </w:pPr>
    </w:p>
    <w:p w14:paraId="1072FA31">
      <w:pPr>
        <w:rPr>
          <w:color w:val="000000" w:themeColor="text1"/>
          <w14:textFill>
            <w14:solidFill>
              <w14:schemeClr w14:val="tx1"/>
            </w14:solidFill>
          </w14:textFill>
        </w:rPr>
      </w:pPr>
    </w:p>
    <w:p w14:paraId="4618524F">
      <w:pPr>
        <w:spacing w:line="578"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2023年背</w:t>
      </w:r>
      <w:r>
        <w:rPr>
          <w:rFonts w:hint="eastAsia" w:ascii="宋体" w:hAnsi="宋体" w:cs="宋体"/>
          <w:bCs/>
          <w:color w:val="000000" w:themeColor="text1"/>
          <w:sz w:val="44"/>
          <w:szCs w:val="44"/>
          <w14:textFill>
            <w14:solidFill>
              <w14:schemeClr w14:val="tx1"/>
            </w14:solidFill>
          </w14:textFill>
        </w:rPr>
        <w:t>街小巷改造自评</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表</w:t>
      </w:r>
    </w:p>
    <w:p w14:paraId="2CC5A8B3">
      <w:pPr>
        <w:spacing w:line="200"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tbl>
      <w:tblPr>
        <w:tblStyle w:val="7"/>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14:paraId="5CE7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35F69953">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822" w:type="dxa"/>
            <w:gridSpan w:val="12"/>
            <w:vAlign w:val="center"/>
          </w:tcPr>
          <w:p w14:paraId="7E490F98">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渝水区2023年背街小巷改造项目</w:t>
            </w:r>
          </w:p>
        </w:tc>
      </w:tr>
      <w:tr w14:paraId="00DB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51ACE3E9">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主管部门</w:t>
            </w:r>
          </w:p>
        </w:tc>
        <w:tc>
          <w:tcPr>
            <w:tcW w:w="1476" w:type="dxa"/>
            <w:gridSpan w:val="3"/>
            <w:vAlign w:val="center"/>
          </w:tcPr>
          <w:p w14:paraId="3B276405">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区住建局</w:t>
            </w:r>
          </w:p>
        </w:tc>
        <w:tc>
          <w:tcPr>
            <w:tcW w:w="3241" w:type="dxa"/>
            <w:gridSpan w:val="6"/>
            <w:vAlign w:val="center"/>
          </w:tcPr>
          <w:p w14:paraId="38B6A80C">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项目实施单位</w:t>
            </w:r>
          </w:p>
        </w:tc>
        <w:tc>
          <w:tcPr>
            <w:tcW w:w="2105" w:type="dxa"/>
            <w:gridSpan w:val="3"/>
            <w:vAlign w:val="center"/>
          </w:tcPr>
          <w:p w14:paraId="56EA3837">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区住建局</w:t>
            </w:r>
          </w:p>
        </w:tc>
      </w:tr>
      <w:tr w14:paraId="1017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2BE34C3A">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w:t>
            </w:r>
          </w:p>
        </w:tc>
        <w:tc>
          <w:tcPr>
            <w:tcW w:w="1476" w:type="dxa"/>
            <w:gridSpan w:val="3"/>
            <w:vAlign w:val="center"/>
          </w:tcPr>
          <w:p w14:paraId="018D9E4F">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廖细芽</w:t>
            </w:r>
          </w:p>
        </w:tc>
        <w:tc>
          <w:tcPr>
            <w:tcW w:w="3241" w:type="dxa"/>
            <w:gridSpan w:val="6"/>
            <w:vAlign w:val="center"/>
          </w:tcPr>
          <w:p w14:paraId="26D7408B">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105" w:type="dxa"/>
            <w:gridSpan w:val="3"/>
            <w:vAlign w:val="center"/>
          </w:tcPr>
          <w:p w14:paraId="034DFE72">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138</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6949</w:t>
            </w:r>
          </w:p>
        </w:tc>
      </w:tr>
      <w:tr w14:paraId="764F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5809D559">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项目类型</w:t>
            </w:r>
          </w:p>
        </w:tc>
        <w:tc>
          <w:tcPr>
            <w:tcW w:w="6822" w:type="dxa"/>
            <w:gridSpan w:val="12"/>
            <w:vAlign w:val="center"/>
          </w:tcPr>
          <w:p w14:paraId="64D6F295">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经常性项目（   ）       一次性项目（ </w:t>
            </w:r>
            <w:r>
              <w:rPr>
                <w:rFonts w:ascii="Arial" w:hAnsi="Arial" w:cs="Arial"/>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tc>
      </w:tr>
      <w:tr w14:paraId="1FF3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14:paraId="62C5FD1F">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计划投资额</w:t>
            </w:r>
          </w:p>
          <w:p w14:paraId="29CBEBE9">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122" w:type="dxa"/>
            <w:gridSpan w:val="2"/>
            <w:vAlign w:val="center"/>
          </w:tcPr>
          <w:p w14:paraId="3132EDC4">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w:t>
            </w:r>
          </w:p>
        </w:tc>
        <w:tc>
          <w:tcPr>
            <w:tcW w:w="1559" w:type="dxa"/>
            <w:gridSpan w:val="4"/>
            <w:vAlign w:val="center"/>
          </w:tcPr>
          <w:p w14:paraId="5F4C051C">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实际到位资金（万元）</w:t>
            </w:r>
          </w:p>
        </w:tc>
        <w:tc>
          <w:tcPr>
            <w:tcW w:w="1034" w:type="dxa"/>
            <w:vAlign w:val="center"/>
          </w:tcPr>
          <w:p w14:paraId="3FDB3725">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w:t>
            </w:r>
          </w:p>
        </w:tc>
        <w:tc>
          <w:tcPr>
            <w:tcW w:w="1383" w:type="dxa"/>
            <w:gridSpan w:val="4"/>
            <w:vAlign w:val="center"/>
          </w:tcPr>
          <w:p w14:paraId="26370618">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实际使用情况（万元）</w:t>
            </w:r>
          </w:p>
        </w:tc>
        <w:tc>
          <w:tcPr>
            <w:tcW w:w="1724" w:type="dxa"/>
            <w:vAlign w:val="center"/>
          </w:tcPr>
          <w:p w14:paraId="60D71990">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800.7</w:t>
            </w:r>
          </w:p>
        </w:tc>
      </w:tr>
      <w:tr w14:paraId="53CE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142DAB87">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其中：中央财政</w:t>
            </w:r>
          </w:p>
        </w:tc>
        <w:tc>
          <w:tcPr>
            <w:tcW w:w="1122" w:type="dxa"/>
            <w:gridSpan w:val="2"/>
            <w:vAlign w:val="center"/>
          </w:tcPr>
          <w:p w14:paraId="043050EA">
            <w:pPr>
              <w:spacing w:line="300" w:lineRule="exact"/>
              <w:jc w:val="center"/>
              <w:rPr>
                <w:rFonts w:hint="eastAsia" w:ascii="宋体" w:hAnsi="宋体"/>
                <w:color w:val="000000" w:themeColor="text1"/>
                <w:szCs w:val="21"/>
                <w14:textFill>
                  <w14:solidFill>
                    <w14:schemeClr w14:val="tx1"/>
                  </w14:solidFill>
                </w14:textFill>
              </w:rPr>
            </w:pPr>
          </w:p>
        </w:tc>
        <w:tc>
          <w:tcPr>
            <w:tcW w:w="1559" w:type="dxa"/>
            <w:gridSpan w:val="4"/>
            <w:vAlign w:val="center"/>
          </w:tcPr>
          <w:p w14:paraId="0E351B3D">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其中：中央财政</w:t>
            </w:r>
          </w:p>
        </w:tc>
        <w:tc>
          <w:tcPr>
            <w:tcW w:w="1034" w:type="dxa"/>
            <w:vAlign w:val="center"/>
          </w:tcPr>
          <w:p w14:paraId="7CC03B95">
            <w:pPr>
              <w:spacing w:line="300" w:lineRule="exact"/>
              <w:jc w:val="center"/>
              <w:rPr>
                <w:rFonts w:hint="eastAsia" w:ascii="宋体" w:hAnsi="宋体"/>
                <w:color w:val="000000" w:themeColor="text1"/>
                <w:szCs w:val="21"/>
                <w14:textFill>
                  <w14:solidFill>
                    <w14:schemeClr w14:val="tx1"/>
                  </w14:solidFill>
                </w14:textFill>
              </w:rPr>
            </w:pPr>
          </w:p>
        </w:tc>
        <w:tc>
          <w:tcPr>
            <w:tcW w:w="1383" w:type="dxa"/>
            <w:gridSpan w:val="4"/>
            <w:vAlign w:val="center"/>
          </w:tcPr>
          <w:p w14:paraId="6CC4D2B3">
            <w:pPr>
              <w:spacing w:line="300" w:lineRule="exact"/>
              <w:jc w:val="center"/>
              <w:rPr>
                <w:rFonts w:hint="eastAsia" w:ascii="宋体" w:hAnsi="宋体"/>
                <w:color w:val="000000" w:themeColor="text1"/>
                <w:szCs w:val="21"/>
                <w14:textFill>
                  <w14:solidFill>
                    <w14:schemeClr w14:val="tx1"/>
                  </w14:solidFill>
                </w14:textFill>
              </w:rPr>
            </w:pPr>
          </w:p>
        </w:tc>
        <w:tc>
          <w:tcPr>
            <w:tcW w:w="1724" w:type="dxa"/>
            <w:vAlign w:val="center"/>
          </w:tcPr>
          <w:p w14:paraId="65CCF002">
            <w:pPr>
              <w:spacing w:line="300" w:lineRule="exact"/>
              <w:jc w:val="center"/>
              <w:rPr>
                <w:rFonts w:hint="eastAsia" w:ascii="宋体" w:hAnsi="宋体"/>
                <w:color w:val="000000" w:themeColor="text1"/>
                <w:szCs w:val="21"/>
                <w14:textFill>
                  <w14:solidFill>
                    <w14:schemeClr w14:val="tx1"/>
                  </w14:solidFill>
                </w14:textFill>
              </w:rPr>
            </w:pPr>
          </w:p>
        </w:tc>
      </w:tr>
      <w:tr w14:paraId="0CE3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EA83D48">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省财政</w:t>
            </w:r>
          </w:p>
        </w:tc>
        <w:tc>
          <w:tcPr>
            <w:tcW w:w="1122" w:type="dxa"/>
            <w:gridSpan w:val="2"/>
            <w:vAlign w:val="center"/>
          </w:tcPr>
          <w:p w14:paraId="21ADF80F">
            <w:pPr>
              <w:spacing w:line="300" w:lineRule="exact"/>
              <w:jc w:val="center"/>
              <w:rPr>
                <w:rFonts w:hint="eastAsia" w:ascii="宋体" w:hAnsi="宋体"/>
                <w:color w:val="000000" w:themeColor="text1"/>
                <w:szCs w:val="21"/>
                <w14:textFill>
                  <w14:solidFill>
                    <w14:schemeClr w14:val="tx1"/>
                  </w14:solidFill>
                </w14:textFill>
              </w:rPr>
            </w:pPr>
          </w:p>
        </w:tc>
        <w:tc>
          <w:tcPr>
            <w:tcW w:w="1559" w:type="dxa"/>
            <w:gridSpan w:val="4"/>
            <w:vAlign w:val="center"/>
          </w:tcPr>
          <w:p w14:paraId="61E6503D">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省财政</w:t>
            </w:r>
          </w:p>
        </w:tc>
        <w:tc>
          <w:tcPr>
            <w:tcW w:w="1034" w:type="dxa"/>
            <w:vAlign w:val="center"/>
          </w:tcPr>
          <w:p w14:paraId="35361FD7">
            <w:pPr>
              <w:spacing w:line="300" w:lineRule="exact"/>
              <w:jc w:val="center"/>
              <w:rPr>
                <w:rFonts w:hint="eastAsia" w:ascii="宋体" w:hAnsi="宋体"/>
                <w:color w:val="000000" w:themeColor="text1"/>
                <w:szCs w:val="21"/>
                <w14:textFill>
                  <w14:solidFill>
                    <w14:schemeClr w14:val="tx1"/>
                  </w14:solidFill>
                </w14:textFill>
              </w:rPr>
            </w:pPr>
          </w:p>
        </w:tc>
        <w:tc>
          <w:tcPr>
            <w:tcW w:w="1383" w:type="dxa"/>
            <w:gridSpan w:val="4"/>
            <w:vAlign w:val="center"/>
          </w:tcPr>
          <w:p w14:paraId="5B206BAD">
            <w:pPr>
              <w:spacing w:line="300" w:lineRule="exact"/>
              <w:jc w:val="center"/>
              <w:rPr>
                <w:rFonts w:hint="eastAsia" w:ascii="宋体" w:hAnsi="宋体"/>
                <w:color w:val="000000" w:themeColor="text1"/>
                <w:szCs w:val="21"/>
                <w14:textFill>
                  <w14:solidFill>
                    <w14:schemeClr w14:val="tx1"/>
                  </w14:solidFill>
                </w14:textFill>
              </w:rPr>
            </w:pPr>
          </w:p>
        </w:tc>
        <w:tc>
          <w:tcPr>
            <w:tcW w:w="1724" w:type="dxa"/>
            <w:vAlign w:val="center"/>
          </w:tcPr>
          <w:p w14:paraId="319687EA">
            <w:pPr>
              <w:spacing w:line="300" w:lineRule="exact"/>
              <w:jc w:val="center"/>
              <w:rPr>
                <w:rFonts w:hint="eastAsia" w:ascii="宋体" w:hAnsi="宋体"/>
                <w:color w:val="000000" w:themeColor="text1"/>
                <w:szCs w:val="21"/>
                <w14:textFill>
                  <w14:solidFill>
                    <w14:schemeClr w14:val="tx1"/>
                  </w14:solidFill>
                </w14:textFill>
              </w:rPr>
            </w:pPr>
          </w:p>
        </w:tc>
      </w:tr>
      <w:tr w14:paraId="5CAC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21CA75ED">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市县财政</w:t>
            </w:r>
          </w:p>
        </w:tc>
        <w:tc>
          <w:tcPr>
            <w:tcW w:w="1122" w:type="dxa"/>
            <w:gridSpan w:val="2"/>
            <w:vAlign w:val="center"/>
          </w:tcPr>
          <w:p w14:paraId="1C71F2AB">
            <w:pPr>
              <w:spacing w:line="300" w:lineRule="exact"/>
              <w:jc w:val="center"/>
              <w:rPr>
                <w:rFonts w:hint="eastAsia" w:ascii="宋体" w:hAnsi="宋体"/>
                <w:color w:val="000000" w:themeColor="text1"/>
                <w:szCs w:val="21"/>
                <w14:textFill>
                  <w14:solidFill>
                    <w14:schemeClr w14:val="tx1"/>
                  </w14:solidFill>
                </w14:textFill>
              </w:rPr>
            </w:pPr>
          </w:p>
        </w:tc>
        <w:tc>
          <w:tcPr>
            <w:tcW w:w="1559" w:type="dxa"/>
            <w:gridSpan w:val="4"/>
            <w:vAlign w:val="center"/>
          </w:tcPr>
          <w:p w14:paraId="5407F1BA">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市县财政</w:t>
            </w:r>
          </w:p>
        </w:tc>
        <w:tc>
          <w:tcPr>
            <w:tcW w:w="1034" w:type="dxa"/>
            <w:vAlign w:val="center"/>
          </w:tcPr>
          <w:p w14:paraId="78B5FE62">
            <w:pPr>
              <w:spacing w:line="300" w:lineRule="exact"/>
              <w:jc w:val="center"/>
              <w:rPr>
                <w:rFonts w:hint="eastAsia" w:ascii="宋体" w:hAnsi="宋体"/>
                <w:color w:val="000000" w:themeColor="text1"/>
                <w:szCs w:val="21"/>
                <w14:textFill>
                  <w14:solidFill>
                    <w14:schemeClr w14:val="tx1"/>
                  </w14:solidFill>
                </w14:textFill>
              </w:rPr>
            </w:pPr>
          </w:p>
        </w:tc>
        <w:tc>
          <w:tcPr>
            <w:tcW w:w="1383" w:type="dxa"/>
            <w:gridSpan w:val="4"/>
            <w:vAlign w:val="center"/>
          </w:tcPr>
          <w:p w14:paraId="31311B71">
            <w:pPr>
              <w:spacing w:line="300" w:lineRule="exact"/>
              <w:jc w:val="center"/>
              <w:rPr>
                <w:rFonts w:hint="eastAsia" w:ascii="宋体" w:hAnsi="宋体"/>
                <w:color w:val="000000" w:themeColor="text1"/>
                <w:szCs w:val="21"/>
                <w14:textFill>
                  <w14:solidFill>
                    <w14:schemeClr w14:val="tx1"/>
                  </w14:solidFill>
                </w14:textFill>
              </w:rPr>
            </w:pPr>
          </w:p>
        </w:tc>
        <w:tc>
          <w:tcPr>
            <w:tcW w:w="1724" w:type="dxa"/>
            <w:vAlign w:val="center"/>
          </w:tcPr>
          <w:p w14:paraId="04756CB9">
            <w:pPr>
              <w:spacing w:line="300" w:lineRule="exact"/>
              <w:jc w:val="center"/>
              <w:rPr>
                <w:rFonts w:hint="eastAsia" w:ascii="宋体" w:hAnsi="宋体"/>
                <w:color w:val="000000" w:themeColor="text1"/>
                <w:szCs w:val="21"/>
                <w14:textFill>
                  <w14:solidFill>
                    <w14:schemeClr w14:val="tx1"/>
                  </w14:solidFill>
                </w14:textFill>
              </w:rPr>
            </w:pPr>
          </w:p>
        </w:tc>
      </w:tr>
      <w:tr w14:paraId="2881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2A1B8F58">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1122" w:type="dxa"/>
            <w:gridSpan w:val="2"/>
            <w:vAlign w:val="center"/>
          </w:tcPr>
          <w:p w14:paraId="4B12C6FF">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w:t>
            </w:r>
          </w:p>
        </w:tc>
        <w:tc>
          <w:tcPr>
            <w:tcW w:w="1559" w:type="dxa"/>
            <w:gridSpan w:val="4"/>
            <w:vAlign w:val="center"/>
          </w:tcPr>
          <w:p w14:paraId="3D410B44">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1034" w:type="dxa"/>
            <w:vAlign w:val="center"/>
          </w:tcPr>
          <w:p w14:paraId="131C3224">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w:t>
            </w:r>
          </w:p>
        </w:tc>
        <w:tc>
          <w:tcPr>
            <w:tcW w:w="1383" w:type="dxa"/>
            <w:gridSpan w:val="4"/>
            <w:vAlign w:val="center"/>
          </w:tcPr>
          <w:p w14:paraId="06D181B0">
            <w:pPr>
              <w:spacing w:line="300" w:lineRule="exact"/>
              <w:jc w:val="center"/>
              <w:rPr>
                <w:rFonts w:hint="eastAsia" w:ascii="宋体" w:hAnsi="宋体"/>
                <w:color w:val="000000" w:themeColor="text1"/>
                <w:szCs w:val="21"/>
                <w14:textFill>
                  <w14:solidFill>
                    <w14:schemeClr w14:val="tx1"/>
                  </w14:solidFill>
                </w14:textFill>
              </w:rPr>
            </w:pPr>
          </w:p>
        </w:tc>
        <w:tc>
          <w:tcPr>
            <w:tcW w:w="1724" w:type="dxa"/>
            <w:vAlign w:val="center"/>
          </w:tcPr>
          <w:p w14:paraId="376147D7">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800.7</w:t>
            </w:r>
          </w:p>
        </w:tc>
      </w:tr>
      <w:tr w14:paraId="3117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vAlign w:val="center"/>
          </w:tcPr>
          <w:p w14:paraId="03789393">
            <w:pPr>
              <w:spacing w:line="300" w:lineRule="exac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w:t>
            </w:r>
            <w:r>
              <w:rPr>
                <w:rFonts w:hint="eastAsia" w:ascii="宋体" w:hAnsi="宋体"/>
                <w:b/>
                <w:color w:val="000000" w:themeColor="text1"/>
                <w:szCs w:val="21"/>
                <w14:textFill>
                  <w14:solidFill>
                    <w14:schemeClr w14:val="tx1"/>
                  </w14:solidFill>
                </w14:textFill>
              </w:rPr>
              <w:t>绩效评价指标评分（参考）</w:t>
            </w:r>
          </w:p>
        </w:tc>
      </w:tr>
      <w:tr w14:paraId="2BF9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14:paraId="5D483E72">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一级指标</w:t>
            </w:r>
          </w:p>
        </w:tc>
        <w:tc>
          <w:tcPr>
            <w:tcW w:w="916" w:type="dxa"/>
            <w:gridSpan w:val="2"/>
            <w:tcBorders>
              <w:top w:val="single" w:color="000000" w:sz="4" w:space="0"/>
              <w:left w:val="single" w:color="000000" w:sz="4" w:space="0"/>
              <w:right w:val="single" w:color="000000" w:sz="4" w:space="0"/>
            </w:tcBorders>
            <w:vAlign w:val="center"/>
          </w:tcPr>
          <w:p w14:paraId="4AD1802A">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61CECE67">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二级指标</w:t>
            </w:r>
          </w:p>
        </w:tc>
        <w:tc>
          <w:tcPr>
            <w:tcW w:w="759" w:type="dxa"/>
            <w:tcBorders>
              <w:top w:val="single" w:color="000000" w:sz="4" w:space="0"/>
              <w:left w:val="single" w:color="000000" w:sz="4" w:space="0"/>
              <w:bottom w:val="single" w:color="000000" w:sz="4" w:space="0"/>
              <w:right w:val="single" w:color="000000" w:sz="4" w:space="0"/>
            </w:tcBorders>
            <w:vAlign w:val="center"/>
          </w:tcPr>
          <w:p w14:paraId="2E05ACA0">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96FB7C9">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C6FD66F">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025C4E2">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得分</w:t>
            </w:r>
          </w:p>
        </w:tc>
      </w:tr>
      <w:tr w14:paraId="5220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2EA9F60">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决策</w:t>
            </w:r>
          </w:p>
        </w:tc>
        <w:tc>
          <w:tcPr>
            <w:tcW w:w="916" w:type="dxa"/>
            <w:gridSpan w:val="2"/>
            <w:vMerge w:val="restart"/>
            <w:tcBorders>
              <w:top w:val="single" w:color="000000" w:sz="4" w:space="0"/>
              <w:left w:val="single" w:color="000000" w:sz="4" w:space="0"/>
              <w:right w:val="single" w:color="000000" w:sz="4" w:space="0"/>
            </w:tcBorders>
            <w:vAlign w:val="center"/>
          </w:tcPr>
          <w:p w14:paraId="0042B166">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w:t>
            </w:r>
          </w:p>
        </w:tc>
        <w:tc>
          <w:tcPr>
            <w:tcW w:w="1272" w:type="dxa"/>
            <w:gridSpan w:val="3"/>
            <w:vMerge w:val="restart"/>
            <w:tcBorders>
              <w:top w:val="single" w:color="000000" w:sz="4" w:space="0"/>
              <w:left w:val="single" w:color="000000" w:sz="4" w:space="0"/>
              <w:right w:val="single" w:color="000000" w:sz="4" w:space="0"/>
            </w:tcBorders>
            <w:vAlign w:val="center"/>
          </w:tcPr>
          <w:p w14:paraId="575C95A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项目立项</w:t>
            </w:r>
          </w:p>
        </w:tc>
        <w:tc>
          <w:tcPr>
            <w:tcW w:w="759" w:type="dxa"/>
            <w:vMerge w:val="restart"/>
            <w:tcBorders>
              <w:top w:val="single" w:color="000000" w:sz="4" w:space="0"/>
              <w:left w:val="single" w:color="000000" w:sz="4" w:space="0"/>
              <w:right w:val="single" w:color="000000" w:sz="4" w:space="0"/>
            </w:tcBorders>
            <w:vAlign w:val="center"/>
          </w:tcPr>
          <w:p w14:paraId="63BC8AD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DAA64FB">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68D33A5">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611C1B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14:paraId="38F8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147632">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359132FD">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272" w:type="dxa"/>
            <w:gridSpan w:val="3"/>
            <w:vMerge w:val="continue"/>
            <w:tcBorders>
              <w:left w:val="single" w:color="000000" w:sz="4" w:space="0"/>
              <w:bottom w:val="single" w:color="000000" w:sz="4" w:space="0"/>
              <w:right w:val="single" w:color="000000" w:sz="4" w:space="0"/>
            </w:tcBorders>
            <w:vAlign w:val="center"/>
          </w:tcPr>
          <w:p w14:paraId="23EA310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59" w:type="dxa"/>
            <w:vMerge w:val="continue"/>
            <w:tcBorders>
              <w:left w:val="single" w:color="000000" w:sz="4" w:space="0"/>
              <w:bottom w:val="single" w:color="000000" w:sz="4" w:space="0"/>
              <w:right w:val="single" w:color="000000" w:sz="4" w:space="0"/>
            </w:tcBorders>
            <w:vAlign w:val="center"/>
          </w:tcPr>
          <w:p w14:paraId="77C1A049">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2245C9E">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777120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A62FD3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14:paraId="02E4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23F268">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611416D2">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272" w:type="dxa"/>
            <w:gridSpan w:val="3"/>
            <w:vMerge w:val="restart"/>
            <w:tcBorders>
              <w:left w:val="single" w:color="000000" w:sz="4" w:space="0"/>
              <w:right w:val="single" w:color="000000" w:sz="4" w:space="0"/>
            </w:tcBorders>
            <w:vAlign w:val="center"/>
          </w:tcPr>
          <w:p w14:paraId="5D2FFEE9">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绩效目标</w:t>
            </w:r>
          </w:p>
        </w:tc>
        <w:tc>
          <w:tcPr>
            <w:tcW w:w="759" w:type="dxa"/>
            <w:vMerge w:val="restart"/>
            <w:tcBorders>
              <w:left w:val="single" w:color="000000" w:sz="4" w:space="0"/>
              <w:right w:val="single" w:color="000000" w:sz="4" w:space="0"/>
            </w:tcBorders>
            <w:vAlign w:val="center"/>
          </w:tcPr>
          <w:p w14:paraId="371CFCE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CF1AFED">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096BDCA">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25EFC8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14:paraId="2B96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FC44F6">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2666480F">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272" w:type="dxa"/>
            <w:gridSpan w:val="3"/>
            <w:vMerge w:val="continue"/>
            <w:tcBorders>
              <w:left w:val="single" w:color="000000" w:sz="4" w:space="0"/>
              <w:bottom w:val="single" w:color="000000" w:sz="4" w:space="0"/>
              <w:right w:val="single" w:color="000000" w:sz="4" w:space="0"/>
            </w:tcBorders>
            <w:vAlign w:val="center"/>
          </w:tcPr>
          <w:p w14:paraId="37340E37">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59" w:type="dxa"/>
            <w:vMerge w:val="continue"/>
            <w:tcBorders>
              <w:left w:val="single" w:color="000000" w:sz="4" w:space="0"/>
              <w:bottom w:val="single" w:color="000000" w:sz="4" w:space="0"/>
              <w:right w:val="single" w:color="000000" w:sz="4" w:space="0"/>
            </w:tcBorders>
            <w:vAlign w:val="center"/>
          </w:tcPr>
          <w:p w14:paraId="3F68DDEF">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BA0AD04">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F4BAFB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A9091D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1847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2D0A7C">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7FC75385">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25DA02B">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0DF931C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4460C82">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137B9A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8A3D86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4A3E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3C1108">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406FE3B4">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06425E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4312BF89">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FD9FBE1">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7E3355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EF574A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14:paraId="23C4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2EA1D98">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过程</w:t>
            </w:r>
          </w:p>
        </w:tc>
        <w:tc>
          <w:tcPr>
            <w:tcW w:w="916" w:type="dxa"/>
            <w:gridSpan w:val="2"/>
            <w:vMerge w:val="continue"/>
            <w:tcBorders>
              <w:left w:val="single" w:color="000000" w:sz="4" w:space="0"/>
              <w:right w:val="single" w:color="000000" w:sz="4" w:space="0"/>
            </w:tcBorders>
            <w:vAlign w:val="center"/>
          </w:tcPr>
          <w:p w14:paraId="5A93FC9F">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198FE26">
            <w:pPr>
              <w:spacing w:line="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3556393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BE33C50">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20CAC5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D4087A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14:paraId="7256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D556B3">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5F1986AB">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8BAEA1">
            <w:pPr>
              <w:spacing w:line="300" w:lineRule="exact"/>
              <w:jc w:val="center"/>
              <w:rPr>
                <w:rFonts w:hint="eastAsia" w:ascii="宋体" w:hAnsi="宋体"/>
                <w:color w:val="000000" w:themeColor="text1"/>
                <w:szCs w:val="21"/>
                <w14:textFill>
                  <w14:solidFill>
                    <w14:schemeClr w14:val="tx1"/>
                  </w14:solidFill>
                </w14:textFill>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5B21248F">
            <w:pPr>
              <w:spacing w:line="300" w:lineRule="exact"/>
              <w:jc w:val="center"/>
              <w:rPr>
                <w:rFonts w:hint="eastAsia"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CE590DE">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C9573E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6415B0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14:paraId="4353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BC61C8">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1597345C">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705799C">
            <w:pPr>
              <w:spacing w:line="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资金管理</w:t>
            </w:r>
          </w:p>
        </w:tc>
        <w:tc>
          <w:tcPr>
            <w:tcW w:w="759" w:type="dxa"/>
            <w:tcBorders>
              <w:top w:val="single" w:color="000000" w:sz="4" w:space="0"/>
              <w:left w:val="single" w:color="000000" w:sz="4" w:space="0"/>
              <w:bottom w:val="single" w:color="000000" w:sz="4" w:space="0"/>
              <w:right w:val="single" w:color="000000" w:sz="4" w:space="0"/>
            </w:tcBorders>
            <w:vAlign w:val="center"/>
          </w:tcPr>
          <w:p w14:paraId="0990F03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6E24C3E">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E61CFA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4325E9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45CC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3B9BC6">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vAlign w:val="center"/>
          </w:tcPr>
          <w:p w14:paraId="0429BAA6">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vMerge w:val="restart"/>
            <w:tcBorders>
              <w:top w:val="single" w:color="000000" w:sz="4" w:space="0"/>
              <w:left w:val="single" w:color="000000" w:sz="4" w:space="0"/>
              <w:right w:val="single" w:color="000000" w:sz="4" w:space="0"/>
            </w:tcBorders>
            <w:vAlign w:val="center"/>
          </w:tcPr>
          <w:p w14:paraId="18B92170">
            <w:pPr>
              <w:spacing w:line="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组织实施　</w:t>
            </w:r>
          </w:p>
        </w:tc>
        <w:tc>
          <w:tcPr>
            <w:tcW w:w="759" w:type="dxa"/>
            <w:vMerge w:val="restart"/>
            <w:tcBorders>
              <w:top w:val="single" w:color="000000" w:sz="4" w:space="0"/>
              <w:left w:val="single" w:color="000000" w:sz="4" w:space="0"/>
              <w:right w:val="single" w:color="000000" w:sz="4" w:space="0"/>
            </w:tcBorders>
            <w:vAlign w:val="center"/>
          </w:tcPr>
          <w:p w14:paraId="0BFCABF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EA65914">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79B871F">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5E4843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5167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943C4C">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bottom w:val="single" w:color="000000" w:sz="4" w:space="0"/>
              <w:right w:val="single" w:color="000000" w:sz="4" w:space="0"/>
            </w:tcBorders>
            <w:vAlign w:val="center"/>
          </w:tcPr>
          <w:p w14:paraId="71C69D70">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vMerge w:val="continue"/>
            <w:tcBorders>
              <w:left w:val="single" w:color="000000" w:sz="4" w:space="0"/>
              <w:bottom w:val="single" w:color="000000" w:sz="4" w:space="0"/>
              <w:right w:val="single" w:color="000000" w:sz="4" w:space="0"/>
            </w:tcBorders>
            <w:vAlign w:val="center"/>
          </w:tcPr>
          <w:p w14:paraId="7E5A1B1B">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59" w:type="dxa"/>
            <w:vMerge w:val="continue"/>
            <w:tcBorders>
              <w:left w:val="single" w:color="000000" w:sz="4" w:space="0"/>
              <w:bottom w:val="single" w:color="000000" w:sz="4" w:space="0"/>
              <w:right w:val="single" w:color="000000" w:sz="4" w:space="0"/>
            </w:tcBorders>
            <w:vAlign w:val="center"/>
          </w:tcPr>
          <w:p w14:paraId="4D11E8D7">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F24C988">
            <w:pPr>
              <w:spacing w:line="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04FAFA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6A91A7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389C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682D2F44">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F1C59ED">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1389ABB2">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产出数量</w:t>
            </w:r>
          </w:p>
        </w:tc>
        <w:tc>
          <w:tcPr>
            <w:tcW w:w="759" w:type="dxa"/>
            <w:tcBorders>
              <w:top w:val="single" w:color="000000" w:sz="4" w:space="0"/>
              <w:left w:val="single" w:color="000000" w:sz="4" w:space="0"/>
              <w:bottom w:val="single" w:color="000000" w:sz="4" w:space="0"/>
              <w:right w:val="single" w:color="000000" w:sz="4" w:space="0"/>
            </w:tcBorders>
            <w:vAlign w:val="center"/>
          </w:tcPr>
          <w:p w14:paraId="300EAE3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vMerge w:val="restart"/>
            <w:tcBorders>
              <w:top w:val="single" w:color="000000" w:sz="4" w:space="0"/>
              <w:left w:val="single" w:color="000000" w:sz="4" w:space="0"/>
              <w:right w:val="single" w:color="000000" w:sz="4" w:space="0"/>
            </w:tcBorders>
            <w:vAlign w:val="center"/>
          </w:tcPr>
          <w:p w14:paraId="2C9F8B0E">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可根据项目实际情况有选择地设置和细化</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2B6BDA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0950D1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r>
      <w:tr w14:paraId="5BC0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63EB71B3">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AF39DA">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828DD85">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产出质量</w:t>
            </w:r>
          </w:p>
        </w:tc>
        <w:tc>
          <w:tcPr>
            <w:tcW w:w="759" w:type="dxa"/>
            <w:tcBorders>
              <w:top w:val="single" w:color="000000" w:sz="4" w:space="0"/>
              <w:left w:val="single" w:color="000000" w:sz="4" w:space="0"/>
              <w:bottom w:val="single" w:color="000000" w:sz="4" w:space="0"/>
              <w:right w:val="single" w:color="000000" w:sz="4" w:space="0"/>
            </w:tcBorders>
            <w:vAlign w:val="center"/>
          </w:tcPr>
          <w:p w14:paraId="490FC2D8">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vMerge w:val="continue"/>
            <w:tcBorders>
              <w:left w:val="single" w:color="000000" w:sz="4" w:space="0"/>
              <w:right w:val="single" w:color="000000" w:sz="4" w:space="0"/>
            </w:tcBorders>
            <w:vAlign w:val="center"/>
          </w:tcPr>
          <w:p w14:paraId="45BD7AF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6C347D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07CD05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r>
      <w:tr w14:paraId="2DB3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749C4D1B">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3FDD05">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1364D4C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产出时效</w:t>
            </w:r>
          </w:p>
        </w:tc>
        <w:tc>
          <w:tcPr>
            <w:tcW w:w="759" w:type="dxa"/>
            <w:tcBorders>
              <w:top w:val="single" w:color="000000" w:sz="4" w:space="0"/>
              <w:left w:val="single" w:color="000000" w:sz="4" w:space="0"/>
              <w:bottom w:val="single" w:color="000000" w:sz="4" w:space="0"/>
              <w:right w:val="single" w:color="000000" w:sz="4" w:space="0"/>
            </w:tcBorders>
            <w:vAlign w:val="center"/>
          </w:tcPr>
          <w:p w14:paraId="536D659D">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vMerge w:val="continue"/>
            <w:tcBorders>
              <w:left w:val="single" w:color="000000" w:sz="4" w:space="0"/>
              <w:right w:val="single" w:color="000000" w:sz="4" w:space="0"/>
            </w:tcBorders>
            <w:vAlign w:val="center"/>
          </w:tcPr>
          <w:p w14:paraId="2FC5CF01">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35CB4D5">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69349A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r>
      <w:tr w14:paraId="35C7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6FFB0C04">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97A074">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0BA94A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产出成本</w:t>
            </w:r>
          </w:p>
        </w:tc>
        <w:tc>
          <w:tcPr>
            <w:tcW w:w="759" w:type="dxa"/>
            <w:tcBorders>
              <w:top w:val="single" w:color="000000" w:sz="4" w:space="0"/>
              <w:left w:val="single" w:color="000000" w:sz="4" w:space="0"/>
              <w:bottom w:val="single" w:color="000000" w:sz="4" w:space="0"/>
              <w:right w:val="single" w:color="000000" w:sz="4" w:space="0"/>
            </w:tcBorders>
            <w:vAlign w:val="center"/>
          </w:tcPr>
          <w:p w14:paraId="414DCDEE">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844" w:type="dxa"/>
            <w:gridSpan w:val="3"/>
            <w:vMerge w:val="continue"/>
            <w:tcBorders>
              <w:left w:val="single" w:color="000000" w:sz="4" w:space="0"/>
              <w:right w:val="single" w:color="000000" w:sz="4" w:space="0"/>
            </w:tcBorders>
            <w:vAlign w:val="center"/>
          </w:tcPr>
          <w:p w14:paraId="6ADD2623">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2BF672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F476F85">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r>
      <w:tr w14:paraId="2047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53389319">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C3DEB1">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103E9C04">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经济效益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545F310A">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right w:val="single" w:color="000000" w:sz="4" w:space="0"/>
            </w:tcBorders>
            <w:vAlign w:val="center"/>
          </w:tcPr>
          <w:p w14:paraId="5A9F831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A2C43E2">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D35C3E9">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7143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48A8621F">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CE6BFA">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FDE61E4">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4318B4A9">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844" w:type="dxa"/>
            <w:gridSpan w:val="3"/>
            <w:vMerge w:val="continue"/>
            <w:tcBorders>
              <w:left w:val="single" w:color="000000" w:sz="4" w:space="0"/>
              <w:right w:val="single" w:color="000000" w:sz="4" w:space="0"/>
            </w:tcBorders>
            <w:vAlign w:val="center"/>
          </w:tcPr>
          <w:p w14:paraId="793B7291">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22DA12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07877D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r>
      <w:tr w14:paraId="7A17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30C736C3">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A3ED82">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47D0CB2">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环境效益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2EE6DE47">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right w:val="single" w:color="000000" w:sz="4" w:space="0"/>
            </w:tcBorders>
            <w:vAlign w:val="center"/>
          </w:tcPr>
          <w:p w14:paraId="1EAE6F5A">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DBEF66E">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D17A12E">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7B95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2AB86F5B">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D869F60">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6DAE584">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可持续影响</w:t>
            </w:r>
          </w:p>
        </w:tc>
        <w:tc>
          <w:tcPr>
            <w:tcW w:w="759" w:type="dxa"/>
            <w:tcBorders>
              <w:top w:val="single" w:color="000000" w:sz="4" w:space="0"/>
              <w:left w:val="single" w:color="000000" w:sz="4" w:space="0"/>
              <w:bottom w:val="single" w:color="000000" w:sz="4" w:space="0"/>
              <w:right w:val="single" w:color="000000" w:sz="4" w:space="0"/>
            </w:tcBorders>
            <w:vAlign w:val="center"/>
          </w:tcPr>
          <w:p w14:paraId="22007DA6">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bottom w:val="single" w:color="000000" w:sz="4" w:space="0"/>
              <w:right w:val="single" w:color="000000" w:sz="4" w:space="0"/>
            </w:tcBorders>
            <w:vAlign w:val="center"/>
          </w:tcPr>
          <w:p w14:paraId="1F2BB38B">
            <w:pPr>
              <w:autoSpaceDN w:val="0"/>
              <w:spacing w:line="300" w:lineRule="exact"/>
              <w:jc w:val="center"/>
              <w:textAlignment w:val="center"/>
              <w:rPr>
                <w:rFonts w:hint="eastAsia"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562276B">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D7E2ED8">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5047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14:paraId="0A0E3287">
            <w:pPr>
              <w:spacing w:line="300" w:lineRule="exact"/>
              <w:jc w:val="center"/>
              <w:rPr>
                <w:rFonts w:hint="eastAsia"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DCFEA6">
            <w:pPr>
              <w:spacing w:line="300" w:lineRule="exact"/>
              <w:jc w:val="center"/>
              <w:rPr>
                <w:rFonts w:hint="eastAsia" w:ascii="宋体" w:hAnsi="宋体"/>
                <w:color w:val="000000" w:themeColor="text1"/>
                <w:szCs w:val="21"/>
                <w14:textFill>
                  <w14:solidFill>
                    <w14:schemeClr w14:val="tx1"/>
                  </w14:solidFill>
                </w14:textFill>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71CDB9D0">
            <w:pPr>
              <w:autoSpaceDN w:val="0"/>
              <w:spacing w:line="28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满意度</w:t>
            </w:r>
          </w:p>
        </w:tc>
        <w:tc>
          <w:tcPr>
            <w:tcW w:w="759" w:type="dxa"/>
            <w:tcBorders>
              <w:top w:val="single" w:color="000000" w:sz="4" w:space="0"/>
              <w:left w:val="single" w:color="000000" w:sz="4" w:space="0"/>
              <w:bottom w:val="single" w:color="000000" w:sz="4" w:space="0"/>
              <w:right w:val="single" w:color="000000" w:sz="4" w:space="0"/>
            </w:tcBorders>
            <w:vAlign w:val="center"/>
          </w:tcPr>
          <w:p w14:paraId="5C692869">
            <w:pPr>
              <w:spacing w:line="2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B767726">
            <w:pPr>
              <w:autoSpaceDN w:val="0"/>
              <w:spacing w:line="280" w:lineRule="exact"/>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E0319C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4EF2BE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r>
      <w:tr w14:paraId="7582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7B86A746">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4EF1814E">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795AA099">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433B46B">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CE478B2">
            <w:pPr>
              <w:autoSpaceDN w:val="0"/>
              <w:spacing w:line="300" w:lineRule="exact"/>
              <w:jc w:val="center"/>
              <w:textAlignment w:val="center"/>
              <w:rPr>
                <w:rFonts w:hint="eastAsia" w:ascii="宋体" w:hAnsi="宋体"/>
                <w:bCs/>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9BE6051">
            <w:pPr>
              <w:autoSpaceDN w:val="0"/>
              <w:spacing w:line="300" w:lineRule="exact"/>
              <w:jc w:val="center"/>
              <w:textAlignment w:val="center"/>
              <w:rPr>
                <w:rFonts w:ascii="宋体" w:hAnsi="宋体"/>
                <w:bCs/>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5CC5BDB">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97</w:t>
            </w:r>
          </w:p>
        </w:tc>
      </w:tr>
      <w:tr w14:paraId="56D9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14:paraId="5A342837">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评价等次</w:t>
            </w:r>
          </w:p>
        </w:tc>
        <w:tc>
          <w:tcPr>
            <w:tcW w:w="7336" w:type="dxa"/>
            <w:gridSpan w:val="14"/>
            <w:vAlign w:val="center"/>
          </w:tcPr>
          <w:p w14:paraId="260A723D">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优</w:t>
            </w:r>
            <w:r>
              <w:rPr>
                <w:rFonts w:hint="eastAsia" w:ascii="MS Mincho" w:hAnsi="MS Mincho" w:eastAsia="MS Mincho" w:cs="MS Mincho"/>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 xml:space="preserve">        良□       中 □       差□</w:t>
            </w:r>
          </w:p>
        </w:tc>
      </w:tr>
      <w:tr w14:paraId="32E8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14:paraId="5036380A">
            <w:pPr>
              <w:spacing w:line="300" w:lineRule="exact"/>
              <w:jc w:val="center"/>
              <w:rPr>
                <w:rFonts w:hint="eastAsia" w:ascii="宋体" w:hAnsi="宋体"/>
                <w:color w:val="000000" w:themeColor="text1"/>
                <w:szCs w:val="21"/>
                <w14:textFill>
                  <w14:solidFill>
                    <w14:schemeClr w14:val="tx1"/>
                  </w14:solidFill>
                </w14:textFill>
              </w:rPr>
            </w:pPr>
          </w:p>
        </w:tc>
        <w:tc>
          <w:tcPr>
            <w:tcW w:w="7336" w:type="dxa"/>
            <w:gridSpan w:val="14"/>
          </w:tcPr>
          <w:p w14:paraId="1582746A">
            <w:pPr>
              <w:spacing w:line="26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100-90（含）分为优、90-80（含）分为良、80-60（含）分为中、60分以下为差</w:t>
            </w:r>
          </w:p>
        </w:tc>
      </w:tr>
    </w:tbl>
    <w:p w14:paraId="5E55670F">
      <w:pPr>
        <w:rPr>
          <w:rFonts w:hint="eastAsia" w:asci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注：指标可参考财政部《项目支出绩效评价管理办法》中附件2：《项目支出绩效评价指标体系框架》设置。</w:t>
      </w:r>
    </w:p>
    <w:p w14:paraId="783B805D">
      <w:pPr>
        <w:rPr>
          <w:rFonts w:hint="eastAsia"/>
          <w:color w:val="000000" w:themeColor="text1"/>
          <w14:textFill>
            <w14:solidFill>
              <w14:schemeClr w14:val="tx1"/>
            </w14:solidFill>
          </w14:textFill>
        </w:rPr>
      </w:pPr>
    </w:p>
    <w:p w14:paraId="2EF673F4">
      <w:pPr>
        <w:rPr>
          <w:rFonts w:hint="eastAsia"/>
          <w:color w:val="000000" w:themeColor="text1"/>
          <w14:textFill>
            <w14:solidFill>
              <w14:schemeClr w14:val="tx1"/>
            </w14:solidFill>
          </w14:textFill>
        </w:rPr>
      </w:pPr>
    </w:p>
    <w:p w14:paraId="79662CED">
      <w:pPr>
        <w:rPr>
          <w:rFonts w:hint="eastAsia"/>
          <w:color w:val="000000" w:themeColor="text1"/>
          <w14:textFill>
            <w14:solidFill>
              <w14:schemeClr w14:val="tx1"/>
            </w14:solidFill>
          </w14:textFill>
        </w:rPr>
      </w:pPr>
    </w:p>
    <w:p w14:paraId="529B4E81">
      <w:pPr>
        <w:rPr>
          <w:rFonts w:hint="eastAsia"/>
          <w:color w:val="000000" w:themeColor="text1"/>
          <w14:textFill>
            <w14:solidFill>
              <w14:schemeClr w14:val="tx1"/>
            </w14:solidFill>
          </w14:textFill>
        </w:rPr>
      </w:pPr>
    </w:p>
    <w:p w14:paraId="40EBD89F">
      <w:pPr>
        <w:rPr>
          <w:rFonts w:hint="eastAsia"/>
          <w:color w:val="000000" w:themeColor="text1"/>
          <w14:textFill>
            <w14:solidFill>
              <w14:schemeClr w14:val="tx1"/>
            </w14:solidFill>
          </w14:textFill>
        </w:rPr>
      </w:pPr>
    </w:p>
    <w:p w14:paraId="46D284D0">
      <w:pPr>
        <w:rPr>
          <w:rFonts w:hint="eastAsia"/>
          <w:color w:val="000000" w:themeColor="text1"/>
          <w14:textFill>
            <w14:solidFill>
              <w14:schemeClr w14:val="tx1"/>
            </w14:solidFill>
          </w14:textFill>
        </w:rPr>
      </w:pPr>
    </w:p>
    <w:p w14:paraId="54D3D5BA">
      <w:pPr>
        <w:rPr>
          <w:rFonts w:hint="eastAsia"/>
          <w:color w:val="000000" w:themeColor="text1"/>
          <w14:textFill>
            <w14:solidFill>
              <w14:schemeClr w14:val="tx1"/>
            </w14:solidFill>
          </w14:textFill>
        </w:rPr>
      </w:pPr>
    </w:p>
    <w:p w14:paraId="3375DAC2">
      <w:pPr>
        <w:rPr>
          <w:rFonts w:hint="eastAsia"/>
          <w:color w:val="000000" w:themeColor="text1"/>
          <w14:textFill>
            <w14:solidFill>
              <w14:schemeClr w14:val="tx1"/>
            </w14:solidFill>
          </w14:textFill>
        </w:rPr>
      </w:pPr>
    </w:p>
    <w:p w14:paraId="30525B6C">
      <w:pPr>
        <w:rPr>
          <w:rFonts w:hint="eastAsia"/>
          <w:color w:val="000000" w:themeColor="text1"/>
          <w14:textFill>
            <w14:solidFill>
              <w14:schemeClr w14:val="tx1"/>
            </w14:solidFill>
          </w14:textFill>
        </w:rPr>
      </w:pPr>
    </w:p>
    <w:p w14:paraId="7615D47F">
      <w:pPr>
        <w:rPr>
          <w:rFonts w:hint="eastAsia"/>
          <w:color w:val="000000" w:themeColor="text1"/>
          <w14:textFill>
            <w14:solidFill>
              <w14:schemeClr w14:val="tx1"/>
            </w14:solidFill>
          </w14:textFill>
        </w:rPr>
      </w:pPr>
    </w:p>
    <w:p w14:paraId="2CDDB8AA">
      <w:pPr>
        <w:rPr>
          <w:rFonts w:hint="eastAsia"/>
          <w:color w:val="000000" w:themeColor="text1"/>
          <w14:textFill>
            <w14:solidFill>
              <w14:schemeClr w14:val="tx1"/>
            </w14:solidFill>
          </w14:textFill>
        </w:rPr>
      </w:pPr>
    </w:p>
    <w:p w14:paraId="5419FCF2">
      <w:pPr>
        <w:rPr>
          <w:rFonts w:hint="eastAsia"/>
          <w:color w:val="000000" w:themeColor="text1"/>
          <w14:textFill>
            <w14:solidFill>
              <w14:schemeClr w14:val="tx1"/>
            </w14:solidFill>
          </w14:textFill>
        </w:rPr>
      </w:pPr>
    </w:p>
    <w:p w14:paraId="2DA43179">
      <w:pPr>
        <w:rPr>
          <w:rFonts w:hint="eastAsia"/>
          <w:color w:val="000000" w:themeColor="text1"/>
          <w14:textFill>
            <w14:solidFill>
              <w14:schemeClr w14:val="tx1"/>
            </w14:solidFill>
          </w14:textFill>
        </w:rPr>
      </w:pPr>
    </w:p>
    <w:p w14:paraId="5C049A06">
      <w:pPr>
        <w:rPr>
          <w:rFonts w:hint="eastAsia"/>
          <w:color w:val="000000" w:themeColor="text1"/>
          <w14:textFill>
            <w14:solidFill>
              <w14:schemeClr w14:val="tx1"/>
            </w14:solidFill>
          </w14:textFill>
        </w:rPr>
      </w:pPr>
    </w:p>
    <w:p w14:paraId="5A079262">
      <w:pPr>
        <w:rPr>
          <w:rFonts w:hint="eastAsia"/>
          <w:color w:val="000000" w:themeColor="text1"/>
          <w14:textFill>
            <w14:solidFill>
              <w14:schemeClr w14:val="tx1"/>
            </w14:solidFill>
          </w14:textFill>
        </w:rPr>
      </w:pPr>
    </w:p>
    <w:p w14:paraId="77D15EC1">
      <w:pPr>
        <w:rPr>
          <w:rFonts w:hint="eastAsia"/>
          <w:color w:val="000000" w:themeColor="text1"/>
          <w14:textFill>
            <w14:solidFill>
              <w14:schemeClr w14:val="tx1"/>
            </w14:solidFill>
          </w14:textFill>
        </w:rPr>
      </w:pPr>
    </w:p>
    <w:p w14:paraId="023FE330">
      <w:pPr>
        <w:rPr>
          <w:rFonts w:hint="eastAsia"/>
          <w:color w:val="000000" w:themeColor="text1"/>
          <w14:textFill>
            <w14:solidFill>
              <w14:schemeClr w14:val="tx1"/>
            </w14:solidFill>
          </w14:textFill>
        </w:rPr>
      </w:pPr>
    </w:p>
    <w:p w14:paraId="1815962E">
      <w:pPr>
        <w:rPr>
          <w:rFonts w:hint="eastAsia"/>
          <w:color w:val="000000" w:themeColor="text1"/>
          <w14:textFill>
            <w14:solidFill>
              <w14:schemeClr w14:val="tx1"/>
            </w14:solidFill>
          </w14:textFill>
        </w:rPr>
      </w:pPr>
    </w:p>
    <w:p w14:paraId="7EB40D8C">
      <w:pPr>
        <w:rPr>
          <w:rFonts w:hint="eastAsia"/>
          <w:color w:val="000000" w:themeColor="text1"/>
          <w14:textFill>
            <w14:solidFill>
              <w14:schemeClr w14:val="tx1"/>
            </w14:solidFill>
          </w14:textFill>
        </w:rPr>
      </w:pPr>
    </w:p>
    <w:p w14:paraId="1211972B">
      <w:pPr>
        <w:rPr>
          <w:rFonts w:hint="eastAsia"/>
          <w:color w:val="000000" w:themeColor="text1"/>
          <w14:textFill>
            <w14:solidFill>
              <w14:schemeClr w14:val="tx1"/>
            </w14:solidFill>
          </w14:textFill>
        </w:rPr>
      </w:pPr>
    </w:p>
    <w:p w14:paraId="0CC7540B">
      <w:pPr>
        <w:rPr>
          <w:rFonts w:hint="eastAsia"/>
          <w:color w:val="000000" w:themeColor="text1"/>
          <w14:textFill>
            <w14:solidFill>
              <w14:schemeClr w14:val="tx1"/>
            </w14:solidFill>
          </w14:textFill>
        </w:rPr>
      </w:pPr>
    </w:p>
    <w:p w14:paraId="7FD982D6">
      <w:pPr>
        <w:rPr>
          <w:rFonts w:hint="eastAsia"/>
          <w:color w:val="000000" w:themeColor="text1"/>
          <w14:textFill>
            <w14:solidFill>
              <w14:schemeClr w14:val="tx1"/>
            </w14:solidFill>
          </w14:textFill>
        </w:rPr>
      </w:pPr>
    </w:p>
    <w:p w14:paraId="6E26C2EF">
      <w:pPr>
        <w:rPr>
          <w:rFonts w:hint="eastAsia"/>
          <w:color w:val="000000" w:themeColor="text1"/>
          <w14:textFill>
            <w14:solidFill>
              <w14:schemeClr w14:val="tx1"/>
            </w14:solidFill>
          </w14:textFill>
        </w:rPr>
      </w:pPr>
    </w:p>
    <w:p w14:paraId="4FC438D6">
      <w:pPr>
        <w:rPr>
          <w:rFonts w:hint="eastAsia"/>
          <w:color w:val="000000" w:themeColor="text1"/>
          <w14:textFill>
            <w14:solidFill>
              <w14:schemeClr w14:val="tx1"/>
            </w14:solidFill>
          </w14:textFill>
        </w:rPr>
      </w:pPr>
    </w:p>
    <w:p w14:paraId="138BC963">
      <w:pPr>
        <w:rPr>
          <w:color w:val="000000" w:themeColor="text1"/>
          <w14:textFill>
            <w14:solidFill>
              <w14:schemeClr w14:val="tx1"/>
            </w14:solidFill>
          </w14:textFill>
        </w:rPr>
      </w:pPr>
    </w:p>
    <w:p w14:paraId="5CD29531">
      <w:pPr>
        <w:jc w:val="center"/>
        <w:rPr>
          <w:rFonts w:cs="方正小标宋简体" w:asciiTheme="majorEastAsia" w:hAnsiTheme="majorEastAsia" w:eastAsiaTheme="majorEastAsia"/>
          <w:b/>
          <w:color w:val="000000" w:themeColor="text1"/>
          <w:sz w:val="36"/>
          <w:szCs w:val="36"/>
          <w14:textFill>
            <w14:solidFill>
              <w14:schemeClr w14:val="tx1"/>
            </w14:solidFill>
          </w14:textFill>
        </w:rPr>
      </w:pPr>
      <w:r>
        <w:rPr>
          <w:rFonts w:hint="eastAsia" w:cs="方正小标宋简体" w:asciiTheme="majorEastAsia" w:hAnsiTheme="majorEastAsia" w:eastAsiaTheme="majorEastAsia"/>
          <w:b/>
          <w:color w:val="000000" w:themeColor="text1"/>
          <w:sz w:val="36"/>
          <w:szCs w:val="36"/>
          <w14:textFill>
            <w14:solidFill>
              <w14:schemeClr w14:val="tx1"/>
            </w14:solidFill>
          </w14:textFill>
        </w:rPr>
        <w:t>2023年区住建局城北办城南办等21个老旧小区改造项目自评报告</w:t>
      </w:r>
    </w:p>
    <w:p w14:paraId="3BBDDEDF">
      <w:pPr>
        <w:spacing w:line="240" w:lineRule="exact"/>
        <w:jc w:val="center"/>
        <w:rPr>
          <w:rFonts w:ascii="楷体_GB2312" w:hAnsi="楷体_GB2312" w:eastAsia="楷体_GB2312"/>
          <w:color w:val="000000" w:themeColor="text1"/>
          <w:sz w:val="32"/>
          <w:szCs w:val="32"/>
          <w14:textFill>
            <w14:solidFill>
              <w14:schemeClr w14:val="tx1"/>
            </w14:solidFill>
          </w14:textFill>
        </w:rPr>
      </w:pPr>
    </w:p>
    <w:p w14:paraId="1E5A1588">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一、基本情况</w:t>
      </w:r>
    </w:p>
    <w:p w14:paraId="2EDC706D">
      <w:pPr>
        <w:spacing w:line="540" w:lineRule="exact"/>
        <w:ind w:firstLine="640" w:firstLineChars="200"/>
        <w:outlineLvl w:val="0"/>
        <w:rPr>
          <w:rFonts w:ascii="仿宋_GB2312" w:hAns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省、市2023年老旧小区改造工作计划，我区2022年老旧小区改造工程在8月份前全部完成改造工作，中央、省、区三级3921万元补助资金及时通过一卡通平台发放到位，有效减轻了老旧小区改造资金投入压力，确保改造的顺利完成。</w:t>
      </w:r>
    </w:p>
    <w:p w14:paraId="674CF4DA">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二、绩效评价工作开展情况</w:t>
      </w:r>
    </w:p>
    <w:p w14:paraId="37B5AE56">
      <w:pPr>
        <w:spacing w:line="540" w:lineRule="exact"/>
        <w:ind w:firstLine="640" w:firstLineChars="200"/>
        <w:outlineLvl w:val="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绩效评价目的、对象和范围。改造范围涉及新余市渝水区城北办康泰楼、军分区小区、城南办桂花城、鸳鸯楼百花园等21个片区，改造居民楼78栋，涉及总户数2591户，平均改造成本1.85万元/户。建设内容包括：停车位改造、加装充电桩、污水管网改造、消防改造，强弱电整治，屋面防水，建筑修缮等其他相关附属设施建设。</w:t>
      </w:r>
    </w:p>
    <w:p w14:paraId="72BC80AE">
      <w:pPr>
        <w:spacing w:line="360" w:lineRule="auto"/>
        <w:ind w:firstLine="640" w:firstLineChars="200"/>
        <w:outlineLvl w:val="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（二）绩效评价原则、评价指标体系（附表说明）、评价方法、评价标准等。</w:t>
      </w:r>
      <w:r>
        <w:rPr>
          <w:rFonts w:hint="eastAsia" w:ascii="仿宋" w:hAnsi="仿宋" w:eastAsia="仿宋" w:cs="仿宋"/>
          <w:color w:val="000000" w:themeColor="text1"/>
          <w:sz w:val="32"/>
          <w:szCs w:val="32"/>
          <w14:textFill>
            <w14:solidFill>
              <w14:schemeClr w14:val="tx1"/>
            </w14:solidFill>
          </w14:textFill>
        </w:rPr>
        <w:t>为做好我区老旧小区改造项目专项资金整体绩效评价工作，根据上级有关文件的要求，我局成立了以局主要领导为组长，局分管领导和相关股室负责人为组员的绩效评价工作小组，扎实有序开展自评工作。</w:t>
      </w:r>
    </w:p>
    <w:p w14:paraId="6E9394DD">
      <w:pPr>
        <w:spacing w:line="360" w:lineRule="auto"/>
        <w:ind w:firstLine="640" w:firstLineChars="200"/>
        <w:outlineLvl w:val="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（三）绩效评价工作过程。</w:t>
      </w:r>
      <w:r>
        <w:rPr>
          <w:rFonts w:hint="eastAsia" w:ascii="仿宋" w:hAnsi="仿宋" w:eastAsia="仿宋" w:cs="仿宋"/>
          <w:color w:val="000000" w:themeColor="text1"/>
          <w:sz w:val="32"/>
          <w:szCs w:val="32"/>
          <w14:textFill>
            <w14:solidFill>
              <w14:schemeClr w14:val="tx1"/>
            </w14:solidFill>
          </w14:textFill>
        </w:rPr>
        <w:t>一是听取旧改工作实施情况和资金到位情况，了解资金使用取得的成效；二是查看老旧小区改造工程是否符合相关规定；三是听取旧改对象对老旧小区改造工程是否满意，对项目管理工作人员推行的“三到场”措施，即基础施工到场、主体施工到场、竣工验收到场是否满意。</w:t>
      </w:r>
    </w:p>
    <w:p w14:paraId="7DD9071E">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三、综合评价情况及评价结论</w:t>
      </w:r>
    </w:p>
    <w:p w14:paraId="2E779708">
      <w:pPr>
        <w:spacing w:line="360" w:lineRule="auto"/>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通过现场核实、问询和资料查询，2023年老旧小区改造工程达到预期效果，群众满意度高，绩效评价小组综合评价，该项目绩效评价得分90分，评价等级为“优”。</w:t>
      </w:r>
    </w:p>
    <w:p w14:paraId="2F3F26DC">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四、绩效评价指标分析</w:t>
      </w:r>
    </w:p>
    <w:p w14:paraId="2D471D07">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（一）项目决策情况。</w:t>
      </w:r>
      <w:r>
        <w:rPr>
          <w:rFonts w:hint="eastAsia" w:ascii="仿宋" w:hAnsi="仿宋" w:eastAsia="仿宋" w:cs="仿宋"/>
          <w:b/>
          <w:bCs/>
          <w:color w:val="000000" w:themeColor="text1"/>
          <w:sz w:val="32"/>
          <w:szCs w:val="32"/>
          <w14:textFill>
            <w14:solidFill>
              <w14:schemeClr w14:val="tx1"/>
            </w14:solidFill>
          </w14:textFill>
        </w:rPr>
        <w:t>2022</w:t>
      </w:r>
      <w:r>
        <w:rPr>
          <w:rFonts w:hint="eastAsia" w:ascii="仿宋" w:hAnsi="仿宋" w:eastAsia="仿宋" w:cs="仿宋"/>
          <w:color w:val="000000" w:themeColor="text1"/>
          <w:sz w:val="32"/>
          <w:szCs w:val="32"/>
          <w14:textFill>
            <w14:solidFill>
              <w14:schemeClr w14:val="tx1"/>
            </w14:solidFill>
          </w14:textFill>
        </w:rPr>
        <w:t>年度老旧小区改造任务涉及新余市渝水区城北办康泰楼、军分区小区、城南办桂花城、鸳鸯楼百花园等21个片区，改造居民楼78栋，涉及总户数2591户，平均改造成本1.85万元/户。建设内容包括：停车位改造、加装充电桩、污水管网改造、消防改造，强弱电整治，屋面防水，建筑修缮等其他相关附属设施建设。</w:t>
      </w:r>
    </w:p>
    <w:p w14:paraId="5106D662">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（二）项目过程情况。</w:t>
      </w:r>
      <w:r>
        <w:rPr>
          <w:rFonts w:hint="eastAsia" w:ascii="仿宋" w:hAnsi="仿宋" w:eastAsia="仿宋" w:cs="仿宋"/>
          <w:color w:val="000000" w:themeColor="text1"/>
          <w:sz w:val="32"/>
          <w:szCs w:val="32"/>
          <w14:textFill>
            <w14:solidFill>
              <w14:schemeClr w14:val="tx1"/>
            </w14:solidFill>
          </w14:textFill>
        </w:rPr>
        <w:t>老旧小区改造严格按照省、市、区三级有关老旧小区改造实施方案中规定要求，均通过现场验收，达到质量验收标准。</w:t>
      </w:r>
    </w:p>
    <w:p w14:paraId="23F80514">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（三）项目产出情况。</w:t>
      </w:r>
      <w:r>
        <w:rPr>
          <w:rFonts w:hint="eastAsia" w:ascii="仿宋" w:hAnsi="仿宋" w:eastAsia="仿宋" w:cs="仿宋"/>
          <w:color w:val="000000" w:themeColor="text1"/>
          <w:sz w:val="32"/>
          <w:szCs w:val="32"/>
          <w14:textFill>
            <w14:solidFill>
              <w14:schemeClr w14:val="tx1"/>
            </w14:solidFill>
          </w14:textFill>
        </w:rPr>
        <w:t>项目验收、审批、资金支付及时率100%。</w:t>
      </w:r>
    </w:p>
    <w:p w14:paraId="52F2D69B">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（四）项目效益情况。</w:t>
      </w:r>
      <w:r>
        <w:rPr>
          <w:rFonts w:hint="eastAsia" w:ascii="仿宋" w:hAnsi="仿宋" w:eastAsia="仿宋" w:cs="仿宋"/>
          <w:color w:val="000000" w:themeColor="text1"/>
          <w:sz w:val="32"/>
          <w:szCs w:val="32"/>
          <w14:textFill>
            <w14:solidFill>
              <w14:schemeClr w14:val="tx1"/>
            </w14:solidFill>
          </w14:textFill>
        </w:rPr>
        <w:t>通过改造整治小区及周边环境，规范生活垃圾分类和管线设置，推动公共空间微更新。同时，利用小区死角和边缘地带增设停车位，缓解城市停车难问题。这些措施不仅促进周边产业发展，为人民创造更绿色、便捷、舒适的生活环境，提升城市品质，还推动城市更新和可持续发展，为渝水区经济社会发展注入新活力。</w:t>
      </w:r>
    </w:p>
    <w:p w14:paraId="1E9A9C80">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五、老旧小区主要经验及做法、存在的问题及原因分析</w:t>
      </w:r>
    </w:p>
    <w:p w14:paraId="3348E304">
      <w:pPr>
        <w:pStyle w:val="6"/>
        <w:ind w:left="626" w:leftChars="199" w:hanging="208" w:hangingChars="65"/>
        <w:rPr>
          <w:rFonts w:ascii="仿宋" w:hAnsi="仿宋" w:eastAsia="仿宋" w:cs="仿宋"/>
          <w:smallCaps w:val="0"/>
          <w:color w:val="000000" w:themeColor="text1"/>
          <w:sz w:val="32"/>
          <w:szCs w:val="32"/>
          <w14:textFill>
            <w14:solidFill>
              <w14:schemeClr w14:val="tx1"/>
            </w14:solidFill>
          </w14:textFill>
        </w:rPr>
      </w:pPr>
      <w:r>
        <w:rPr>
          <w:rFonts w:hint="eastAsia" w:ascii="仿宋" w:hAnsi="仿宋" w:eastAsia="仿宋" w:cs="仿宋"/>
          <w:smallCaps w:val="0"/>
          <w:color w:val="000000" w:themeColor="text1"/>
          <w:sz w:val="32"/>
          <w:szCs w:val="32"/>
          <w14:textFill>
            <w14:solidFill>
              <w14:schemeClr w14:val="tx1"/>
            </w14:solidFill>
          </w14:textFill>
        </w:rPr>
        <w:t>老旧小区改造是我国城市更新的重要组成部分，旨在提高</w:t>
      </w:r>
    </w:p>
    <w:p w14:paraId="7C581499">
      <w:pPr>
        <w:pStyle w:val="6"/>
        <w:ind w:left="0" w:firstLine="0"/>
        <w:rPr>
          <w:rFonts w:ascii="仿宋" w:hAnsi="仿宋" w:eastAsia="仿宋" w:cs="仿宋"/>
          <w:smallCaps w:val="0"/>
          <w:color w:val="000000" w:themeColor="text1"/>
          <w:sz w:val="32"/>
          <w:szCs w:val="32"/>
          <w14:textFill>
            <w14:solidFill>
              <w14:schemeClr w14:val="tx1"/>
            </w14:solidFill>
          </w14:textFill>
        </w:rPr>
      </w:pPr>
      <w:r>
        <w:rPr>
          <w:rFonts w:hint="eastAsia" w:ascii="仿宋" w:hAnsi="仿宋" w:eastAsia="仿宋" w:cs="仿宋"/>
          <w:smallCaps w:val="0"/>
          <w:color w:val="000000" w:themeColor="text1"/>
          <w:sz w:val="32"/>
          <w:szCs w:val="32"/>
          <w14:textFill>
            <w14:solidFill>
              <w14:schemeClr w14:val="tx1"/>
            </w14:solidFill>
          </w14:textFill>
        </w:rPr>
        <w:t>居民生活品质和城市可持续发展水平。</w:t>
      </w:r>
    </w:p>
    <w:p w14:paraId="0DC91623">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老旧小区改造的经验及做法</w:t>
      </w:r>
    </w:p>
    <w:p w14:paraId="4AEA3B21">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1.政策支持：政府出台了一系列政策，鼓励老旧小区</w:t>
      </w:r>
    </w:p>
    <w:p w14:paraId="4F9EA83C">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改造，如财政补贴、税收优惠等，以激发市场活力和社会参与度。</w:t>
      </w:r>
    </w:p>
    <w:p w14:paraId="0B20BD52">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2.社区参与：充分发挥社区居民的主体作用，通过居民自治组织、志愿者等方式，让居民参与老旧小区改造的规划、实施和监督全过程。</w:t>
      </w:r>
    </w:p>
    <w:p w14:paraId="6936A55E">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3.多元化改造内容：既注重基础设施改造，如水电燃气管道更新、绿化提升等，也关注居民需求，如增设电梯、养老设施等。</w:t>
      </w:r>
    </w:p>
    <w:p w14:paraId="16809015">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4.整合资源：充分利用现有资源，如闲置土地、公有房屋等，进行合理规划，提高土地利用效率。</w:t>
      </w:r>
    </w:p>
    <w:p w14:paraId="1586CEC5">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5.合作共赢：政府、企业、居民等多方共同参与，形</w:t>
      </w:r>
    </w:p>
    <w:p w14:paraId="1260BE40">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成合作共赢的局面，实现老旧小区改造的可持续发展。</w:t>
      </w:r>
    </w:p>
    <w:p w14:paraId="778EAB3A">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存在的问题及原因分析</w:t>
      </w:r>
    </w:p>
    <w:p w14:paraId="0B694E9D">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1.居民需求不统一：老旧小区居民对改造的需求和期望存在差异，难以达成共识，影响改造效果。</w:t>
      </w:r>
    </w:p>
    <w:p w14:paraId="786E912E">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2.管理体制不健全：老旧小区改造涉及多个部门，协调管理难度大，容易导致推诿责任和效率低下。</w:t>
      </w:r>
    </w:p>
    <w:p w14:paraId="6ECD74B7">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3.长效机制缺失：部分老旧小区改造后，缺乏后续管理和维护，导致设施损坏、环境恶化等问题。</w:t>
      </w:r>
    </w:p>
    <w:p w14:paraId="1A7CAD09">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对策建议</w:t>
      </w:r>
    </w:p>
    <w:p w14:paraId="56A26BDA">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1.提高居民参与度：通过宣传教育、培训等方式，提高居民对老旧小区改造的认识和参与意愿。</w:t>
      </w:r>
    </w:p>
    <w:p w14:paraId="30829417">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2.创新管理体制：建立健全多部门协同机制，简化审批流程，提高工作效率。</w:t>
      </w:r>
    </w:p>
    <w:p w14:paraId="6C57387C">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3.建立健全长效机制：完善老旧小区改造后的管理及维护制度，确保改造成果惠及居民。</w:t>
      </w:r>
    </w:p>
    <w:p w14:paraId="0C07A9B1">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六、其他需要说明的问题</w:t>
      </w:r>
    </w:p>
    <w:p w14:paraId="6DD4CEA1">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我区将加强对绩效自评结果的应用，确保老旧小区改造补助资金专项转移支付资金绩效目标保量实现，并积极推动绩效自评结果向社会公开。</w:t>
      </w:r>
    </w:p>
    <w:p w14:paraId="633838F4">
      <w:pPr>
        <w:rPr>
          <w:color w:val="000000" w:themeColor="text1"/>
          <w14:textFill>
            <w14:solidFill>
              <w14:schemeClr w14:val="tx1"/>
            </w14:solidFill>
          </w14:textFill>
        </w:rPr>
      </w:pPr>
    </w:p>
    <w:p w14:paraId="18798B02">
      <w:pPr>
        <w:spacing w:line="578"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部门评价表</w:t>
      </w:r>
    </w:p>
    <w:p w14:paraId="2BE30A0C">
      <w:pPr>
        <w:spacing w:line="2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p>
    <w:tbl>
      <w:tblPr>
        <w:tblStyle w:val="7"/>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569"/>
        <w:gridCol w:w="560"/>
        <w:gridCol w:w="199"/>
        <w:gridCol w:w="231"/>
        <w:gridCol w:w="1034"/>
        <w:gridCol w:w="579"/>
        <w:gridCol w:w="423"/>
        <w:gridCol w:w="358"/>
        <w:gridCol w:w="23"/>
        <w:gridCol w:w="1724"/>
      </w:tblGrid>
      <w:tr w14:paraId="123D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128AAC05">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822" w:type="dxa"/>
            <w:gridSpan w:val="12"/>
            <w:noWrap/>
            <w:vAlign w:val="center"/>
          </w:tcPr>
          <w:p w14:paraId="2D44EDB3">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2023年渝水区住建局2022年老旧小区专项债项目</w:t>
            </w:r>
          </w:p>
        </w:tc>
      </w:tr>
      <w:tr w14:paraId="0E96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16D8F31E">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主管部门</w:t>
            </w:r>
          </w:p>
        </w:tc>
        <w:tc>
          <w:tcPr>
            <w:tcW w:w="2251" w:type="dxa"/>
            <w:gridSpan w:val="4"/>
            <w:noWrap/>
            <w:vAlign w:val="center"/>
          </w:tcPr>
          <w:p w14:paraId="2ED9DF77">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渝水区住房和城乡建设局</w:t>
            </w:r>
          </w:p>
        </w:tc>
        <w:tc>
          <w:tcPr>
            <w:tcW w:w="2466" w:type="dxa"/>
            <w:gridSpan w:val="5"/>
            <w:noWrap/>
            <w:vAlign w:val="center"/>
          </w:tcPr>
          <w:p w14:paraId="120C5E8F">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项目实施单位</w:t>
            </w:r>
          </w:p>
        </w:tc>
        <w:tc>
          <w:tcPr>
            <w:tcW w:w="2105" w:type="dxa"/>
            <w:gridSpan w:val="3"/>
            <w:noWrap/>
            <w:vAlign w:val="center"/>
          </w:tcPr>
          <w:p w14:paraId="53BA6C4B">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渝水区住房和城乡建设局</w:t>
            </w:r>
          </w:p>
        </w:tc>
      </w:tr>
      <w:tr w14:paraId="74BB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6F83F611">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w:t>
            </w:r>
          </w:p>
        </w:tc>
        <w:tc>
          <w:tcPr>
            <w:tcW w:w="2251" w:type="dxa"/>
            <w:gridSpan w:val="4"/>
            <w:noWrap/>
            <w:vAlign w:val="center"/>
          </w:tcPr>
          <w:p w14:paraId="1507D1EE">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敖贵森</w:t>
            </w:r>
          </w:p>
        </w:tc>
        <w:tc>
          <w:tcPr>
            <w:tcW w:w="2466" w:type="dxa"/>
            <w:gridSpan w:val="5"/>
            <w:noWrap/>
            <w:vAlign w:val="center"/>
          </w:tcPr>
          <w:p w14:paraId="3260E1D1">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105" w:type="dxa"/>
            <w:gridSpan w:val="3"/>
            <w:noWrap/>
            <w:vAlign w:val="center"/>
          </w:tcPr>
          <w:p w14:paraId="7E208EBF">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136</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3325</w:t>
            </w:r>
          </w:p>
        </w:tc>
      </w:tr>
      <w:tr w14:paraId="1C1E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02370524">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项目类型</w:t>
            </w:r>
          </w:p>
        </w:tc>
        <w:tc>
          <w:tcPr>
            <w:tcW w:w="6822" w:type="dxa"/>
            <w:gridSpan w:val="12"/>
            <w:noWrap/>
            <w:vAlign w:val="center"/>
          </w:tcPr>
          <w:p w14:paraId="55CD66BF">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经常性项目（   ）       一次性项目（ </w:t>
            </w:r>
            <w:r>
              <w:rPr>
                <w:rFonts w:ascii="Arial" w:hAnsi="Arial" w:cs="Arial"/>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p>
        </w:tc>
      </w:tr>
      <w:tr w14:paraId="4995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ign w:val="center"/>
          </w:tcPr>
          <w:p w14:paraId="10BBE627">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计划投资额</w:t>
            </w:r>
          </w:p>
          <w:p w14:paraId="0A83E66F">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122" w:type="dxa"/>
            <w:gridSpan w:val="2"/>
            <w:noWrap/>
            <w:vAlign w:val="center"/>
          </w:tcPr>
          <w:p w14:paraId="3389D06A">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3921</w:t>
            </w:r>
          </w:p>
        </w:tc>
        <w:tc>
          <w:tcPr>
            <w:tcW w:w="1559" w:type="dxa"/>
            <w:gridSpan w:val="4"/>
            <w:noWrap/>
            <w:vAlign w:val="center"/>
          </w:tcPr>
          <w:p w14:paraId="578A8D60">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实际到位资金（万元）</w:t>
            </w:r>
          </w:p>
        </w:tc>
        <w:tc>
          <w:tcPr>
            <w:tcW w:w="1034" w:type="dxa"/>
            <w:noWrap/>
            <w:vAlign w:val="center"/>
          </w:tcPr>
          <w:p w14:paraId="255C910E">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3921</w:t>
            </w:r>
          </w:p>
        </w:tc>
        <w:tc>
          <w:tcPr>
            <w:tcW w:w="1383" w:type="dxa"/>
            <w:gridSpan w:val="4"/>
            <w:noWrap/>
            <w:vAlign w:val="center"/>
          </w:tcPr>
          <w:p w14:paraId="1E36DA49">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实际使用情况（万元）</w:t>
            </w:r>
          </w:p>
        </w:tc>
        <w:tc>
          <w:tcPr>
            <w:tcW w:w="1724" w:type="dxa"/>
            <w:noWrap/>
            <w:vAlign w:val="center"/>
          </w:tcPr>
          <w:p w14:paraId="093D5E34">
            <w:pPr>
              <w:spacing w:line="240" w:lineRule="exact"/>
              <w:jc w:val="center"/>
              <w:rPr>
                <w:rFonts w:ascii="宋体" w:hAnsi="宋体"/>
                <w:color w:val="000000" w:themeColor="text1"/>
                <w:szCs w:val="21"/>
                <w14:textFill>
                  <w14:solidFill>
                    <w14:schemeClr w14:val="tx1"/>
                  </w14:solidFill>
                </w14:textFill>
              </w:rPr>
            </w:pPr>
          </w:p>
        </w:tc>
      </w:tr>
      <w:tr w14:paraId="5A62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6D07F5F0">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其中：中央财政</w:t>
            </w:r>
          </w:p>
        </w:tc>
        <w:tc>
          <w:tcPr>
            <w:tcW w:w="1122" w:type="dxa"/>
            <w:gridSpan w:val="2"/>
            <w:noWrap/>
            <w:vAlign w:val="center"/>
          </w:tcPr>
          <w:p w14:paraId="239390BC">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3921</w:t>
            </w:r>
          </w:p>
        </w:tc>
        <w:tc>
          <w:tcPr>
            <w:tcW w:w="1559" w:type="dxa"/>
            <w:gridSpan w:val="4"/>
            <w:noWrap/>
            <w:vAlign w:val="center"/>
          </w:tcPr>
          <w:p w14:paraId="3D227489">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其中：中央财政</w:t>
            </w:r>
          </w:p>
        </w:tc>
        <w:tc>
          <w:tcPr>
            <w:tcW w:w="1034" w:type="dxa"/>
            <w:noWrap/>
            <w:vAlign w:val="center"/>
          </w:tcPr>
          <w:p w14:paraId="0B28F2F1">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3921</w:t>
            </w:r>
          </w:p>
        </w:tc>
        <w:tc>
          <w:tcPr>
            <w:tcW w:w="1383" w:type="dxa"/>
            <w:gridSpan w:val="4"/>
            <w:noWrap/>
            <w:vAlign w:val="center"/>
          </w:tcPr>
          <w:p w14:paraId="16E9A8D8">
            <w:pPr>
              <w:spacing w:line="300" w:lineRule="exact"/>
              <w:jc w:val="center"/>
              <w:rPr>
                <w:rFonts w:ascii="宋体" w:hAnsi="宋体"/>
                <w:color w:val="000000" w:themeColor="text1"/>
                <w:szCs w:val="21"/>
                <w14:textFill>
                  <w14:solidFill>
                    <w14:schemeClr w14:val="tx1"/>
                  </w14:solidFill>
                </w14:textFill>
              </w:rPr>
            </w:pPr>
          </w:p>
        </w:tc>
        <w:tc>
          <w:tcPr>
            <w:tcW w:w="1724" w:type="dxa"/>
            <w:noWrap/>
            <w:vAlign w:val="center"/>
          </w:tcPr>
          <w:p w14:paraId="4F157AC1">
            <w:pPr>
              <w:spacing w:line="300" w:lineRule="exact"/>
              <w:jc w:val="center"/>
              <w:rPr>
                <w:rFonts w:ascii="宋体" w:hAnsi="宋体"/>
                <w:color w:val="000000" w:themeColor="text1"/>
                <w:szCs w:val="21"/>
                <w14:textFill>
                  <w14:solidFill>
                    <w14:schemeClr w14:val="tx1"/>
                  </w14:solidFill>
                </w14:textFill>
              </w:rPr>
            </w:pPr>
          </w:p>
        </w:tc>
      </w:tr>
      <w:tr w14:paraId="0EB8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6A0143D8">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省财政</w:t>
            </w:r>
          </w:p>
        </w:tc>
        <w:tc>
          <w:tcPr>
            <w:tcW w:w="1122" w:type="dxa"/>
            <w:gridSpan w:val="2"/>
            <w:noWrap/>
            <w:vAlign w:val="center"/>
          </w:tcPr>
          <w:p w14:paraId="493B47E3">
            <w:pPr>
              <w:spacing w:line="300" w:lineRule="exact"/>
              <w:jc w:val="center"/>
              <w:rPr>
                <w:rFonts w:ascii="宋体" w:hAnsi="宋体"/>
                <w:color w:val="000000" w:themeColor="text1"/>
                <w:szCs w:val="21"/>
                <w14:textFill>
                  <w14:solidFill>
                    <w14:schemeClr w14:val="tx1"/>
                  </w14:solidFill>
                </w14:textFill>
              </w:rPr>
            </w:pPr>
          </w:p>
        </w:tc>
        <w:tc>
          <w:tcPr>
            <w:tcW w:w="1559" w:type="dxa"/>
            <w:gridSpan w:val="4"/>
            <w:noWrap/>
            <w:vAlign w:val="center"/>
          </w:tcPr>
          <w:p w14:paraId="0A8B28D8">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省财政</w:t>
            </w:r>
          </w:p>
        </w:tc>
        <w:tc>
          <w:tcPr>
            <w:tcW w:w="1034" w:type="dxa"/>
            <w:noWrap/>
            <w:vAlign w:val="center"/>
          </w:tcPr>
          <w:p w14:paraId="0245E359">
            <w:pPr>
              <w:spacing w:line="300" w:lineRule="exact"/>
              <w:jc w:val="center"/>
              <w:rPr>
                <w:rFonts w:ascii="宋体" w:hAnsi="宋体"/>
                <w:color w:val="000000" w:themeColor="text1"/>
                <w:szCs w:val="21"/>
                <w14:textFill>
                  <w14:solidFill>
                    <w14:schemeClr w14:val="tx1"/>
                  </w14:solidFill>
                </w14:textFill>
              </w:rPr>
            </w:pPr>
          </w:p>
        </w:tc>
        <w:tc>
          <w:tcPr>
            <w:tcW w:w="1383" w:type="dxa"/>
            <w:gridSpan w:val="4"/>
            <w:noWrap/>
            <w:vAlign w:val="center"/>
          </w:tcPr>
          <w:p w14:paraId="64BACC26">
            <w:pPr>
              <w:spacing w:line="300" w:lineRule="exact"/>
              <w:jc w:val="center"/>
              <w:rPr>
                <w:rFonts w:ascii="宋体" w:hAnsi="宋体"/>
                <w:color w:val="000000" w:themeColor="text1"/>
                <w:szCs w:val="21"/>
                <w14:textFill>
                  <w14:solidFill>
                    <w14:schemeClr w14:val="tx1"/>
                  </w14:solidFill>
                </w14:textFill>
              </w:rPr>
            </w:pPr>
          </w:p>
        </w:tc>
        <w:tc>
          <w:tcPr>
            <w:tcW w:w="1724" w:type="dxa"/>
            <w:noWrap/>
            <w:vAlign w:val="center"/>
          </w:tcPr>
          <w:p w14:paraId="1B4D5875">
            <w:pPr>
              <w:spacing w:line="300" w:lineRule="exact"/>
              <w:jc w:val="center"/>
              <w:rPr>
                <w:rFonts w:ascii="宋体" w:hAnsi="宋体"/>
                <w:color w:val="000000" w:themeColor="text1"/>
                <w:szCs w:val="21"/>
                <w14:textFill>
                  <w14:solidFill>
                    <w14:schemeClr w14:val="tx1"/>
                  </w14:solidFill>
                </w14:textFill>
              </w:rPr>
            </w:pPr>
          </w:p>
        </w:tc>
      </w:tr>
      <w:tr w14:paraId="18DD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1807FDB6">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市县财政</w:t>
            </w:r>
          </w:p>
        </w:tc>
        <w:tc>
          <w:tcPr>
            <w:tcW w:w="1122" w:type="dxa"/>
            <w:gridSpan w:val="2"/>
            <w:noWrap/>
            <w:vAlign w:val="center"/>
          </w:tcPr>
          <w:p w14:paraId="53966F33">
            <w:pPr>
              <w:spacing w:line="300" w:lineRule="exact"/>
              <w:jc w:val="center"/>
              <w:rPr>
                <w:rFonts w:ascii="宋体" w:hAnsi="宋体"/>
                <w:color w:val="000000" w:themeColor="text1"/>
                <w:szCs w:val="21"/>
                <w14:textFill>
                  <w14:solidFill>
                    <w14:schemeClr w14:val="tx1"/>
                  </w14:solidFill>
                </w14:textFill>
              </w:rPr>
            </w:pPr>
          </w:p>
        </w:tc>
        <w:tc>
          <w:tcPr>
            <w:tcW w:w="1559" w:type="dxa"/>
            <w:gridSpan w:val="4"/>
            <w:noWrap/>
            <w:vAlign w:val="center"/>
          </w:tcPr>
          <w:p w14:paraId="61188D21">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市县财政</w:t>
            </w:r>
          </w:p>
        </w:tc>
        <w:tc>
          <w:tcPr>
            <w:tcW w:w="1034" w:type="dxa"/>
            <w:noWrap/>
            <w:vAlign w:val="center"/>
          </w:tcPr>
          <w:p w14:paraId="21C41FE6">
            <w:pPr>
              <w:spacing w:line="300" w:lineRule="exact"/>
              <w:jc w:val="center"/>
              <w:rPr>
                <w:rFonts w:ascii="宋体" w:hAnsi="宋体"/>
                <w:color w:val="000000" w:themeColor="text1"/>
                <w:szCs w:val="21"/>
                <w14:textFill>
                  <w14:solidFill>
                    <w14:schemeClr w14:val="tx1"/>
                  </w14:solidFill>
                </w14:textFill>
              </w:rPr>
            </w:pPr>
          </w:p>
        </w:tc>
        <w:tc>
          <w:tcPr>
            <w:tcW w:w="1383" w:type="dxa"/>
            <w:gridSpan w:val="4"/>
            <w:noWrap/>
            <w:vAlign w:val="center"/>
          </w:tcPr>
          <w:p w14:paraId="34729A57">
            <w:pPr>
              <w:spacing w:line="300" w:lineRule="exact"/>
              <w:jc w:val="center"/>
              <w:rPr>
                <w:rFonts w:ascii="宋体" w:hAnsi="宋体"/>
                <w:color w:val="000000" w:themeColor="text1"/>
                <w:szCs w:val="21"/>
                <w14:textFill>
                  <w14:solidFill>
                    <w14:schemeClr w14:val="tx1"/>
                  </w14:solidFill>
                </w14:textFill>
              </w:rPr>
            </w:pPr>
          </w:p>
        </w:tc>
        <w:tc>
          <w:tcPr>
            <w:tcW w:w="1724" w:type="dxa"/>
            <w:noWrap/>
            <w:vAlign w:val="center"/>
          </w:tcPr>
          <w:p w14:paraId="5FFDBCBC">
            <w:pPr>
              <w:spacing w:line="300" w:lineRule="exact"/>
              <w:jc w:val="center"/>
              <w:rPr>
                <w:rFonts w:ascii="宋体" w:hAnsi="宋体"/>
                <w:color w:val="000000" w:themeColor="text1"/>
                <w:szCs w:val="21"/>
                <w14:textFill>
                  <w14:solidFill>
                    <w14:schemeClr w14:val="tx1"/>
                  </w14:solidFill>
                </w14:textFill>
              </w:rPr>
            </w:pPr>
          </w:p>
        </w:tc>
      </w:tr>
      <w:tr w14:paraId="733B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ign w:val="center"/>
          </w:tcPr>
          <w:p w14:paraId="36AE2DC9">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1122" w:type="dxa"/>
            <w:gridSpan w:val="2"/>
            <w:noWrap/>
            <w:vAlign w:val="center"/>
          </w:tcPr>
          <w:p w14:paraId="0C84CF0A">
            <w:pPr>
              <w:spacing w:line="300" w:lineRule="exact"/>
              <w:jc w:val="center"/>
              <w:rPr>
                <w:rFonts w:ascii="宋体" w:hAnsi="宋体"/>
                <w:color w:val="000000" w:themeColor="text1"/>
                <w:szCs w:val="21"/>
                <w14:textFill>
                  <w14:solidFill>
                    <w14:schemeClr w14:val="tx1"/>
                  </w14:solidFill>
                </w14:textFill>
              </w:rPr>
            </w:pPr>
          </w:p>
        </w:tc>
        <w:tc>
          <w:tcPr>
            <w:tcW w:w="1559" w:type="dxa"/>
            <w:gridSpan w:val="4"/>
            <w:noWrap/>
            <w:vAlign w:val="center"/>
          </w:tcPr>
          <w:p w14:paraId="03C2BC5F">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1034" w:type="dxa"/>
            <w:noWrap/>
            <w:vAlign w:val="center"/>
          </w:tcPr>
          <w:p w14:paraId="7DA2B051">
            <w:pPr>
              <w:spacing w:line="300" w:lineRule="exact"/>
              <w:jc w:val="center"/>
              <w:rPr>
                <w:rFonts w:ascii="宋体" w:hAnsi="宋体"/>
                <w:color w:val="000000" w:themeColor="text1"/>
                <w:szCs w:val="21"/>
                <w14:textFill>
                  <w14:solidFill>
                    <w14:schemeClr w14:val="tx1"/>
                  </w14:solidFill>
                </w14:textFill>
              </w:rPr>
            </w:pPr>
          </w:p>
        </w:tc>
        <w:tc>
          <w:tcPr>
            <w:tcW w:w="1383" w:type="dxa"/>
            <w:gridSpan w:val="4"/>
            <w:noWrap/>
            <w:vAlign w:val="center"/>
          </w:tcPr>
          <w:p w14:paraId="16C91D77">
            <w:pPr>
              <w:spacing w:line="300" w:lineRule="exact"/>
              <w:jc w:val="center"/>
              <w:rPr>
                <w:rFonts w:ascii="宋体" w:hAnsi="宋体"/>
                <w:color w:val="000000" w:themeColor="text1"/>
                <w:szCs w:val="21"/>
                <w14:textFill>
                  <w14:solidFill>
                    <w14:schemeClr w14:val="tx1"/>
                  </w14:solidFill>
                </w14:textFill>
              </w:rPr>
            </w:pPr>
          </w:p>
        </w:tc>
        <w:tc>
          <w:tcPr>
            <w:tcW w:w="1724" w:type="dxa"/>
            <w:noWrap/>
            <w:vAlign w:val="center"/>
          </w:tcPr>
          <w:p w14:paraId="665E41E2">
            <w:pPr>
              <w:spacing w:line="300" w:lineRule="exact"/>
              <w:jc w:val="center"/>
              <w:rPr>
                <w:rFonts w:ascii="宋体" w:hAnsi="宋体"/>
                <w:color w:val="000000" w:themeColor="text1"/>
                <w:szCs w:val="21"/>
                <w14:textFill>
                  <w14:solidFill>
                    <w14:schemeClr w14:val="tx1"/>
                  </w14:solidFill>
                </w14:textFill>
              </w:rPr>
            </w:pPr>
          </w:p>
        </w:tc>
      </w:tr>
      <w:tr w14:paraId="1574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noWrap/>
            <w:vAlign w:val="center"/>
          </w:tcPr>
          <w:p w14:paraId="64D93E70">
            <w:pPr>
              <w:spacing w:line="30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w:t>
            </w:r>
            <w:r>
              <w:rPr>
                <w:rFonts w:hint="eastAsia" w:ascii="宋体" w:hAnsi="宋体"/>
                <w:b/>
                <w:color w:val="000000" w:themeColor="text1"/>
                <w:szCs w:val="21"/>
                <w14:textFill>
                  <w14:solidFill>
                    <w14:schemeClr w14:val="tx1"/>
                  </w14:solidFill>
                </w14:textFill>
              </w:rPr>
              <w:t>绩效评价指标评分（参考）</w:t>
            </w:r>
          </w:p>
        </w:tc>
      </w:tr>
      <w:tr w14:paraId="20C3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ign w:val="center"/>
          </w:tcPr>
          <w:p w14:paraId="5276E308">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一级指标</w:t>
            </w:r>
          </w:p>
        </w:tc>
        <w:tc>
          <w:tcPr>
            <w:tcW w:w="916" w:type="dxa"/>
            <w:gridSpan w:val="2"/>
            <w:tcBorders>
              <w:top w:val="single" w:color="000000" w:sz="4" w:space="0"/>
              <w:left w:val="single" w:color="000000" w:sz="4" w:space="0"/>
              <w:right w:val="single" w:color="000000" w:sz="4" w:space="0"/>
            </w:tcBorders>
            <w:noWrap/>
            <w:vAlign w:val="center"/>
          </w:tcPr>
          <w:p w14:paraId="0D7926B9">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6D5747F3">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二级指标</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6CE41067">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27730D80">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3C9C4FCA">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分值</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64CFE75F">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得分</w:t>
            </w:r>
          </w:p>
        </w:tc>
      </w:tr>
      <w:tr w14:paraId="7DDF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EC00A5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决策</w:t>
            </w:r>
          </w:p>
        </w:tc>
        <w:tc>
          <w:tcPr>
            <w:tcW w:w="916" w:type="dxa"/>
            <w:gridSpan w:val="2"/>
            <w:vMerge w:val="restart"/>
            <w:tcBorders>
              <w:top w:val="single" w:color="000000" w:sz="4" w:space="0"/>
              <w:left w:val="single" w:color="000000" w:sz="4" w:space="0"/>
              <w:right w:val="single" w:color="000000" w:sz="4" w:space="0"/>
            </w:tcBorders>
            <w:noWrap/>
            <w:vAlign w:val="center"/>
          </w:tcPr>
          <w:p w14:paraId="70B3C8D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w:t>
            </w:r>
          </w:p>
        </w:tc>
        <w:tc>
          <w:tcPr>
            <w:tcW w:w="1272" w:type="dxa"/>
            <w:gridSpan w:val="2"/>
            <w:vMerge w:val="restart"/>
            <w:tcBorders>
              <w:top w:val="single" w:color="000000" w:sz="4" w:space="0"/>
              <w:left w:val="single" w:color="000000" w:sz="4" w:space="0"/>
              <w:right w:val="single" w:color="000000" w:sz="4" w:space="0"/>
            </w:tcBorders>
            <w:noWrap/>
            <w:vAlign w:val="center"/>
          </w:tcPr>
          <w:p w14:paraId="01DF99D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项目立项</w:t>
            </w:r>
          </w:p>
        </w:tc>
        <w:tc>
          <w:tcPr>
            <w:tcW w:w="759" w:type="dxa"/>
            <w:gridSpan w:val="2"/>
            <w:vMerge w:val="restart"/>
            <w:tcBorders>
              <w:top w:val="single" w:color="000000" w:sz="4" w:space="0"/>
              <w:left w:val="single" w:color="000000" w:sz="4" w:space="0"/>
              <w:right w:val="single" w:color="000000" w:sz="4" w:space="0"/>
            </w:tcBorders>
            <w:noWrap/>
            <w:vAlign w:val="center"/>
          </w:tcPr>
          <w:p w14:paraId="1040C0DF">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01BB214E">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606612B5">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347C400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14:paraId="60C0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3FE5A69">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40D36C8D">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272" w:type="dxa"/>
            <w:gridSpan w:val="2"/>
            <w:vMerge w:val="continue"/>
            <w:tcBorders>
              <w:left w:val="single" w:color="000000" w:sz="4" w:space="0"/>
              <w:bottom w:val="single" w:color="000000" w:sz="4" w:space="0"/>
              <w:right w:val="single" w:color="000000" w:sz="4" w:space="0"/>
            </w:tcBorders>
            <w:noWrap/>
            <w:vAlign w:val="center"/>
          </w:tcPr>
          <w:p w14:paraId="2427F122">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59" w:type="dxa"/>
            <w:gridSpan w:val="2"/>
            <w:vMerge w:val="continue"/>
            <w:tcBorders>
              <w:left w:val="single" w:color="000000" w:sz="4" w:space="0"/>
              <w:bottom w:val="single" w:color="000000" w:sz="4" w:space="0"/>
              <w:right w:val="single" w:color="000000" w:sz="4" w:space="0"/>
            </w:tcBorders>
            <w:noWrap/>
            <w:vAlign w:val="center"/>
          </w:tcPr>
          <w:p w14:paraId="4D429A6F">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3F12384F">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0DB252F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5D1551A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14:paraId="53F2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A69ED4F">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2AD606F5">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272" w:type="dxa"/>
            <w:gridSpan w:val="2"/>
            <w:vMerge w:val="restart"/>
            <w:tcBorders>
              <w:left w:val="single" w:color="000000" w:sz="4" w:space="0"/>
              <w:right w:val="single" w:color="000000" w:sz="4" w:space="0"/>
            </w:tcBorders>
            <w:noWrap/>
            <w:vAlign w:val="center"/>
          </w:tcPr>
          <w:p w14:paraId="35C772A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绩效目标</w:t>
            </w:r>
          </w:p>
        </w:tc>
        <w:tc>
          <w:tcPr>
            <w:tcW w:w="759" w:type="dxa"/>
            <w:gridSpan w:val="2"/>
            <w:vMerge w:val="restart"/>
            <w:tcBorders>
              <w:left w:val="single" w:color="000000" w:sz="4" w:space="0"/>
              <w:right w:val="single" w:color="000000" w:sz="4" w:space="0"/>
            </w:tcBorders>
            <w:noWrap/>
            <w:vAlign w:val="center"/>
          </w:tcPr>
          <w:p w14:paraId="2F9FE4C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13AF0034">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523C13E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4714F5B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14:paraId="21E1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E396A54">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080F6EA4">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272" w:type="dxa"/>
            <w:gridSpan w:val="2"/>
            <w:vMerge w:val="continue"/>
            <w:tcBorders>
              <w:left w:val="single" w:color="000000" w:sz="4" w:space="0"/>
              <w:bottom w:val="single" w:color="000000" w:sz="4" w:space="0"/>
              <w:right w:val="single" w:color="000000" w:sz="4" w:space="0"/>
            </w:tcBorders>
            <w:noWrap/>
            <w:vAlign w:val="center"/>
          </w:tcPr>
          <w:p w14:paraId="560398B9">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59" w:type="dxa"/>
            <w:gridSpan w:val="2"/>
            <w:vMerge w:val="continue"/>
            <w:tcBorders>
              <w:left w:val="single" w:color="000000" w:sz="4" w:space="0"/>
              <w:bottom w:val="single" w:color="000000" w:sz="4" w:space="0"/>
              <w:right w:val="single" w:color="000000" w:sz="4" w:space="0"/>
            </w:tcBorders>
            <w:noWrap/>
            <w:vAlign w:val="center"/>
          </w:tcPr>
          <w:p w14:paraId="2EDA30E4">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0717D80D">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4FF414C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7B5C8D0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0D32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6D18312">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4B1A033E">
            <w:pPr>
              <w:spacing w:line="300" w:lineRule="exact"/>
              <w:jc w:val="center"/>
              <w:rPr>
                <w:rFonts w:ascii="宋体" w:hAnsi="宋体"/>
                <w:color w:val="000000" w:themeColor="text1"/>
                <w:szCs w:val="21"/>
                <w14:textFill>
                  <w14:solidFill>
                    <w14:schemeClr w14:val="tx1"/>
                  </w14:solidFill>
                </w14:textFill>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11A966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资金投入</w:t>
            </w:r>
          </w:p>
        </w:tc>
        <w:tc>
          <w:tcPr>
            <w:tcW w:w="75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B53BCE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6B38A802">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50582BC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6E4FFCF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674A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D85DFF7">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2929B439">
            <w:pPr>
              <w:spacing w:line="300" w:lineRule="exact"/>
              <w:jc w:val="center"/>
              <w:rPr>
                <w:rFonts w:ascii="宋体" w:hAnsi="宋体"/>
                <w:color w:val="000000" w:themeColor="text1"/>
                <w:szCs w:val="21"/>
                <w14:textFill>
                  <w14:solidFill>
                    <w14:schemeClr w14:val="tx1"/>
                  </w14:solidFill>
                </w14:textFill>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B7DEC4B">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5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D71CF2D">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314CA0D6">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22E8816F">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31EC8DC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r>
      <w:tr w14:paraId="1933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E7E373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过程</w:t>
            </w:r>
          </w:p>
        </w:tc>
        <w:tc>
          <w:tcPr>
            <w:tcW w:w="916" w:type="dxa"/>
            <w:gridSpan w:val="2"/>
            <w:vMerge w:val="continue"/>
            <w:tcBorders>
              <w:left w:val="single" w:color="000000" w:sz="4" w:space="0"/>
              <w:right w:val="single" w:color="000000" w:sz="4" w:space="0"/>
            </w:tcBorders>
            <w:noWrap/>
            <w:vAlign w:val="center"/>
          </w:tcPr>
          <w:p w14:paraId="229D1528">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E41A0AF">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资金管理</w:t>
            </w:r>
          </w:p>
        </w:tc>
        <w:tc>
          <w:tcPr>
            <w:tcW w:w="75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1DCFF9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4B7AD893">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资金到位率</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0A04E72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77C68F1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14:paraId="2C12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DCA427B">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7F926991">
            <w:pPr>
              <w:spacing w:line="300" w:lineRule="exact"/>
              <w:jc w:val="center"/>
              <w:rPr>
                <w:rFonts w:ascii="宋体" w:hAnsi="宋体"/>
                <w:color w:val="000000" w:themeColor="text1"/>
                <w:szCs w:val="21"/>
                <w14:textFill>
                  <w14:solidFill>
                    <w14:schemeClr w14:val="tx1"/>
                  </w14:solidFill>
                </w14:textFill>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A71C996">
            <w:pPr>
              <w:spacing w:line="300" w:lineRule="exact"/>
              <w:jc w:val="center"/>
              <w:rPr>
                <w:rFonts w:ascii="宋体" w:hAnsi="宋体"/>
                <w:color w:val="000000" w:themeColor="text1"/>
                <w:szCs w:val="21"/>
                <w14:textFill>
                  <w14:solidFill>
                    <w14:schemeClr w14:val="tx1"/>
                  </w14:solidFill>
                </w14:textFill>
              </w:rPr>
            </w:pPr>
          </w:p>
        </w:tc>
        <w:tc>
          <w:tcPr>
            <w:tcW w:w="75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8D6150B">
            <w:pPr>
              <w:spacing w:line="300" w:lineRule="exact"/>
              <w:jc w:val="center"/>
              <w:rPr>
                <w:rFonts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2DE53BAD">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预算执行率</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1D49462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7060E84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r>
      <w:tr w14:paraId="71FC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5AFA22F">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5FE49A6F">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6C066C38">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资金管理</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75EDD88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118D8DD8">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59B072A8">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4100931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r>
      <w:tr w14:paraId="0CE3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E6ECE5F">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right w:val="single" w:color="000000" w:sz="4" w:space="0"/>
            </w:tcBorders>
            <w:noWrap/>
            <w:vAlign w:val="center"/>
          </w:tcPr>
          <w:p w14:paraId="034DA693">
            <w:pPr>
              <w:spacing w:line="300" w:lineRule="exact"/>
              <w:jc w:val="center"/>
              <w:rPr>
                <w:rFonts w:ascii="宋体" w:hAnsi="宋体"/>
                <w:color w:val="000000" w:themeColor="text1"/>
                <w:szCs w:val="21"/>
                <w14:textFill>
                  <w14:solidFill>
                    <w14:schemeClr w14:val="tx1"/>
                  </w14:solidFill>
                </w14:textFill>
              </w:rPr>
            </w:pPr>
          </w:p>
        </w:tc>
        <w:tc>
          <w:tcPr>
            <w:tcW w:w="1272" w:type="dxa"/>
            <w:gridSpan w:val="2"/>
            <w:vMerge w:val="restart"/>
            <w:tcBorders>
              <w:top w:val="single" w:color="000000" w:sz="4" w:space="0"/>
              <w:left w:val="single" w:color="000000" w:sz="4" w:space="0"/>
              <w:right w:val="single" w:color="000000" w:sz="4" w:space="0"/>
            </w:tcBorders>
            <w:noWrap/>
            <w:vAlign w:val="center"/>
          </w:tcPr>
          <w:p w14:paraId="78A484DE">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组织实施　</w:t>
            </w:r>
          </w:p>
        </w:tc>
        <w:tc>
          <w:tcPr>
            <w:tcW w:w="759" w:type="dxa"/>
            <w:gridSpan w:val="2"/>
            <w:vMerge w:val="restart"/>
            <w:tcBorders>
              <w:top w:val="single" w:color="000000" w:sz="4" w:space="0"/>
              <w:left w:val="single" w:color="000000" w:sz="4" w:space="0"/>
              <w:right w:val="single" w:color="000000" w:sz="4" w:space="0"/>
            </w:tcBorders>
            <w:noWrap/>
            <w:vAlign w:val="center"/>
          </w:tcPr>
          <w:p w14:paraId="754D1D1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368FE21C">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6C5B472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6E7920C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3776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8EB5696">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left w:val="single" w:color="000000" w:sz="4" w:space="0"/>
              <w:bottom w:val="single" w:color="000000" w:sz="4" w:space="0"/>
              <w:right w:val="single" w:color="000000" w:sz="4" w:space="0"/>
            </w:tcBorders>
            <w:noWrap/>
            <w:vAlign w:val="center"/>
          </w:tcPr>
          <w:p w14:paraId="6F377D08">
            <w:pPr>
              <w:spacing w:line="300" w:lineRule="exact"/>
              <w:jc w:val="center"/>
              <w:rPr>
                <w:rFonts w:ascii="宋体" w:hAnsi="宋体"/>
                <w:color w:val="000000" w:themeColor="text1"/>
                <w:szCs w:val="21"/>
                <w14:textFill>
                  <w14:solidFill>
                    <w14:schemeClr w14:val="tx1"/>
                  </w14:solidFill>
                </w14:textFill>
              </w:rPr>
            </w:pPr>
          </w:p>
        </w:tc>
        <w:tc>
          <w:tcPr>
            <w:tcW w:w="1272" w:type="dxa"/>
            <w:gridSpan w:val="2"/>
            <w:vMerge w:val="continue"/>
            <w:tcBorders>
              <w:left w:val="single" w:color="000000" w:sz="4" w:space="0"/>
              <w:bottom w:val="single" w:color="000000" w:sz="4" w:space="0"/>
              <w:right w:val="single" w:color="000000" w:sz="4" w:space="0"/>
            </w:tcBorders>
            <w:noWrap/>
            <w:vAlign w:val="center"/>
          </w:tcPr>
          <w:p w14:paraId="12389BC9">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59" w:type="dxa"/>
            <w:gridSpan w:val="2"/>
            <w:vMerge w:val="continue"/>
            <w:tcBorders>
              <w:left w:val="single" w:color="000000" w:sz="4" w:space="0"/>
              <w:bottom w:val="single" w:color="000000" w:sz="4" w:space="0"/>
              <w:right w:val="single" w:color="000000" w:sz="4" w:space="0"/>
            </w:tcBorders>
            <w:noWrap/>
            <w:vAlign w:val="center"/>
          </w:tcPr>
          <w:p w14:paraId="5B4AC366">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3F6BEA73">
            <w:pPr>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5D7F3B7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5E18B68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14:paraId="2E7E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ign w:val="center"/>
          </w:tcPr>
          <w:p w14:paraId="369C4CD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012DDB5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w:t>
            </w: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7F95108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产出数量</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6E9760B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vMerge w:val="restart"/>
            <w:tcBorders>
              <w:top w:val="single" w:color="000000" w:sz="4" w:space="0"/>
              <w:left w:val="single" w:color="000000" w:sz="4" w:space="0"/>
              <w:right w:val="single" w:color="000000" w:sz="4" w:space="0"/>
            </w:tcBorders>
            <w:noWrap/>
            <w:vAlign w:val="center"/>
          </w:tcPr>
          <w:p w14:paraId="365A7DAF">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可根据项目实际情况有选择地设置和细化</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0C19762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0C88E1E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r>
      <w:tr w14:paraId="7B47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6478B14E">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920D91A">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6B1B8F4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产出质量</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1AF50EB2">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vMerge w:val="continue"/>
            <w:tcBorders>
              <w:left w:val="single" w:color="000000" w:sz="4" w:space="0"/>
              <w:right w:val="single" w:color="000000" w:sz="4" w:space="0"/>
            </w:tcBorders>
            <w:noWrap/>
            <w:vAlign w:val="center"/>
          </w:tcPr>
          <w:p w14:paraId="00E220B4">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0C222E6B">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362BD11C">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r>
      <w:tr w14:paraId="2A15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41C21956">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18AECB0">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0ED57B64">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产出时效</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1B27705D">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844" w:type="dxa"/>
            <w:gridSpan w:val="3"/>
            <w:vMerge w:val="continue"/>
            <w:tcBorders>
              <w:left w:val="single" w:color="000000" w:sz="4" w:space="0"/>
              <w:right w:val="single" w:color="000000" w:sz="4" w:space="0"/>
            </w:tcBorders>
            <w:noWrap/>
            <w:vAlign w:val="center"/>
          </w:tcPr>
          <w:p w14:paraId="33770B1F">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28AB24AE">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3EDFC96F">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r>
      <w:tr w14:paraId="1D22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33815B68">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BEE46B0">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54FAAFA1">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产出成本</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7BE451F3">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844" w:type="dxa"/>
            <w:gridSpan w:val="3"/>
            <w:vMerge w:val="continue"/>
            <w:tcBorders>
              <w:left w:val="single" w:color="000000" w:sz="4" w:space="0"/>
              <w:right w:val="single" w:color="000000" w:sz="4" w:space="0"/>
            </w:tcBorders>
            <w:noWrap/>
            <w:vAlign w:val="center"/>
          </w:tcPr>
          <w:p w14:paraId="10BE4214">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0B1CC213">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3857B99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r>
      <w:tr w14:paraId="6178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ign w:val="center"/>
          </w:tcPr>
          <w:p w14:paraId="0DAA85C6">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A1B1E4F">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19F9880F">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经济效益</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45C3EEF5">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right w:val="single" w:color="000000" w:sz="4" w:space="0"/>
            </w:tcBorders>
            <w:noWrap/>
            <w:vAlign w:val="center"/>
          </w:tcPr>
          <w:p w14:paraId="7FFB58AF">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7AF472B7">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216516D4">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3D62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6260394C">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DE33E33">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0CCDE222">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社会效益</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7D328E4A">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844" w:type="dxa"/>
            <w:gridSpan w:val="3"/>
            <w:vMerge w:val="continue"/>
            <w:tcBorders>
              <w:left w:val="single" w:color="000000" w:sz="4" w:space="0"/>
              <w:right w:val="single" w:color="000000" w:sz="4" w:space="0"/>
            </w:tcBorders>
            <w:noWrap/>
            <w:vAlign w:val="center"/>
          </w:tcPr>
          <w:p w14:paraId="6BFE4369">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18C48359">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0DEE3BCD">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r>
      <w:tr w14:paraId="6189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6D34C820">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9B78BBA">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65BF0057">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环境效益</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2A3DE895">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right w:val="single" w:color="000000" w:sz="4" w:space="0"/>
            </w:tcBorders>
            <w:noWrap/>
            <w:vAlign w:val="center"/>
          </w:tcPr>
          <w:p w14:paraId="52735A7B">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27C77E3B">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6379302B">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402C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ign w:val="center"/>
          </w:tcPr>
          <w:p w14:paraId="0332031A">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9AB172A">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7944DAB0">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可持续影响</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048B6E66">
            <w:pPr>
              <w:spacing w:line="300" w:lineRule="exact"/>
              <w:jc w:val="center"/>
              <w:rPr>
                <w:rFonts w:ascii="宋体" w:hAnsi="宋体"/>
                <w:color w:val="000000" w:themeColor="text1"/>
                <w:szCs w:val="21"/>
                <w14:textFill>
                  <w14:solidFill>
                    <w14:schemeClr w14:val="tx1"/>
                  </w14:solidFill>
                </w14:textFill>
              </w:rPr>
            </w:pPr>
          </w:p>
        </w:tc>
        <w:tc>
          <w:tcPr>
            <w:tcW w:w="1844" w:type="dxa"/>
            <w:gridSpan w:val="3"/>
            <w:vMerge w:val="continue"/>
            <w:tcBorders>
              <w:left w:val="single" w:color="000000" w:sz="4" w:space="0"/>
              <w:bottom w:val="single" w:color="000000" w:sz="4" w:space="0"/>
              <w:right w:val="single" w:color="000000" w:sz="4" w:space="0"/>
            </w:tcBorders>
            <w:noWrap/>
            <w:vAlign w:val="center"/>
          </w:tcPr>
          <w:p w14:paraId="27CE0FA4">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2BD81A50">
            <w:pPr>
              <w:autoSpaceDN w:val="0"/>
              <w:spacing w:line="300" w:lineRule="exact"/>
              <w:jc w:val="center"/>
              <w:textAlignment w:val="center"/>
              <w:rPr>
                <w:rFonts w:ascii="宋体" w:hAnsi="宋体"/>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1A9D7EF3">
            <w:pPr>
              <w:autoSpaceDN w:val="0"/>
              <w:spacing w:line="300" w:lineRule="exact"/>
              <w:jc w:val="center"/>
              <w:textAlignment w:val="center"/>
              <w:rPr>
                <w:rFonts w:ascii="宋体" w:hAnsi="宋体"/>
                <w:color w:val="000000" w:themeColor="text1"/>
                <w:szCs w:val="21"/>
                <w14:textFill>
                  <w14:solidFill>
                    <w14:schemeClr w14:val="tx1"/>
                  </w14:solidFill>
                </w14:textFill>
              </w:rPr>
            </w:pPr>
          </w:p>
        </w:tc>
      </w:tr>
      <w:tr w14:paraId="58F6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ign w:val="center"/>
          </w:tcPr>
          <w:p w14:paraId="616BBCBB">
            <w:pPr>
              <w:spacing w:line="300" w:lineRule="exact"/>
              <w:jc w:val="center"/>
              <w:rPr>
                <w:rFonts w:ascii="宋体" w:hAnsi="宋体"/>
                <w:color w:val="000000" w:themeColor="text1"/>
                <w:szCs w:val="21"/>
                <w14:textFill>
                  <w14:solidFill>
                    <w14:schemeClr w14:val="tx1"/>
                  </w14:solidFill>
                </w14:textFill>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D259599">
            <w:pPr>
              <w:spacing w:line="300" w:lineRule="exact"/>
              <w:jc w:val="center"/>
              <w:rPr>
                <w:rFonts w:ascii="宋体" w:hAnsi="宋体"/>
                <w:color w:val="000000" w:themeColor="text1"/>
                <w:szCs w:val="21"/>
                <w14:textFill>
                  <w14:solidFill>
                    <w14:schemeClr w14:val="tx1"/>
                  </w14:solidFill>
                </w14:textFill>
              </w:rPr>
            </w:pP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149A6EA9">
            <w:pPr>
              <w:autoSpaceDN w:val="0"/>
              <w:spacing w:line="28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满意度</w:t>
            </w: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1445383E">
            <w:pPr>
              <w:spacing w:line="2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073A07EB">
            <w:pPr>
              <w:autoSpaceDN w:val="0"/>
              <w:spacing w:line="28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5B88696A">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65D22186">
            <w:pPr>
              <w:autoSpaceDN w:val="0"/>
              <w:spacing w:line="30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r>
      <w:tr w14:paraId="19E0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6D0BAA22">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ign w:val="center"/>
          </w:tcPr>
          <w:p w14:paraId="74A955BB">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w:t>
            </w:r>
          </w:p>
        </w:tc>
        <w:tc>
          <w:tcPr>
            <w:tcW w:w="1272" w:type="dxa"/>
            <w:gridSpan w:val="2"/>
            <w:tcBorders>
              <w:top w:val="single" w:color="000000" w:sz="4" w:space="0"/>
              <w:left w:val="single" w:color="000000" w:sz="4" w:space="0"/>
              <w:bottom w:val="single" w:color="000000" w:sz="4" w:space="0"/>
              <w:right w:val="single" w:color="000000" w:sz="4" w:space="0"/>
            </w:tcBorders>
            <w:noWrap/>
            <w:vAlign w:val="center"/>
          </w:tcPr>
          <w:p w14:paraId="5D5B37E5">
            <w:pPr>
              <w:autoSpaceDN w:val="0"/>
              <w:spacing w:line="300" w:lineRule="exact"/>
              <w:jc w:val="center"/>
              <w:textAlignment w:val="center"/>
              <w:rPr>
                <w:rFonts w:ascii="宋体" w:hAnsi="宋体"/>
                <w:bCs/>
                <w:color w:val="000000" w:themeColor="text1"/>
                <w:szCs w:val="21"/>
                <w14:textFill>
                  <w14:solidFill>
                    <w14:schemeClr w14:val="tx1"/>
                  </w14:solidFill>
                </w14:textFill>
              </w:rPr>
            </w:pPr>
          </w:p>
        </w:tc>
        <w:tc>
          <w:tcPr>
            <w:tcW w:w="759" w:type="dxa"/>
            <w:gridSpan w:val="2"/>
            <w:tcBorders>
              <w:top w:val="single" w:color="000000" w:sz="4" w:space="0"/>
              <w:left w:val="single" w:color="000000" w:sz="4" w:space="0"/>
              <w:bottom w:val="single" w:color="000000" w:sz="4" w:space="0"/>
              <w:right w:val="single" w:color="000000" w:sz="4" w:space="0"/>
            </w:tcBorders>
            <w:noWrap/>
            <w:vAlign w:val="center"/>
          </w:tcPr>
          <w:p w14:paraId="2E69178C">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w:t>
            </w:r>
          </w:p>
        </w:tc>
        <w:tc>
          <w:tcPr>
            <w:tcW w:w="1844" w:type="dxa"/>
            <w:gridSpan w:val="3"/>
            <w:tcBorders>
              <w:top w:val="single" w:color="000000" w:sz="4" w:space="0"/>
              <w:left w:val="single" w:color="000000" w:sz="4" w:space="0"/>
              <w:bottom w:val="single" w:color="000000" w:sz="4" w:space="0"/>
              <w:right w:val="single" w:color="000000" w:sz="4" w:space="0"/>
            </w:tcBorders>
            <w:noWrap/>
            <w:vAlign w:val="center"/>
          </w:tcPr>
          <w:p w14:paraId="6B78BBBD">
            <w:pPr>
              <w:autoSpaceDN w:val="0"/>
              <w:spacing w:line="300" w:lineRule="exact"/>
              <w:jc w:val="center"/>
              <w:textAlignment w:val="center"/>
              <w:rPr>
                <w:rFonts w:ascii="宋体" w:hAnsi="宋体"/>
                <w:bCs/>
                <w:color w:val="000000" w:themeColor="text1"/>
                <w:szCs w:val="21"/>
                <w14:textFill>
                  <w14:solidFill>
                    <w14:schemeClr w14:val="tx1"/>
                  </w14:solidFill>
                </w14:textFill>
              </w:rPr>
            </w:pPr>
          </w:p>
        </w:tc>
        <w:tc>
          <w:tcPr>
            <w:tcW w:w="781" w:type="dxa"/>
            <w:gridSpan w:val="2"/>
            <w:tcBorders>
              <w:top w:val="single" w:color="000000" w:sz="4" w:space="0"/>
              <w:left w:val="single" w:color="000000" w:sz="4" w:space="0"/>
              <w:bottom w:val="single" w:color="000000" w:sz="4" w:space="0"/>
              <w:right w:val="single" w:color="000000" w:sz="4" w:space="0"/>
            </w:tcBorders>
            <w:noWrap/>
            <w:vAlign w:val="center"/>
          </w:tcPr>
          <w:p w14:paraId="0534C8FD">
            <w:pPr>
              <w:autoSpaceDN w:val="0"/>
              <w:spacing w:line="300" w:lineRule="exact"/>
              <w:jc w:val="center"/>
              <w:textAlignment w:val="center"/>
              <w:rPr>
                <w:rFonts w:ascii="宋体" w:hAnsi="宋体"/>
                <w:bCs/>
                <w:color w:val="000000" w:themeColor="text1"/>
                <w:szCs w:val="21"/>
                <w14:textFill>
                  <w14:solidFill>
                    <w14:schemeClr w14:val="tx1"/>
                  </w14:solidFill>
                </w14:textFill>
              </w:rPr>
            </w:pPr>
          </w:p>
        </w:tc>
        <w:tc>
          <w:tcPr>
            <w:tcW w:w="1747" w:type="dxa"/>
            <w:gridSpan w:val="2"/>
            <w:tcBorders>
              <w:top w:val="single" w:color="000000" w:sz="4" w:space="0"/>
              <w:left w:val="single" w:color="000000" w:sz="4" w:space="0"/>
              <w:bottom w:val="single" w:color="000000" w:sz="4" w:space="0"/>
              <w:right w:val="single" w:color="000000" w:sz="4" w:space="0"/>
            </w:tcBorders>
            <w:noWrap/>
            <w:vAlign w:val="center"/>
          </w:tcPr>
          <w:p w14:paraId="59C668C0">
            <w:pPr>
              <w:autoSpaceDN w:val="0"/>
              <w:spacing w:line="300" w:lineRule="exact"/>
              <w:jc w:val="center"/>
              <w:textAlignment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90</w:t>
            </w:r>
          </w:p>
        </w:tc>
      </w:tr>
      <w:tr w14:paraId="1330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ign w:val="center"/>
          </w:tcPr>
          <w:p w14:paraId="42AFA4AE">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评价等次</w:t>
            </w:r>
          </w:p>
        </w:tc>
        <w:tc>
          <w:tcPr>
            <w:tcW w:w="7336" w:type="dxa"/>
            <w:gridSpan w:val="14"/>
            <w:noWrap/>
            <w:vAlign w:val="center"/>
          </w:tcPr>
          <w:p w14:paraId="5F3C3A91">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优</w:t>
            </w:r>
            <w:r>
              <w:rPr>
                <w:rFonts w:hint="eastAsia" w:ascii="MS Mincho" w:hAnsi="MS Mincho" w:eastAsia="MS Mincho" w:cs="MS Mincho"/>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 xml:space="preserve">        良□       中 □       差□</w:t>
            </w:r>
          </w:p>
        </w:tc>
      </w:tr>
      <w:tr w14:paraId="5DFC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ign w:val="center"/>
          </w:tcPr>
          <w:p w14:paraId="64EF8989">
            <w:pPr>
              <w:spacing w:line="300" w:lineRule="exact"/>
              <w:jc w:val="center"/>
              <w:rPr>
                <w:rFonts w:ascii="宋体" w:hAnsi="宋体"/>
                <w:color w:val="000000" w:themeColor="text1"/>
                <w:szCs w:val="21"/>
                <w14:textFill>
                  <w14:solidFill>
                    <w14:schemeClr w14:val="tx1"/>
                  </w14:solidFill>
                </w14:textFill>
              </w:rPr>
            </w:pPr>
          </w:p>
        </w:tc>
        <w:tc>
          <w:tcPr>
            <w:tcW w:w="7336" w:type="dxa"/>
            <w:gridSpan w:val="14"/>
            <w:noWrap/>
          </w:tcPr>
          <w:p w14:paraId="2770B51E">
            <w:pPr>
              <w:spacing w:line="2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100-90（含）分为优、90-80（含）分为良、80-60（含）分为中、60分以下为差</w:t>
            </w:r>
          </w:p>
        </w:tc>
      </w:tr>
    </w:tbl>
    <w:p w14:paraId="1BA5CD31">
      <w:pPr>
        <w:rPr>
          <w:rFonts w:asci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注：指标可参考财政部《项目支出绩效评价管理办法》中附件2：《项目支出绩效评价指标体系框架》设置。</w:t>
      </w:r>
    </w:p>
    <w:p w14:paraId="5900844D">
      <w:pPr>
        <w:pStyle w:val="6"/>
        <w:rPr>
          <w:color w:val="000000" w:themeColor="text1"/>
          <w14:textFill>
            <w14:solidFill>
              <w14:schemeClr w14:val="tx1"/>
            </w14:solidFill>
          </w14:textFill>
        </w:rPr>
      </w:pPr>
    </w:p>
    <w:p w14:paraId="465B7199">
      <w:pPr>
        <w:pStyle w:val="6"/>
        <w:rPr>
          <w:color w:val="000000" w:themeColor="text1"/>
          <w14:textFill>
            <w14:solidFill>
              <w14:schemeClr w14:val="tx1"/>
            </w14:solidFill>
          </w14:textFill>
        </w:rPr>
      </w:pPr>
    </w:p>
    <w:p w14:paraId="12E8BA53">
      <w:pPr>
        <w:autoSpaceDE w:val="0"/>
        <w:autoSpaceDN w:val="0"/>
        <w:adjustRightInd w:val="0"/>
        <w:spacing w:line="360" w:lineRule="auto"/>
        <w:ind w:firstLine="600"/>
        <w:jc w:val="left"/>
        <w:rPr>
          <w:color w:val="000000" w:themeColor="text1"/>
          <w14:textFill>
            <w14:solidFill>
              <w14:schemeClr w14:val="tx1"/>
            </w14:solidFill>
          </w14:textFill>
        </w:rPr>
      </w:pPr>
    </w:p>
    <w:p w14:paraId="4ACFEA4E">
      <w:pPr>
        <w:pageBreakBefore/>
        <w:widowControl/>
        <w:spacing w:line="600" w:lineRule="exact"/>
        <w:ind w:firstLine="641"/>
        <w:jc w:val="center"/>
        <w:outlineLvl w:val="0"/>
        <w:rPr>
          <w:rFonts w:ascii="宋体" w:hAnsi="宋体" w:cs="宋体"/>
          <w:b/>
          <w:bCs/>
          <w:color w:val="000000" w:themeColor="text1"/>
          <w:sz w:val="44"/>
          <w:szCs w:val="44"/>
          <w14:textFill>
            <w14:solidFill>
              <w14:schemeClr w14:val="tx1"/>
            </w14:solidFill>
          </w14:textFill>
        </w:rPr>
      </w:pPr>
    </w:p>
    <w:bookmarkEnd w:id="0"/>
    <w:p w14:paraId="790E62A3">
      <w:pPr>
        <w:ind w:firstLine="600"/>
        <w:rPr>
          <w:rFonts w:ascii="仿宋_GB2312" w:hAnsi="仿宋_GB2312" w:eastAsia="仿宋_GB2312"/>
          <w:color w:val="000000" w:themeColor="text1"/>
          <w:kern w:val="0"/>
          <w:sz w:val="32"/>
          <w:szCs w:val="32"/>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D29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56C5D">
                          <w:pPr>
                            <w:pStyle w:val="1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9A56C5D">
                    <w:pPr>
                      <w:pStyle w:val="1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249F1"/>
    <w:multiLevelType w:val="singleLevel"/>
    <w:tmpl w:val="11C249F1"/>
    <w:lvl w:ilvl="0" w:tentative="0">
      <w:start w:val="2"/>
      <w:numFmt w:val="chineseCounting"/>
      <w:suff w:val="nothing"/>
      <w:lvlText w:val="（%1）"/>
      <w:lvlJc w:val="left"/>
      <w:rPr>
        <w:rFonts w:hint="eastAsia"/>
      </w:rPr>
    </w:lvl>
  </w:abstractNum>
  <w:abstractNum w:abstractNumId="1">
    <w:nsid w:val="2A850DF3"/>
    <w:multiLevelType w:val="singleLevel"/>
    <w:tmpl w:val="2A850DF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4F4CDE"/>
    <w:rsid w:val="00005897"/>
    <w:rsid w:val="001B1F4A"/>
    <w:rsid w:val="0038014E"/>
    <w:rsid w:val="004D77F3"/>
    <w:rsid w:val="004F4CDE"/>
    <w:rsid w:val="007F0FCD"/>
    <w:rsid w:val="00A85E16"/>
    <w:rsid w:val="00AB4F89"/>
    <w:rsid w:val="00C818B8"/>
    <w:rsid w:val="00E16661"/>
    <w:rsid w:val="00FF6A27"/>
    <w:rsid w:val="1222191F"/>
    <w:rsid w:val="16726C3A"/>
    <w:rsid w:val="1A5F7F51"/>
    <w:rsid w:val="1ADB0D72"/>
    <w:rsid w:val="23E46714"/>
    <w:rsid w:val="3AAB4622"/>
    <w:rsid w:val="3B88091D"/>
    <w:rsid w:val="420C4F22"/>
    <w:rsid w:val="430E06EE"/>
    <w:rsid w:val="47761B8F"/>
    <w:rsid w:val="57B73C28"/>
    <w:rsid w:val="594238A7"/>
    <w:rsid w:val="60BE3EEF"/>
    <w:rsid w:val="6A89712F"/>
    <w:rsid w:val="71FF3E4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unhideWhenUsed/>
    <w:qFormat/>
    <w:uiPriority w:val="99"/>
    <w:pPr>
      <w:spacing w:after="120"/>
    </w:pPr>
    <w:rPr>
      <w:rFonts w:ascii="Times New Roman" w:hAnsi="Times New Roman"/>
      <w:szCs w:val="24"/>
    </w:rPr>
  </w:style>
  <w:style w:type="paragraph" w:styleId="3">
    <w:name w:val="Body Text First Indent"/>
    <w:basedOn w:val="2"/>
    <w:link w:val="25"/>
    <w:qFormat/>
    <w:uiPriority w:val="0"/>
    <w:pPr>
      <w:ind w:firstLine="420" w:firstLineChars="100"/>
    </w:pPr>
    <w:rPr>
      <w:rFonts w:ascii="Calibri" w:hAnsi="Calibri"/>
      <w:szCs w:val="22"/>
    </w:rPr>
  </w:style>
  <w:style w:type="paragraph" w:styleId="4">
    <w:name w:val="footer"/>
    <w:basedOn w:val="1"/>
    <w:link w:val="22"/>
    <w:qFormat/>
    <w:uiPriority w:val="0"/>
    <w:pPr>
      <w:tabs>
        <w:tab w:val="center" w:pos="4153"/>
        <w:tab w:val="right" w:pos="8306"/>
      </w:tabs>
      <w:snapToGrid w:val="0"/>
      <w:jc w:val="left"/>
    </w:pPr>
    <w:rPr>
      <w:sz w:val="18"/>
      <w:szCs w:val="18"/>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560" w:hanging="560"/>
    </w:pPr>
    <w:rPr>
      <w:rFonts w:ascii="Times New Roman" w:hAnsi="Times New Roman"/>
      <w:smallCaps/>
      <w:sz w:val="28"/>
      <w:szCs w:val="24"/>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批注文字1"/>
    <w:basedOn w:val="1"/>
    <w:qFormat/>
    <w:uiPriority w:val="0"/>
    <w:pPr>
      <w:jc w:val="left"/>
    </w:pPr>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table" w:customStyle="1" w:styleId="19">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p0"/>
    <w:basedOn w:val="1"/>
    <w:qFormat/>
    <w:uiPriority w:val="0"/>
    <w:pPr>
      <w:widowControl/>
    </w:pPr>
    <w:rPr>
      <w:kern w:val="0"/>
      <w:szCs w:val="21"/>
    </w:rPr>
  </w:style>
  <w:style w:type="character" w:customStyle="1" w:styleId="21">
    <w:name w:val="页眉 Char1"/>
    <w:basedOn w:val="9"/>
    <w:link w:val="5"/>
    <w:qFormat/>
    <w:uiPriority w:val="0"/>
    <w:rPr>
      <w:rFonts w:ascii="Calibri" w:hAnsi="Calibri"/>
      <w:kern w:val="2"/>
      <w:sz w:val="18"/>
      <w:szCs w:val="18"/>
    </w:rPr>
  </w:style>
  <w:style w:type="character" w:customStyle="1" w:styleId="22">
    <w:name w:val="页脚 Char1"/>
    <w:basedOn w:val="9"/>
    <w:link w:val="4"/>
    <w:qFormat/>
    <w:uiPriority w:val="0"/>
    <w:rPr>
      <w:rFonts w:ascii="Calibri" w:hAnsi="Calibri"/>
      <w:kern w:val="2"/>
      <w:sz w:val="18"/>
      <w:szCs w:val="18"/>
    </w:rPr>
  </w:style>
  <w:style w:type="paragraph" w:customStyle="1" w:styleId="23">
    <w:name w:val="UserStyle_0"/>
    <w:basedOn w:val="1"/>
    <w:qFormat/>
    <w:uiPriority w:val="0"/>
    <w:pPr>
      <w:textAlignment w:val="baseline"/>
    </w:pPr>
    <w:rPr>
      <w:rFonts w:ascii="宋体" w:hAnsi="Courier New"/>
      <w:szCs w:val="24"/>
    </w:rPr>
  </w:style>
  <w:style w:type="character" w:customStyle="1" w:styleId="24">
    <w:name w:val="正文文本 Char"/>
    <w:basedOn w:val="9"/>
    <w:link w:val="2"/>
    <w:qFormat/>
    <w:uiPriority w:val="99"/>
    <w:rPr>
      <w:kern w:val="2"/>
      <w:sz w:val="21"/>
      <w:szCs w:val="24"/>
    </w:rPr>
  </w:style>
  <w:style w:type="character" w:customStyle="1" w:styleId="25">
    <w:name w:val="正文首行缩进 Char"/>
    <w:basedOn w:val="24"/>
    <w:link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58</Pages>
  <Words>1012</Words>
  <Characters>1026</Characters>
  <Lines>240</Lines>
  <Paragraphs>67</Paragraphs>
  <TotalTime>15</TotalTime>
  <ScaleCrop>false</ScaleCrop>
  <LinksUpToDate>false</LinksUpToDate>
  <CharactersWithSpaces>1056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Emotional小吃货</cp:lastModifiedBy>
  <cp:lastPrinted>2024-05-22T07:51:00Z</cp:lastPrinted>
  <dcterms:modified xsi:type="dcterms:W3CDTF">2026-06-08T07:45:19Z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12FB89AB0C7F4C4BBC3957B659869195_13</vt:lpwstr>
  </property>
  <property fmtid="{D5CDD505-2E9C-101B-9397-08002B2CF9AE}" pid="4" name="KSOTemplateDocerSaveRecord">
    <vt:lpwstr>eyJoZGlkIjoiMzI5NjAwZmM4NWIyMTRlN2E3MjgxYzc0NTM0ODhjMGYiLCJ1c2VySWQiOiIxMTQ4NjI2MDE5In0=</vt:lpwstr>
  </property>
</Properties>
</file>