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三、</w:t>
      </w:r>
    </w:p>
    <w:p>
      <w:pPr>
        <w:jc w:val="center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2022年渝水区一般公共预算收入决算的说明</w:t>
      </w:r>
    </w:p>
    <w:p>
      <w:pPr>
        <w:rPr>
          <w:rFonts w:hint="eastAsia" w:ascii="仿宋" w:hAnsi="仿宋" w:eastAsia="仿宋" w:cs="仿宋"/>
          <w:sz w:val="30"/>
          <w:szCs w:val="3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Times New Roman" w:hAnsi="Times New Roman" w:eastAsia="FangSong_GB2312"/>
          <w:b w:val="0"/>
          <w:bCs/>
          <w:color w:val="auto"/>
          <w:sz w:val="32"/>
        </w:rPr>
      </w:pPr>
      <w:r>
        <w:rPr>
          <w:rFonts w:hint="eastAsia" w:ascii="Times New Roman" w:hAnsi="Times New Roman" w:eastAsia="FangSong_GB2312"/>
          <w:b w:val="0"/>
          <w:bCs/>
          <w:color w:val="auto"/>
          <w:sz w:val="32"/>
          <w:szCs w:val="22"/>
        </w:rPr>
        <w:t>2023年全区一般公共预算收入完成214799万元，增长3.5%。其中税收收入完成181914万元，占一般公共预算收入比重84.7%，同比增长12.2%，</w:t>
      </w:r>
      <w:r>
        <w:rPr>
          <w:rFonts w:hint="eastAsia" w:ascii="Times New Roman" w:hAnsi="Times New Roman" w:eastAsia="FangSong_GB2312"/>
          <w:b w:val="0"/>
          <w:bCs/>
          <w:color w:val="auto"/>
          <w:sz w:val="32"/>
        </w:rPr>
        <w:t>非税收入完成32885万元，增长-27.4%</w:t>
      </w:r>
      <w:r>
        <w:rPr>
          <w:rFonts w:hint="eastAsia" w:ascii="Times New Roman" w:hAnsi="Times New Roman" w:eastAsia="FangSong_GB2312"/>
          <w:b w:val="0"/>
          <w:bCs/>
          <w:color w:val="auto"/>
          <w:sz w:val="32"/>
          <w:szCs w:val="22"/>
        </w:rPr>
        <w:t>。一般公共预算收入</w:t>
      </w:r>
      <w:r>
        <w:rPr>
          <w:rFonts w:hint="eastAsia" w:ascii="Times New Roman" w:hAnsi="Times New Roman" w:eastAsia="FangSong_GB2312"/>
          <w:b w:val="0"/>
          <w:bCs/>
          <w:color w:val="auto"/>
          <w:sz w:val="32"/>
        </w:rPr>
        <w:t>主要项目完成情况如下：</w:t>
      </w:r>
    </w:p>
    <w:p>
      <w:pPr>
        <w:spacing w:line="600" w:lineRule="exact"/>
        <w:ind w:firstLine="640" w:firstLineChars="200"/>
        <w:rPr>
          <w:rFonts w:hint="eastAsia" w:ascii="FangSong_GB2312" w:eastAsia="FangSong_GB2312"/>
          <w:b w:val="0"/>
          <w:bCs/>
          <w:sz w:val="32"/>
          <w:szCs w:val="32"/>
        </w:rPr>
      </w:pPr>
      <w:r>
        <w:rPr>
          <w:rFonts w:hint="eastAsia" w:ascii="Times New Roman" w:hAnsi="Times New Roman" w:eastAsia="FangSong_GB2312"/>
          <w:b w:val="0"/>
          <w:bCs/>
          <w:color w:val="auto"/>
          <w:sz w:val="32"/>
        </w:rPr>
        <w:t>税收收入完成</w:t>
      </w:r>
      <w:r>
        <w:rPr>
          <w:rFonts w:hint="eastAsia" w:ascii="Times New Roman" w:hAnsi="Times New Roman" w:eastAsia="FangSong_GB2312"/>
          <w:b w:val="0"/>
          <w:bCs/>
          <w:color w:val="auto"/>
          <w:sz w:val="32"/>
          <w:szCs w:val="22"/>
        </w:rPr>
        <w:t>181914</w:t>
      </w:r>
      <w:r>
        <w:rPr>
          <w:rFonts w:hint="eastAsia" w:ascii="Times New Roman" w:hAnsi="Times New Roman" w:eastAsia="FangSong_GB2312"/>
          <w:b w:val="0"/>
          <w:bCs/>
          <w:color w:val="auto"/>
          <w:sz w:val="32"/>
        </w:rPr>
        <w:t>万元，其中：增值税81467万元，增长23.9%；企业所得税2685</w:t>
      </w:r>
      <w:r>
        <w:rPr>
          <w:rFonts w:hint="eastAsia" w:ascii="Times New Roman" w:hAnsi="Times New Roman" w:eastAsia="FangSong_GB2312"/>
          <w:b w:val="0"/>
          <w:bCs/>
          <w:color w:val="auto"/>
          <w:sz w:val="32"/>
          <w:lang w:val="en-US" w:eastAsia="zh-CN"/>
        </w:rPr>
        <w:t>1</w:t>
      </w:r>
      <w:r>
        <w:rPr>
          <w:rFonts w:hint="eastAsia" w:ascii="Times New Roman" w:hAnsi="Times New Roman" w:eastAsia="FangSong_GB2312"/>
          <w:b w:val="0"/>
          <w:bCs/>
          <w:color w:val="auto"/>
          <w:sz w:val="32"/>
        </w:rPr>
        <w:t>万元，增长-5.1%；个人所得税12760万元，增长-24.7%；</w:t>
      </w:r>
      <w:r>
        <w:rPr>
          <w:rFonts w:hint="eastAsia" w:ascii="仿宋_GB2312" w:eastAsia="仿宋_GB2312"/>
          <w:b w:val="0"/>
          <w:bCs/>
          <w:sz w:val="32"/>
          <w:szCs w:val="32"/>
          <w:lang w:eastAsia="zh-CN"/>
        </w:rPr>
        <w:t>资源税</w:t>
      </w:r>
      <w:r>
        <w:rPr>
          <w:rFonts w:hint="eastAsia" w:ascii="宋体" w:hAnsi="宋体" w:eastAsia="宋体" w:cs="宋体"/>
          <w:b w:val="0"/>
          <w:bCs/>
          <w:i w:val="0"/>
          <w:color w:val="auto"/>
          <w:sz w:val="32"/>
          <w:szCs w:val="32"/>
          <w:u w:val="none"/>
          <w:lang w:val="en-US" w:eastAsia="zh-CN"/>
        </w:rPr>
        <w:t>505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>万元，</w:t>
      </w:r>
      <w:r>
        <w:rPr>
          <w:rFonts w:hint="eastAsia" w:ascii="FangSong_GB2312" w:eastAsia="FangSong_GB2312"/>
          <w:b w:val="0"/>
          <w:bCs/>
          <w:sz w:val="32"/>
          <w:szCs w:val="32"/>
          <w:lang w:eastAsia="zh-CN"/>
        </w:rPr>
        <w:t>同比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>增长</w:t>
      </w:r>
      <w:r>
        <w:rPr>
          <w:rFonts w:hint="eastAsia" w:ascii="宋体" w:hAnsi="宋体" w:eastAsia="宋体" w:cs="宋体"/>
          <w:b w:val="0"/>
          <w:bCs/>
          <w:i w:val="0"/>
          <w:color w:val="auto"/>
          <w:sz w:val="32"/>
          <w:szCs w:val="32"/>
          <w:u w:val="none"/>
          <w:lang w:val="en-US" w:eastAsia="zh-CN"/>
        </w:rPr>
        <w:t>-15.8</w:t>
      </w:r>
      <w:r>
        <w:rPr>
          <w:rFonts w:hint="eastAsia" w:ascii="宋体" w:hAnsi="宋体" w:eastAsia="宋体" w:cs="宋体"/>
          <w:b w:val="0"/>
          <w:bCs/>
          <w:i w:val="0"/>
          <w:color w:val="auto"/>
          <w:sz w:val="32"/>
          <w:szCs w:val="32"/>
          <w:u w:val="none"/>
        </w:rPr>
        <w:t>%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>，城市维护建设税</w:t>
      </w:r>
      <w:r>
        <w:rPr>
          <w:rFonts w:hint="eastAsia" w:ascii="宋体" w:hAnsi="宋体" w:eastAsia="宋体" w:cs="宋体"/>
          <w:b w:val="0"/>
          <w:bCs/>
          <w:i w:val="0"/>
          <w:color w:val="auto"/>
          <w:sz w:val="32"/>
          <w:szCs w:val="32"/>
          <w:u w:val="none"/>
          <w:lang w:val="en-US" w:eastAsia="zh-CN"/>
        </w:rPr>
        <w:t>12136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>万元，</w:t>
      </w:r>
      <w:r>
        <w:rPr>
          <w:rFonts w:hint="eastAsia" w:ascii="FangSong_GB2312" w:eastAsia="FangSong_GB2312"/>
          <w:b w:val="0"/>
          <w:bCs/>
          <w:sz w:val="32"/>
          <w:szCs w:val="32"/>
          <w:lang w:eastAsia="zh-CN"/>
        </w:rPr>
        <w:t>同比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>增长</w:t>
      </w:r>
      <w:r>
        <w:rPr>
          <w:rFonts w:hint="eastAsia" w:ascii="宋体" w:hAnsi="宋体" w:eastAsia="宋体" w:cs="宋体"/>
          <w:b w:val="0"/>
          <w:bCs/>
          <w:i w:val="0"/>
          <w:color w:val="auto"/>
          <w:sz w:val="32"/>
          <w:szCs w:val="32"/>
          <w:u w:val="none"/>
        </w:rPr>
        <w:t>-</w:t>
      </w:r>
      <w:r>
        <w:rPr>
          <w:rFonts w:hint="eastAsia" w:ascii="宋体" w:hAnsi="宋体" w:eastAsia="宋体" w:cs="宋体"/>
          <w:b w:val="0"/>
          <w:bCs/>
          <w:i w:val="0"/>
          <w:color w:val="auto"/>
          <w:sz w:val="32"/>
          <w:szCs w:val="32"/>
          <w:u w:val="none"/>
          <w:lang w:val="en-US" w:eastAsia="zh-CN"/>
        </w:rPr>
        <w:t>16.6</w:t>
      </w:r>
      <w:r>
        <w:rPr>
          <w:rFonts w:hint="eastAsia" w:ascii="宋体" w:hAnsi="宋体" w:eastAsia="宋体" w:cs="宋体"/>
          <w:b w:val="0"/>
          <w:bCs/>
          <w:i w:val="0"/>
          <w:color w:val="auto"/>
          <w:sz w:val="32"/>
          <w:szCs w:val="32"/>
          <w:u w:val="none"/>
        </w:rPr>
        <w:t>%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>，房产税</w:t>
      </w:r>
      <w:r>
        <w:rPr>
          <w:rFonts w:hint="eastAsia" w:ascii="宋体" w:hAnsi="宋体" w:eastAsia="宋体" w:cs="宋体"/>
          <w:b w:val="0"/>
          <w:bCs/>
          <w:i w:val="0"/>
          <w:color w:val="auto"/>
          <w:sz w:val="32"/>
          <w:szCs w:val="32"/>
          <w:u w:val="none"/>
          <w:lang w:val="en-US" w:eastAsia="zh-CN"/>
        </w:rPr>
        <w:t>3228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>万元，</w:t>
      </w:r>
      <w:r>
        <w:rPr>
          <w:rFonts w:hint="eastAsia" w:ascii="FangSong_GB2312" w:eastAsia="FangSong_GB2312"/>
          <w:b w:val="0"/>
          <w:bCs/>
          <w:sz w:val="32"/>
          <w:szCs w:val="32"/>
          <w:lang w:eastAsia="zh-CN"/>
        </w:rPr>
        <w:t>同比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>增长</w:t>
      </w:r>
      <w:r>
        <w:rPr>
          <w:rFonts w:hint="eastAsia" w:ascii="宋体" w:hAnsi="宋体" w:eastAsia="宋体" w:cs="宋体"/>
          <w:b w:val="0"/>
          <w:bCs/>
          <w:i w:val="0"/>
          <w:color w:val="auto"/>
          <w:sz w:val="32"/>
          <w:szCs w:val="32"/>
          <w:u w:val="none"/>
          <w:lang w:val="en-US" w:eastAsia="zh-CN"/>
        </w:rPr>
        <w:t>6.5</w:t>
      </w:r>
      <w:r>
        <w:rPr>
          <w:rFonts w:hint="eastAsia" w:ascii="宋体" w:hAnsi="宋体" w:eastAsia="宋体" w:cs="宋体"/>
          <w:b w:val="0"/>
          <w:bCs/>
          <w:i w:val="0"/>
          <w:color w:val="auto"/>
          <w:sz w:val="32"/>
          <w:szCs w:val="32"/>
          <w:u w:val="none"/>
        </w:rPr>
        <w:t>%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>，印花税</w:t>
      </w:r>
      <w:r>
        <w:rPr>
          <w:rFonts w:hint="eastAsia" w:ascii="宋体" w:hAnsi="宋体" w:eastAsia="宋体" w:cs="宋体"/>
          <w:b w:val="0"/>
          <w:bCs/>
          <w:i w:val="0"/>
          <w:color w:val="auto"/>
          <w:sz w:val="32"/>
          <w:szCs w:val="32"/>
          <w:u w:val="none"/>
          <w:lang w:val="en-US" w:eastAsia="zh-CN"/>
        </w:rPr>
        <w:t>6755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>万元，</w:t>
      </w:r>
      <w:r>
        <w:rPr>
          <w:rFonts w:hint="eastAsia" w:ascii="FangSong_GB2312" w:eastAsia="FangSong_GB2312"/>
          <w:b w:val="0"/>
          <w:bCs/>
          <w:sz w:val="32"/>
          <w:szCs w:val="32"/>
          <w:lang w:eastAsia="zh-CN"/>
        </w:rPr>
        <w:t>同比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>增长</w:t>
      </w:r>
      <w:r>
        <w:rPr>
          <w:rFonts w:hint="eastAsia" w:ascii="宋体" w:hAnsi="宋体" w:eastAsia="宋体" w:cs="宋体"/>
          <w:b w:val="0"/>
          <w:bCs/>
          <w:i w:val="0"/>
          <w:color w:val="auto"/>
          <w:sz w:val="32"/>
          <w:szCs w:val="32"/>
          <w:u w:val="none"/>
          <w:lang w:val="en-US" w:eastAsia="zh-CN"/>
        </w:rPr>
        <w:t>76.9</w:t>
      </w:r>
      <w:r>
        <w:rPr>
          <w:rFonts w:hint="eastAsia" w:ascii="宋体" w:hAnsi="宋体" w:eastAsia="宋体" w:cs="宋体"/>
          <w:b w:val="0"/>
          <w:bCs/>
          <w:i w:val="0"/>
          <w:color w:val="auto"/>
          <w:sz w:val="32"/>
          <w:szCs w:val="32"/>
          <w:u w:val="none"/>
        </w:rPr>
        <w:t>%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>，城镇土地使用税</w:t>
      </w:r>
      <w:r>
        <w:rPr>
          <w:rFonts w:hint="eastAsia" w:ascii="宋体" w:hAnsi="宋体" w:eastAsia="宋体" w:cs="宋体"/>
          <w:b w:val="0"/>
          <w:bCs/>
          <w:i w:val="0"/>
          <w:color w:val="auto"/>
          <w:sz w:val="32"/>
          <w:szCs w:val="32"/>
          <w:u w:val="none"/>
          <w:lang w:val="en-US" w:eastAsia="zh-CN"/>
        </w:rPr>
        <w:t>6207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>万元，</w:t>
      </w:r>
      <w:r>
        <w:rPr>
          <w:rFonts w:hint="eastAsia" w:ascii="FangSong_GB2312" w:eastAsia="FangSong_GB2312"/>
          <w:b w:val="0"/>
          <w:bCs/>
          <w:sz w:val="32"/>
          <w:szCs w:val="32"/>
          <w:lang w:eastAsia="zh-CN"/>
        </w:rPr>
        <w:t>同比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>增长</w:t>
      </w:r>
      <w:r>
        <w:rPr>
          <w:rFonts w:hint="eastAsia" w:ascii="宋体" w:hAnsi="宋体" w:eastAsia="宋体" w:cs="宋体"/>
          <w:b w:val="0"/>
          <w:bCs/>
          <w:i w:val="0"/>
          <w:color w:val="auto"/>
          <w:sz w:val="32"/>
          <w:szCs w:val="32"/>
          <w:u w:val="none"/>
          <w:lang w:val="en-US" w:eastAsia="zh-CN"/>
        </w:rPr>
        <w:t>28</w:t>
      </w:r>
      <w:r>
        <w:rPr>
          <w:rFonts w:hint="eastAsia" w:ascii="宋体" w:hAnsi="宋体" w:eastAsia="宋体" w:cs="宋体"/>
          <w:b w:val="0"/>
          <w:bCs/>
          <w:i w:val="0"/>
          <w:color w:val="auto"/>
          <w:sz w:val="32"/>
          <w:szCs w:val="32"/>
          <w:u w:val="none"/>
        </w:rPr>
        <w:t>%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>，土地增值税</w:t>
      </w:r>
      <w:r>
        <w:rPr>
          <w:rFonts w:hint="eastAsia" w:ascii="宋体" w:hAnsi="宋体" w:eastAsia="宋体" w:cs="宋体"/>
          <w:b w:val="0"/>
          <w:bCs/>
          <w:i w:val="0"/>
          <w:color w:val="auto"/>
          <w:sz w:val="32"/>
          <w:szCs w:val="32"/>
          <w:u w:val="none"/>
        </w:rPr>
        <w:t>1</w:t>
      </w:r>
      <w:r>
        <w:rPr>
          <w:rFonts w:hint="eastAsia" w:ascii="宋体" w:hAnsi="宋体" w:eastAsia="宋体" w:cs="宋体"/>
          <w:b w:val="0"/>
          <w:bCs/>
          <w:i w:val="0"/>
          <w:color w:val="auto"/>
          <w:sz w:val="32"/>
          <w:szCs w:val="32"/>
          <w:u w:val="none"/>
          <w:lang w:val="en-US" w:eastAsia="zh-CN"/>
        </w:rPr>
        <w:t>1562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>万元，</w:t>
      </w:r>
      <w:r>
        <w:rPr>
          <w:rFonts w:hint="eastAsia" w:ascii="FangSong_GB2312" w:eastAsia="FangSong_GB2312"/>
          <w:b w:val="0"/>
          <w:bCs/>
          <w:sz w:val="32"/>
          <w:szCs w:val="32"/>
          <w:lang w:eastAsia="zh-CN"/>
        </w:rPr>
        <w:t>同比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>增长</w:t>
      </w:r>
      <w:r>
        <w:rPr>
          <w:rFonts w:hint="eastAsia" w:ascii="宋体" w:hAnsi="宋体" w:eastAsia="宋体" w:cs="宋体"/>
          <w:b w:val="0"/>
          <w:bCs/>
          <w:i w:val="0"/>
          <w:color w:val="auto"/>
          <w:sz w:val="32"/>
          <w:szCs w:val="32"/>
          <w:u w:val="none"/>
          <w:lang w:val="en-US" w:eastAsia="zh-CN"/>
        </w:rPr>
        <w:t>9.8</w:t>
      </w:r>
      <w:r>
        <w:rPr>
          <w:rFonts w:hint="eastAsia" w:ascii="宋体" w:hAnsi="宋体" w:eastAsia="宋体" w:cs="宋体"/>
          <w:b w:val="0"/>
          <w:bCs/>
          <w:i w:val="0"/>
          <w:color w:val="auto"/>
          <w:sz w:val="32"/>
          <w:szCs w:val="32"/>
          <w:u w:val="none"/>
        </w:rPr>
        <w:t>%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>，车船税</w:t>
      </w:r>
      <w:r>
        <w:rPr>
          <w:rFonts w:hint="eastAsia" w:ascii="宋体" w:hAnsi="宋体" w:eastAsia="宋体" w:cs="宋体"/>
          <w:b w:val="0"/>
          <w:bCs/>
          <w:i w:val="0"/>
          <w:color w:val="auto"/>
          <w:sz w:val="32"/>
          <w:szCs w:val="32"/>
          <w:u w:val="none"/>
          <w:lang w:val="en-US" w:eastAsia="zh-CN"/>
        </w:rPr>
        <w:t>3456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>万元，</w:t>
      </w:r>
      <w:r>
        <w:rPr>
          <w:rFonts w:hint="eastAsia" w:ascii="FangSong_GB2312" w:eastAsia="FangSong_GB2312"/>
          <w:b w:val="0"/>
          <w:bCs/>
          <w:sz w:val="32"/>
          <w:szCs w:val="32"/>
          <w:lang w:eastAsia="zh-CN"/>
        </w:rPr>
        <w:t>同比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>增长</w:t>
      </w:r>
      <w:r>
        <w:rPr>
          <w:rFonts w:hint="eastAsia" w:ascii="宋体" w:hAnsi="宋体" w:eastAsia="宋体" w:cs="宋体"/>
          <w:b w:val="0"/>
          <w:bCs/>
          <w:i w:val="0"/>
          <w:color w:val="auto"/>
          <w:sz w:val="32"/>
          <w:szCs w:val="32"/>
          <w:u w:val="none"/>
          <w:lang w:val="en-US" w:eastAsia="zh-CN"/>
        </w:rPr>
        <w:t>81.2</w:t>
      </w:r>
      <w:r>
        <w:rPr>
          <w:rFonts w:hint="eastAsia" w:ascii="宋体" w:hAnsi="宋体" w:eastAsia="宋体" w:cs="宋体"/>
          <w:b w:val="0"/>
          <w:bCs/>
          <w:i w:val="0"/>
          <w:color w:val="auto"/>
          <w:sz w:val="32"/>
          <w:szCs w:val="32"/>
          <w:u w:val="none"/>
        </w:rPr>
        <w:t>%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>，耕地占用税4494万元，</w:t>
      </w:r>
      <w:r>
        <w:rPr>
          <w:rFonts w:hint="eastAsia" w:ascii="Times New Roman" w:hAnsi="Times New Roman" w:eastAsia="FangSong_GB2312"/>
          <w:b w:val="0"/>
          <w:bCs/>
          <w:color w:val="auto"/>
          <w:sz w:val="32"/>
        </w:rPr>
        <w:t>契税12317万元，</w:t>
      </w:r>
      <w:r>
        <w:rPr>
          <w:rFonts w:hint="eastAsia" w:ascii="Times New Roman" w:hAnsi="Times New Roman" w:eastAsia="FangSong_GB2312"/>
          <w:b w:val="0"/>
          <w:bCs/>
          <w:color w:val="auto"/>
          <w:sz w:val="32"/>
          <w:lang w:eastAsia="zh-CN"/>
        </w:rPr>
        <w:t>同比</w:t>
      </w:r>
      <w:r>
        <w:rPr>
          <w:rFonts w:hint="eastAsia" w:ascii="Times New Roman" w:hAnsi="Times New Roman" w:eastAsia="FangSong_GB2312"/>
          <w:b w:val="0"/>
          <w:bCs/>
          <w:color w:val="auto"/>
          <w:sz w:val="32"/>
        </w:rPr>
        <w:t>增长4.8%；</w:t>
      </w:r>
      <w:r>
        <w:rPr>
          <w:rFonts w:hint="eastAsia" w:ascii="仿宋_GB2312" w:eastAsia="仿宋_GB2312"/>
          <w:b w:val="0"/>
          <w:bCs/>
          <w:sz w:val="32"/>
          <w:szCs w:val="32"/>
          <w:lang w:eastAsia="zh-CN"/>
        </w:rPr>
        <w:t>环境保护税</w:t>
      </w:r>
      <w:r>
        <w:rPr>
          <w:rFonts w:hint="eastAsia" w:ascii="宋体" w:hAnsi="宋体" w:eastAsia="宋体" w:cs="宋体"/>
          <w:b w:val="0"/>
          <w:bCs/>
          <w:i w:val="0"/>
          <w:color w:val="auto"/>
          <w:sz w:val="32"/>
          <w:szCs w:val="32"/>
          <w:u w:val="none"/>
          <w:lang w:val="en-US" w:eastAsia="zh-CN"/>
        </w:rPr>
        <w:t>128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>万元，</w:t>
      </w:r>
      <w:r>
        <w:rPr>
          <w:rFonts w:hint="eastAsia" w:ascii="FangSong_GB2312" w:eastAsia="FangSong_GB2312"/>
          <w:b w:val="0"/>
          <w:bCs/>
          <w:sz w:val="32"/>
          <w:szCs w:val="32"/>
          <w:lang w:eastAsia="zh-CN"/>
        </w:rPr>
        <w:t>同比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>增长</w:t>
      </w:r>
      <w:r>
        <w:rPr>
          <w:rFonts w:hint="eastAsia" w:ascii="宋体" w:hAnsi="宋体" w:eastAsia="宋体" w:cs="宋体"/>
          <w:b w:val="0"/>
          <w:bCs/>
          <w:i w:val="0"/>
          <w:color w:val="auto"/>
          <w:sz w:val="32"/>
          <w:szCs w:val="32"/>
          <w:u w:val="none"/>
        </w:rPr>
        <w:t>-</w:t>
      </w:r>
      <w:r>
        <w:rPr>
          <w:rFonts w:hint="eastAsia" w:ascii="宋体" w:hAnsi="宋体" w:eastAsia="宋体" w:cs="宋体"/>
          <w:b w:val="0"/>
          <w:bCs/>
          <w:i w:val="0"/>
          <w:color w:val="auto"/>
          <w:sz w:val="32"/>
          <w:szCs w:val="32"/>
          <w:u w:val="none"/>
          <w:lang w:val="en-US" w:eastAsia="zh-CN"/>
        </w:rPr>
        <w:t>2.3</w:t>
      </w:r>
      <w:r>
        <w:rPr>
          <w:rFonts w:hint="eastAsia" w:ascii="宋体" w:hAnsi="宋体" w:eastAsia="宋体" w:cs="宋体"/>
          <w:b w:val="0"/>
          <w:bCs/>
          <w:i w:val="0"/>
          <w:color w:val="auto"/>
          <w:sz w:val="32"/>
          <w:szCs w:val="32"/>
          <w:u w:val="none"/>
        </w:rPr>
        <w:t>%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>，</w:t>
      </w:r>
      <w:r>
        <w:rPr>
          <w:rFonts w:hint="eastAsia" w:ascii="仿宋_GB2312" w:eastAsia="仿宋_GB2312"/>
          <w:b w:val="0"/>
          <w:bCs/>
          <w:sz w:val="32"/>
          <w:szCs w:val="32"/>
        </w:rPr>
        <w:t>其他税收收入</w:t>
      </w:r>
      <w:r>
        <w:rPr>
          <w:rFonts w:hint="eastAsia" w:ascii="宋体" w:hAnsi="宋体" w:eastAsia="宋体" w:cs="宋体"/>
          <w:b w:val="0"/>
          <w:bCs/>
          <w:i w:val="0"/>
          <w:color w:val="auto"/>
          <w:sz w:val="32"/>
          <w:szCs w:val="32"/>
          <w:u w:val="none"/>
          <w:lang w:val="en-US" w:eastAsia="zh-CN"/>
        </w:rPr>
        <w:t>48</w:t>
      </w:r>
      <w:r>
        <w:rPr>
          <w:rFonts w:hint="eastAsia" w:ascii="仿宋_GB2312" w:eastAsia="仿宋_GB2312"/>
          <w:b w:val="0"/>
          <w:bCs/>
          <w:sz w:val="32"/>
          <w:szCs w:val="32"/>
        </w:rPr>
        <w:t>万元</w:t>
      </w:r>
      <w:r>
        <w:rPr>
          <w:rFonts w:hint="eastAsia" w:ascii="FangSong_GB2312" w:eastAsia="FangSong_GB2312"/>
          <w:b w:val="0"/>
          <w:bCs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Times New Roman" w:hAnsi="Times New Roman" w:eastAsia="FangSong_GB2312"/>
          <w:b w:val="0"/>
          <w:bCs w:val="0"/>
          <w:color w:val="auto"/>
          <w:sz w:val="32"/>
        </w:rPr>
      </w:pPr>
      <w:r>
        <w:rPr>
          <w:rFonts w:hint="eastAsia" w:ascii="Times New Roman" w:hAnsi="Times New Roman" w:eastAsia="FangSong_GB2312"/>
          <w:b w:val="0"/>
          <w:bCs/>
          <w:color w:val="auto"/>
          <w:sz w:val="32"/>
        </w:rPr>
        <w:t>非税收入完成32885万元，其中：专项收入6515万元，</w:t>
      </w:r>
      <w:r>
        <w:rPr>
          <w:rFonts w:hint="eastAsia" w:ascii="Times New Roman" w:hAnsi="Times New Roman" w:eastAsia="FangSong_GB2312"/>
          <w:b w:val="0"/>
          <w:bCs/>
          <w:color w:val="auto"/>
          <w:sz w:val="32"/>
          <w:lang w:eastAsia="zh-CN"/>
        </w:rPr>
        <w:t>同比增长</w:t>
      </w:r>
      <w:r>
        <w:rPr>
          <w:rFonts w:hint="eastAsia" w:ascii="Times New Roman" w:hAnsi="Times New Roman" w:eastAsia="FangSong_GB2312"/>
          <w:b w:val="0"/>
          <w:bCs/>
          <w:color w:val="auto"/>
          <w:sz w:val="32"/>
          <w:lang w:val="en-US" w:eastAsia="zh-CN"/>
        </w:rPr>
        <w:t>-15.1%；</w:t>
      </w:r>
      <w:r>
        <w:rPr>
          <w:rFonts w:hint="eastAsia" w:ascii="Times New Roman" w:hAnsi="Times New Roman" w:eastAsia="FangSong_GB2312"/>
          <w:b w:val="0"/>
          <w:bCs/>
          <w:color w:val="auto"/>
          <w:sz w:val="32"/>
        </w:rPr>
        <w:t>行政事业性收费收入6703万元，</w:t>
      </w:r>
      <w:r>
        <w:rPr>
          <w:rFonts w:hint="eastAsia" w:ascii="Times New Roman" w:hAnsi="Times New Roman" w:eastAsia="FangSong_GB2312"/>
          <w:b w:val="0"/>
          <w:bCs/>
          <w:color w:val="auto"/>
          <w:sz w:val="32"/>
          <w:lang w:eastAsia="zh-CN"/>
        </w:rPr>
        <w:t>同比增长</w:t>
      </w:r>
      <w:r>
        <w:rPr>
          <w:rFonts w:hint="eastAsia" w:ascii="Times New Roman" w:hAnsi="Times New Roman" w:eastAsia="FangSong_GB2312"/>
          <w:b w:val="0"/>
          <w:bCs/>
          <w:color w:val="auto"/>
          <w:sz w:val="32"/>
          <w:lang w:val="en-US" w:eastAsia="zh-CN"/>
        </w:rPr>
        <w:t>55.4%；</w:t>
      </w:r>
      <w:r>
        <w:rPr>
          <w:rFonts w:hint="eastAsia" w:ascii="Times New Roman" w:hAnsi="Times New Roman" w:eastAsia="FangSong_GB2312"/>
          <w:b w:val="0"/>
          <w:bCs/>
          <w:color w:val="auto"/>
          <w:sz w:val="32"/>
        </w:rPr>
        <w:t>罚没收入41</w:t>
      </w:r>
      <w:r>
        <w:rPr>
          <w:rFonts w:hint="eastAsia" w:ascii="Times New Roman" w:hAnsi="Times New Roman" w:eastAsia="FangSong_GB2312"/>
          <w:b w:val="0"/>
          <w:bCs/>
          <w:color w:val="auto"/>
          <w:sz w:val="32"/>
          <w:lang w:val="en-US" w:eastAsia="zh-CN"/>
        </w:rPr>
        <w:t>29</w:t>
      </w:r>
      <w:r>
        <w:rPr>
          <w:rFonts w:hint="eastAsia" w:ascii="Times New Roman" w:hAnsi="Times New Roman" w:eastAsia="FangSong_GB2312"/>
          <w:b w:val="0"/>
          <w:bCs/>
          <w:color w:val="auto"/>
          <w:sz w:val="32"/>
        </w:rPr>
        <w:t>万元，</w:t>
      </w:r>
      <w:r>
        <w:rPr>
          <w:rFonts w:hint="eastAsia" w:ascii="Times New Roman" w:hAnsi="Times New Roman" w:eastAsia="FangSong_GB2312"/>
          <w:b w:val="0"/>
          <w:bCs/>
          <w:color w:val="auto"/>
          <w:sz w:val="32"/>
          <w:lang w:eastAsia="zh-CN"/>
        </w:rPr>
        <w:t>同比增长</w:t>
      </w:r>
      <w:r>
        <w:rPr>
          <w:rFonts w:hint="eastAsia" w:ascii="Times New Roman" w:hAnsi="Times New Roman" w:eastAsia="FangSong_GB2312"/>
          <w:b w:val="0"/>
          <w:bCs/>
          <w:color w:val="auto"/>
          <w:sz w:val="32"/>
          <w:lang w:val="en-US" w:eastAsia="zh-CN"/>
        </w:rPr>
        <w:t>10.1%；</w:t>
      </w:r>
      <w:r>
        <w:rPr>
          <w:rFonts w:hint="eastAsia" w:ascii="Times New Roman" w:hAnsi="Times New Roman" w:eastAsia="FangSong_GB2312"/>
          <w:b w:val="0"/>
          <w:bCs/>
          <w:color w:val="auto"/>
          <w:sz w:val="32"/>
        </w:rPr>
        <w:t>国有资源</w:t>
      </w:r>
      <w:r>
        <w:rPr>
          <w:rFonts w:hint="eastAsia" w:ascii="Times New Roman" w:hAnsi="Times New Roman" w:eastAsia="FangSong_GB2312"/>
          <w:b w:val="0"/>
          <w:bCs/>
          <w:color w:val="auto"/>
          <w:sz w:val="32"/>
          <w:lang w:eastAsia="zh-CN"/>
        </w:rPr>
        <w:t>（</w:t>
      </w:r>
      <w:r>
        <w:rPr>
          <w:rFonts w:hint="eastAsia" w:ascii="Times New Roman" w:hAnsi="Times New Roman" w:eastAsia="FangSong_GB2312"/>
          <w:b w:val="0"/>
          <w:bCs/>
          <w:color w:val="auto"/>
          <w:sz w:val="32"/>
        </w:rPr>
        <w:t>资产</w:t>
      </w:r>
      <w:r>
        <w:rPr>
          <w:rFonts w:hint="eastAsia" w:ascii="Times New Roman" w:hAnsi="Times New Roman" w:eastAsia="FangSong_GB2312"/>
          <w:b w:val="0"/>
          <w:bCs/>
          <w:color w:val="auto"/>
          <w:sz w:val="32"/>
          <w:lang w:eastAsia="zh-CN"/>
        </w:rPr>
        <w:t>）</w:t>
      </w:r>
      <w:r>
        <w:rPr>
          <w:rFonts w:hint="eastAsia" w:ascii="Times New Roman" w:hAnsi="Times New Roman" w:eastAsia="FangSong_GB2312"/>
          <w:b w:val="0"/>
          <w:bCs/>
          <w:color w:val="auto"/>
          <w:sz w:val="32"/>
        </w:rPr>
        <w:t>有偿使用收入1531</w:t>
      </w:r>
      <w:r>
        <w:rPr>
          <w:rFonts w:hint="eastAsia" w:ascii="Times New Roman" w:hAnsi="Times New Roman" w:eastAsia="FangSong_GB2312"/>
          <w:b w:val="0"/>
          <w:bCs/>
          <w:color w:val="auto"/>
          <w:sz w:val="32"/>
          <w:lang w:val="en-US" w:eastAsia="zh-CN"/>
        </w:rPr>
        <w:t>8</w:t>
      </w:r>
      <w:r>
        <w:rPr>
          <w:rFonts w:hint="eastAsia" w:ascii="Times New Roman" w:hAnsi="Times New Roman" w:eastAsia="FangSong_GB2312"/>
          <w:b w:val="0"/>
          <w:bCs/>
          <w:color w:val="auto"/>
          <w:sz w:val="32"/>
        </w:rPr>
        <w:t>万元，</w:t>
      </w:r>
      <w:r>
        <w:rPr>
          <w:rFonts w:hint="eastAsia" w:ascii="Times New Roman" w:hAnsi="Times New Roman" w:eastAsia="FangSong_GB2312"/>
          <w:b w:val="0"/>
          <w:bCs/>
          <w:color w:val="auto"/>
          <w:sz w:val="32"/>
          <w:lang w:eastAsia="zh-CN"/>
        </w:rPr>
        <w:t>同比增长</w:t>
      </w:r>
      <w:r>
        <w:rPr>
          <w:rFonts w:hint="eastAsia" w:ascii="Times New Roman" w:hAnsi="Times New Roman" w:eastAsia="FangSong_GB2312"/>
          <w:b w:val="0"/>
          <w:bCs/>
          <w:color w:val="auto"/>
          <w:sz w:val="32"/>
          <w:lang w:val="en-US" w:eastAsia="zh-CN"/>
        </w:rPr>
        <w:t>12.8%；</w:t>
      </w:r>
      <w:r>
        <w:rPr>
          <w:rFonts w:hint="eastAsia" w:ascii="Times New Roman" w:hAnsi="Times New Roman" w:eastAsia="FangSong_GB2312"/>
          <w:b w:val="0"/>
          <w:bCs/>
          <w:color w:val="auto"/>
          <w:sz w:val="32"/>
        </w:rPr>
        <w:t>其他收入220万元</w:t>
      </w:r>
      <w:r>
        <w:rPr>
          <w:rFonts w:hint="eastAsia" w:ascii="Times New Roman" w:hAnsi="Times New Roman" w:eastAsia="FangSong_GB2312"/>
          <w:b w:val="0"/>
          <w:bCs/>
          <w:color w:val="auto"/>
          <w:sz w:val="32"/>
          <w:lang w:eastAsia="zh-CN"/>
        </w:rPr>
        <w:t>，</w:t>
      </w:r>
      <w:r>
        <w:rPr>
          <w:rFonts w:hint="eastAsia" w:ascii="Times New Roman" w:hAnsi="Times New Roman" w:eastAsia="FangSong_GB2312"/>
          <w:b w:val="0"/>
          <w:bCs w:val="0"/>
          <w:color w:val="auto"/>
          <w:sz w:val="32"/>
          <w:lang w:eastAsia="zh-CN"/>
        </w:rPr>
        <w:t>同比增长</w:t>
      </w:r>
      <w:r>
        <w:rPr>
          <w:rFonts w:hint="eastAsia" w:ascii="Times New Roman" w:hAnsi="Times New Roman" w:eastAsia="FangSong_GB2312"/>
          <w:b w:val="0"/>
          <w:bCs w:val="0"/>
          <w:color w:val="auto"/>
          <w:sz w:val="32"/>
          <w:lang w:val="en-US" w:eastAsia="zh-CN"/>
        </w:rPr>
        <w:t>-82.8%</w:t>
      </w:r>
      <w:r>
        <w:rPr>
          <w:rFonts w:hint="eastAsia" w:ascii="Times New Roman" w:hAnsi="Times New Roman" w:eastAsia="FangSong_GB2312"/>
          <w:b w:val="0"/>
          <w:bCs w:val="0"/>
          <w:color w:val="auto"/>
          <w:sz w:val="32"/>
        </w:rPr>
        <w:t>。</w:t>
      </w:r>
    </w:p>
    <w:p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insum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大标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cript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DFKai-SB">
    <w:panose1 w:val="03000509000000000000"/>
    <w:charset w:val="88"/>
    <w:family w:val="auto"/>
    <w:pitch w:val="default"/>
    <w:sig w:usb0="00000003" w:usb1="082E0000" w:usb2="00000016" w:usb3="00000000" w:csb0="001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CA3C34"/>
    <w:rsid w:val="017437F7"/>
    <w:rsid w:val="3A23757E"/>
    <w:rsid w:val="42F95406"/>
    <w:rsid w:val="534F41B3"/>
    <w:rsid w:val="55225104"/>
    <w:rsid w:val="70CA3C34"/>
    <w:rsid w:val="7DEE03E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basedOn w:val="1"/>
    <w:qFormat/>
    <w:uiPriority w:val="99"/>
    <w:pPr>
      <w:textAlignment w:val="baseline"/>
    </w:pPr>
    <w:rPr>
      <w:rFonts w:ascii="宋体" w:hAnsi="Courier New" w:eastAsia="宋体" w:cs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2022-09-19T03:27:00Z</dcterms:created>
  <dc:creator>Administrator</dc:creator>
  <cp:lastModifiedBy>Administrator</cp:lastModifiedBy>
  <dcterms:modified xsi:type="dcterms:W3CDTF">2024-07-11T07:48:19Z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