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三十三、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年渝水区社会保险基金</w:t>
      </w:r>
      <w:r>
        <w:rPr>
          <w:rFonts w:hint="eastAsia"/>
          <w:b/>
          <w:bCs/>
          <w:sz w:val="36"/>
          <w:szCs w:val="36"/>
          <w:lang w:eastAsia="zh-CN"/>
        </w:rPr>
        <w:t>预算</w:t>
      </w:r>
      <w:r>
        <w:rPr>
          <w:rFonts w:hint="eastAsia"/>
          <w:b/>
          <w:bCs/>
          <w:sz w:val="36"/>
          <w:szCs w:val="36"/>
        </w:rPr>
        <w:t>支出决算</w:t>
      </w:r>
      <w:r>
        <w:rPr>
          <w:rFonts w:hint="eastAsia"/>
          <w:b/>
          <w:bCs/>
          <w:sz w:val="36"/>
          <w:szCs w:val="36"/>
          <w:lang w:eastAsia="zh-CN"/>
        </w:rPr>
        <w:t>的说明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cs="宋体"/>
          <w:sz w:val="24"/>
          <w:szCs w:val="24"/>
        </w:rPr>
      </w:pP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cs="宋体"/>
          <w:sz w:val="30"/>
          <w:szCs w:val="30"/>
        </w:rPr>
        <w:t xml:space="preserve"> 1.</w:t>
      </w:r>
      <w:r>
        <w:rPr>
          <w:rFonts w:hint="eastAsia" w:ascii="宋体" w:hAnsi="宋体" w:cs="宋体"/>
          <w:sz w:val="30"/>
          <w:szCs w:val="30"/>
        </w:rPr>
        <w:t>城乡居民基本养老保险基金支出较上年增长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9.93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，其中：社会保险待遇支出增长</w:t>
      </w:r>
      <w:r>
        <w:rPr>
          <w:rFonts w:ascii="宋体" w:hAnsi="宋体" w:cs="宋体"/>
          <w:sz w:val="30"/>
          <w:szCs w:val="30"/>
        </w:rPr>
        <w:t>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0.01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，主要是因为当年待遇提标的正常增加；转移支出</w:t>
      </w:r>
      <w:r>
        <w:rPr>
          <w:rFonts w:hint="eastAsia" w:ascii="宋体" w:hAnsi="宋体" w:cs="宋体"/>
          <w:sz w:val="30"/>
          <w:szCs w:val="30"/>
          <w:lang w:eastAsia="zh-CN"/>
        </w:rPr>
        <w:t>下降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73.33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，主要是</w:t>
      </w:r>
      <w:r>
        <w:rPr>
          <w:rFonts w:ascii="宋体" w:hAnsi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eastAsia="zh-CN"/>
        </w:rPr>
        <w:t>因政策原因</w:t>
      </w:r>
      <w:r>
        <w:rPr>
          <w:rFonts w:hint="eastAsia" w:ascii="宋体" w:hAnsi="宋体" w:cs="宋体"/>
          <w:sz w:val="30"/>
          <w:szCs w:val="30"/>
        </w:rPr>
        <w:t>转移人数</w:t>
      </w:r>
      <w:r>
        <w:rPr>
          <w:rFonts w:hint="eastAsia" w:ascii="宋体" w:hAnsi="宋体" w:cs="宋体"/>
          <w:sz w:val="30"/>
          <w:szCs w:val="30"/>
          <w:lang w:eastAsia="zh-CN"/>
        </w:rPr>
        <w:t>较多，而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2023年参保人员转出人数更少，才9人转出。</w:t>
      </w:r>
    </w:p>
    <w:p>
      <w:pPr>
        <w:ind w:firstLine="600" w:firstLineChars="200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2.</w:t>
      </w:r>
      <w:r>
        <w:rPr>
          <w:rFonts w:hint="eastAsia" w:ascii="宋体" w:hAnsi="宋体" w:cs="宋体"/>
          <w:sz w:val="30"/>
          <w:szCs w:val="30"/>
        </w:rPr>
        <w:t>机关事业单位基本养老保险基金支出较上年增长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8.26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，其中：社保保险待遇支出增长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8.28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，主要是待遇的正常提标和退休人数的增加。</w:t>
      </w:r>
    </w:p>
    <w:p>
      <w:pPr>
        <w:rPr>
          <w:rFonts w:ascii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D1932"/>
    <w:rsid w:val="13CD1932"/>
    <w:rsid w:val="14C5572F"/>
    <w:rsid w:val="1BAB6D9E"/>
    <w:rsid w:val="27490DE8"/>
    <w:rsid w:val="28A059FE"/>
    <w:rsid w:val="3A1D1C88"/>
    <w:rsid w:val="3EEA5D7F"/>
    <w:rsid w:val="5D896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192</Characters>
  <Lines>0</Lines>
  <Paragraphs>0</Paragraphs>
  <TotalTime>39</TotalTime>
  <ScaleCrop>false</ScaleCrop>
  <LinksUpToDate>false</LinksUpToDate>
  <CharactersWithSpaces>194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2022-09-21T07:09:00Z</dcterms:created>
  <dc:creator>Administrator</dc:creator>
  <cp:lastModifiedBy>Administrator</cp:lastModifiedBy>
  <dcterms:modified xsi:type="dcterms:W3CDTF">2024-07-19T09:16:43Z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EFCDC64BE753479999966CA5A3CB1A7B</vt:lpwstr>
  </property>
</Properties>
</file>