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0" w:beforeAutospacing="0" w:after="0" w:afterAutospacing="0" w:line="600" w:lineRule="atLeast"/>
        <w:jc w:val="center"/>
        <w:rPr>
          <w:rFonts w:ascii="Calibri" w:hAnsi="Calibri" w:eastAsia="宋体" w:cs="Calibri"/>
          <w:color w:val="333333"/>
          <w:kern w:val="0"/>
          <w:szCs w:val="21"/>
        </w:rPr>
      </w:pPr>
      <w:r>
        <w:rPr>
          <w:rFonts w:hint="eastAsia" w:ascii="方正小标宋简体" w:hAnsi="Calibri" w:eastAsia="方正小标宋简体" w:cs="Calibri"/>
          <w:color w:val="333333"/>
          <w:kern w:val="0"/>
          <w:sz w:val="44"/>
          <w:szCs w:val="44"/>
        </w:rPr>
        <w:t>林业部门单位</w:t>
      </w:r>
      <w:r>
        <w:rPr>
          <w:rFonts w:hint="eastAsia" w:ascii="方正小标宋简体" w:hAnsi="Calibri" w:eastAsia="方正小标宋简体" w:cs="Calibri"/>
          <w:color w:val="333333"/>
          <w:kern w:val="0"/>
          <w:sz w:val="44"/>
          <w:szCs w:val="44"/>
          <w:lang w:eastAsia="zh-CN"/>
        </w:rPr>
        <w:t>2022</w:t>
      </w:r>
      <w:r>
        <w:rPr>
          <w:rFonts w:hint="eastAsia" w:ascii="方正小标宋简体" w:hAnsi="Calibri" w:eastAsia="方正小标宋简体" w:cs="Calibri"/>
          <w:color w:val="333333"/>
          <w:kern w:val="0"/>
          <w:sz w:val="44"/>
          <w:szCs w:val="44"/>
        </w:rPr>
        <w:t>年度决算</w:t>
      </w:r>
    </w:p>
    <w:p>
      <w:pPr>
        <w:widowControl/>
        <w:shd w:val="clear" w:color="auto" w:fill="FFFFFF"/>
        <w:spacing w:before="0" w:beforeAutospacing="0" w:after="0" w:afterAutospacing="0" w:line="600" w:lineRule="atLeast"/>
        <w:jc w:val="center"/>
        <w:rPr>
          <w:rFonts w:ascii="Calibri" w:hAnsi="Calibri" w:eastAsia="宋体" w:cs="Calibri"/>
          <w:color w:val="333333"/>
          <w:kern w:val="0"/>
          <w:szCs w:val="21"/>
        </w:rPr>
      </w:pPr>
      <w:r>
        <w:rPr>
          <w:rFonts w:hint="eastAsia" w:ascii="MS Mincho" w:hAnsi="MS Mincho" w:eastAsia="MS Mincho" w:cs="MS Mincho"/>
          <w:color w:val="333333"/>
          <w:kern w:val="0"/>
          <w:sz w:val="44"/>
          <w:szCs w:val="44"/>
        </w:rPr>
        <w:t> </w:t>
      </w:r>
    </w:p>
    <w:p>
      <w:pPr>
        <w:widowControl/>
        <w:shd w:val="clear" w:color="auto" w:fill="FFFFFF"/>
        <w:spacing w:before="0" w:beforeAutospacing="0" w:after="0" w:afterAutospacing="0" w:line="600" w:lineRule="atLeast"/>
        <w:jc w:val="center"/>
        <w:rPr>
          <w:rFonts w:ascii="Calibri" w:hAnsi="Calibri" w:eastAsia="宋体" w:cs="Calibri"/>
          <w:color w:val="333333"/>
          <w:kern w:val="0"/>
          <w:szCs w:val="21"/>
        </w:rPr>
      </w:pPr>
      <w:r>
        <w:rPr>
          <w:rFonts w:hint="eastAsia" w:ascii="宋体" w:hAnsi="宋体" w:eastAsia="宋体" w:cs="Calibri"/>
          <w:b/>
          <w:bCs/>
          <w:color w:val="333333"/>
          <w:kern w:val="0"/>
          <w:sz w:val="40"/>
          <w:szCs w:val="40"/>
        </w:rPr>
        <w:t>目</w:t>
      </w:r>
      <w:r>
        <w:rPr>
          <w:rFonts w:hint="eastAsia" w:ascii="MS Mincho" w:hAnsi="MS Mincho" w:eastAsia="MS Mincho" w:cs="MS Mincho"/>
          <w:b/>
          <w:bCs/>
          <w:color w:val="333333"/>
          <w:kern w:val="0"/>
          <w:sz w:val="40"/>
          <w:szCs w:val="40"/>
        </w:rPr>
        <w:t>   </w:t>
      </w:r>
      <w:r>
        <w:rPr>
          <w:rFonts w:hint="eastAsia" w:ascii="宋体" w:hAnsi="宋体" w:eastAsia="宋体" w:cs="Calibri"/>
          <w:b/>
          <w:bCs/>
          <w:color w:val="333333"/>
          <w:kern w:val="0"/>
          <w:sz w:val="40"/>
          <w:szCs w:val="40"/>
        </w:rPr>
        <w:t> 录</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黑体" w:hAnsi="黑体" w:eastAsia="黑体" w:cs="Calibri"/>
          <w:color w:val="333333"/>
          <w:kern w:val="0"/>
          <w:sz w:val="32"/>
          <w:szCs w:val="32"/>
        </w:rPr>
        <w:t>第一部分</w:t>
      </w: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黑体" w:hAnsi="黑体" w:eastAsia="黑体" w:cs="Calibri"/>
          <w:color w:val="333333"/>
          <w:kern w:val="0"/>
          <w:sz w:val="32"/>
          <w:szCs w:val="32"/>
        </w:rPr>
        <w:t>林业部门单位概况</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r>
        <w:rPr>
          <w:rFonts w:hint="eastAsia" w:ascii="宋体" w:hAnsi="宋体" w:eastAsia="宋体" w:cs="宋体"/>
          <w:b/>
          <w:bCs/>
          <w:color w:val="333333"/>
          <w:kern w:val="0"/>
          <w:sz w:val="32"/>
          <w:szCs w:val="32"/>
        </w:rPr>
        <w:t> </w:t>
      </w:r>
      <w:r>
        <w:rPr>
          <w:rFonts w:hint="eastAsia" w:ascii="仿宋" w:hAnsi="仿宋" w:eastAsia="仿宋" w:cs="Calibri"/>
          <w:color w:val="333333"/>
          <w:kern w:val="0"/>
          <w:sz w:val="32"/>
          <w:szCs w:val="32"/>
        </w:rPr>
        <w:t>一、单位主要职责</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二、单位基本情况</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黑体" w:hAnsi="黑体" w:eastAsia="黑体" w:cs="Calibri"/>
          <w:color w:val="333333"/>
          <w:kern w:val="0"/>
          <w:sz w:val="32"/>
          <w:szCs w:val="32"/>
        </w:rPr>
        <w:t xml:space="preserve">第二部分 </w:t>
      </w:r>
      <w:r>
        <w:rPr>
          <w:rFonts w:hint="eastAsia" w:ascii="黑体" w:hAnsi="黑体" w:eastAsia="黑体" w:cs="Calibri"/>
          <w:color w:val="333333"/>
          <w:kern w:val="0"/>
          <w:sz w:val="32"/>
          <w:szCs w:val="32"/>
          <w:lang w:eastAsia="zh-CN"/>
        </w:rPr>
        <w:t>2022</w:t>
      </w:r>
      <w:r>
        <w:rPr>
          <w:rFonts w:hint="eastAsia" w:ascii="MS Mincho" w:hAnsi="MS Mincho" w:eastAsia="MS Mincho" w:cs="MS Mincho"/>
          <w:color w:val="333333"/>
          <w:kern w:val="0"/>
          <w:sz w:val="32"/>
          <w:szCs w:val="32"/>
        </w:rPr>
        <w:t> </w:t>
      </w:r>
      <w:r>
        <w:rPr>
          <w:rFonts w:hint="eastAsia" w:ascii="黑体" w:hAnsi="黑体" w:eastAsia="黑体" w:cs="Calibri"/>
          <w:color w:val="333333"/>
          <w:kern w:val="0"/>
          <w:sz w:val="32"/>
          <w:szCs w:val="32"/>
        </w:rPr>
        <w:t>年度单位决算表</w:t>
      </w:r>
    </w:p>
    <w:p>
      <w:pPr>
        <w:widowControl/>
        <w:shd w:val="clear" w:color="auto" w:fill="FFFFFF"/>
        <w:spacing w:before="0" w:beforeAutospacing="0" w:after="0" w:afterAutospacing="0"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一、收入支出决算总表</w:t>
      </w:r>
    </w:p>
    <w:p>
      <w:pPr>
        <w:widowControl/>
        <w:shd w:val="clear" w:color="auto" w:fill="FFFFFF"/>
        <w:spacing w:before="0" w:beforeAutospacing="0" w:after="0" w:afterAutospacing="0"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二、收入决算表</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MS Mincho" w:hAnsi="MS Mincho" w:eastAsia="宋体" w:cs="MS Mincho"/>
          <w:color w:val="333333"/>
          <w:kern w:val="0"/>
          <w:sz w:val="32"/>
          <w:szCs w:val="32"/>
          <w:lang w:val="en-US" w:eastAsia="zh-CN"/>
        </w:rPr>
        <w:t xml:space="preserve"> </w:t>
      </w:r>
      <w:r>
        <w:rPr>
          <w:rFonts w:hint="eastAsia" w:ascii="仿宋" w:hAnsi="仿宋" w:eastAsia="仿宋" w:cs="Calibri"/>
          <w:color w:val="333333"/>
          <w:kern w:val="0"/>
          <w:sz w:val="32"/>
          <w:szCs w:val="32"/>
        </w:rPr>
        <w:t>三、支出决算表</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MS Mincho" w:hAnsi="MS Mincho" w:eastAsia="宋体" w:cs="MS Mincho"/>
          <w:color w:val="333333"/>
          <w:kern w:val="0"/>
          <w:sz w:val="32"/>
          <w:szCs w:val="32"/>
          <w:lang w:val="en-US" w:eastAsia="zh-CN"/>
        </w:rPr>
        <w:t xml:space="preserve"> </w:t>
      </w:r>
      <w:r>
        <w:rPr>
          <w:rFonts w:hint="eastAsia" w:ascii="MS Mincho" w:hAnsi="MS Mincho" w:eastAsia="MS Mincho" w:cs="MS Mincho"/>
          <w:color w:val="333333"/>
          <w:kern w:val="0"/>
          <w:sz w:val="32"/>
          <w:szCs w:val="32"/>
        </w:rPr>
        <w:t> </w:t>
      </w:r>
      <w:r>
        <w:rPr>
          <w:rFonts w:hint="eastAsia" w:ascii="仿宋" w:hAnsi="仿宋" w:eastAsia="仿宋" w:cs="Calibri"/>
          <w:color w:val="333333"/>
          <w:kern w:val="0"/>
          <w:sz w:val="32"/>
          <w:szCs w:val="32"/>
        </w:rPr>
        <w:t>四、财政拨款收入支出决算总表</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MS Mincho" w:hAnsi="MS Mincho" w:eastAsia="宋体" w:cs="MS Mincho"/>
          <w:color w:val="333333"/>
          <w:kern w:val="0"/>
          <w:sz w:val="32"/>
          <w:szCs w:val="32"/>
          <w:lang w:val="en-US" w:eastAsia="zh-CN"/>
        </w:rPr>
        <w:t xml:space="preserve"> </w:t>
      </w:r>
      <w:r>
        <w:rPr>
          <w:rFonts w:hint="eastAsia" w:ascii="仿宋" w:hAnsi="仿宋" w:eastAsia="仿宋" w:cs="Calibri"/>
          <w:color w:val="333333"/>
          <w:kern w:val="0"/>
          <w:sz w:val="32"/>
          <w:szCs w:val="32"/>
        </w:rPr>
        <w:t>五、一般公共预算财政拨款支出决算表</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MS Mincho" w:hAnsi="MS Mincho" w:eastAsia="宋体" w:cs="MS Mincho"/>
          <w:color w:val="333333"/>
          <w:kern w:val="0"/>
          <w:sz w:val="32"/>
          <w:szCs w:val="32"/>
          <w:lang w:val="en-US" w:eastAsia="zh-CN"/>
        </w:rPr>
        <w:t xml:space="preserve"> </w:t>
      </w:r>
      <w:r>
        <w:rPr>
          <w:rFonts w:hint="eastAsia" w:ascii="MS Mincho" w:hAnsi="MS Mincho" w:eastAsia="MS Mincho" w:cs="MS Mincho"/>
          <w:color w:val="333333"/>
          <w:kern w:val="0"/>
          <w:sz w:val="32"/>
          <w:szCs w:val="32"/>
        </w:rPr>
        <w:t> </w:t>
      </w:r>
      <w:r>
        <w:rPr>
          <w:rFonts w:hint="eastAsia" w:ascii="仿宋" w:hAnsi="仿宋" w:eastAsia="仿宋" w:cs="Calibri"/>
          <w:color w:val="333333"/>
          <w:kern w:val="0"/>
          <w:sz w:val="32"/>
          <w:szCs w:val="32"/>
        </w:rPr>
        <w:t>六、一般公共预算财政拨款基本支出决算表</w:t>
      </w:r>
    </w:p>
    <w:p>
      <w:pPr>
        <w:widowControl/>
        <w:shd w:val="clear" w:color="auto" w:fill="FFFFFF"/>
        <w:spacing w:before="0" w:beforeAutospacing="0" w:after="0" w:afterAutospacing="0" w:line="600" w:lineRule="atLeast"/>
        <w:ind w:firstLine="960" w:firstLineChars="300"/>
        <w:jc w:val="left"/>
        <w:rPr>
          <w:rFonts w:hint="eastAsia" w:ascii="仿宋" w:hAnsi="仿宋" w:eastAsia="仿宋" w:cs="Calibri"/>
          <w:color w:val="333333"/>
          <w:kern w:val="0"/>
          <w:sz w:val="32"/>
          <w:szCs w:val="32"/>
        </w:rPr>
      </w:pPr>
      <w:r>
        <w:rPr>
          <w:rFonts w:hint="eastAsia" w:ascii="MS Mincho" w:hAnsi="MS Mincho" w:eastAsia="MS Mincho" w:cs="MS Mincho"/>
          <w:color w:val="333333"/>
          <w:kern w:val="0"/>
          <w:sz w:val="32"/>
          <w:szCs w:val="32"/>
        </w:rPr>
        <w:t> </w:t>
      </w:r>
      <w:r>
        <w:rPr>
          <w:rFonts w:hint="eastAsia" w:ascii="仿宋" w:hAnsi="仿宋" w:eastAsia="仿宋" w:cs="Calibri"/>
          <w:color w:val="333333"/>
          <w:kern w:val="0"/>
          <w:sz w:val="32"/>
          <w:szCs w:val="32"/>
        </w:rPr>
        <w:t>七、一般公共预算财政拨款“三公”经费支出决算表</w:t>
      </w:r>
    </w:p>
    <w:p>
      <w:pPr>
        <w:widowControl/>
        <w:shd w:val="clear" w:color="auto" w:fill="FFFFFF"/>
        <w:spacing w:before="0" w:beforeAutospacing="0" w:after="0" w:afterAutospacing="0" w:line="600" w:lineRule="atLeast"/>
        <w:ind w:left="319" w:leftChars="152" w:firstLine="969" w:firstLineChars="303"/>
        <w:jc w:val="left"/>
        <w:rPr>
          <w:rFonts w:ascii="Calibri" w:hAnsi="Calibri" w:eastAsia="宋体" w:cs="Calibri"/>
          <w:color w:val="333333"/>
          <w:kern w:val="0"/>
          <w:szCs w:val="21"/>
        </w:rPr>
      </w:pPr>
      <w:r>
        <w:rPr>
          <w:rFonts w:hint="eastAsia" w:ascii="仿宋" w:hAnsi="仿宋" w:eastAsia="仿宋" w:cs="Calibri"/>
          <w:color w:val="333333"/>
          <w:kern w:val="0"/>
          <w:sz w:val="32"/>
          <w:szCs w:val="32"/>
        </w:rPr>
        <w:t>八、政府性基金预算财政拨款收入支出决算表</w:t>
      </w:r>
    </w:p>
    <w:p>
      <w:pPr>
        <w:widowControl/>
        <w:shd w:val="clear" w:color="auto" w:fill="FFFFFF"/>
        <w:spacing w:before="0" w:beforeAutospacing="0" w:after="0" w:afterAutospacing="0" w:line="600" w:lineRule="atLeast"/>
        <w:ind w:firstLine="1280" w:firstLineChars="40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九、国有资本经营预算财政拨款支出决算表</w:t>
      </w:r>
    </w:p>
    <w:p>
      <w:pPr>
        <w:widowControl/>
        <w:shd w:val="clear" w:color="auto" w:fill="FFFFFF"/>
        <w:spacing w:before="0" w:beforeAutospacing="0" w:after="0" w:afterAutospacing="0" w:line="600" w:lineRule="atLeast"/>
        <w:ind w:firstLine="1280" w:firstLineChars="40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十、国有资产占用情况表</w:t>
      </w:r>
    </w:p>
    <w:p>
      <w:pPr>
        <w:widowControl/>
        <w:shd w:val="clear" w:color="auto" w:fill="FFFFFF"/>
        <w:spacing w:before="0" w:beforeAutospacing="0" w:after="0" w:afterAutospacing="0" w:line="600" w:lineRule="atLeast"/>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黑体" w:hAnsi="黑体" w:eastAsia="黑体" w:cs="Calibri"/>
          <w:color w:val="333333"/>
          <w:kern w:val="0"/>
          <w:sz w:val="32"/>
          <w:szCs w:val="32"/>
        </w:rPr>
        <w:t xml:space="preserve">第三部分 </w:t>
      </w:r>
      <w:r>
        <w:rPr>
          <w:rFonts w:hint="eastAsia" w:ascii="黑体" w:hAnsi="黑体" w:eastAsia="黑体" w:cs="Calibri"/>
          <w:color w:val="333333"/>
          <w:kern w:val="0"/>
          <w:sz w:val="32"/>
          <w:szCs w:val="32"/>
          <w:lang w:eastAsia="zh-CN"/>
        </w:rPr>
        <w:t>2022</w:t>
      </w:r>
      <w:r>
        <w:rPr>
          <w:rFonts w:hint="eastAsia" w:ascii="MS Mincho" w:hAnsi="MS Mincho" w:eastAsia="MS Mincho" w:cs="MS Mincho"/>
          <w:color w:val="333333"/>
          <w:kern w:val="0"/>
          <w:sz w:val="32"/>
          <w:szCs w:val="32"/>
        </w:rPr>
        <w:t> </w:t>
      </w:r>
      <w:r>
        <w:rPr>
          <w:rFonts w:hint="eastAsia" w:ascii="黑体" w:hAnsi="黑体" w:eastAsia="黑体" w:cs="Calibri"/>
          <w:color w:val="333333"/>
          <w:kern w:val="0"/>
          <w:sz w:val="32"/>
          <w:szCs w:val="32"/>
        </w:rPr>
        <w:t>年度单位决算情况说明</w:t>
      </w:r>
    </w:p>
    <w:p>
      <w:pPr>
        <w:widowControl/>
        <w:shd w:val="clear" w:color="auto" w:fill="FFFFFF"/>
        <w:spacing w:before="0" w:beforeAutospacing="0" w:after="0" w:afterAutospacing="0"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一、收入决算情况说明</w:t>
      </w:r>
    </w:p>
    <w:p>
      <w:pPr>
        <w:widowControl/>
        <w:shd w:val="clear" w:color="auto" w:fill="FFFFFF"/>
        <w:spacing w:before="0" w:beforeAutospacing="0" w:after="0" w:afterAutospacing="0"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二、支出决算情况说明</w:t>
      </w:r>
    </w:p>
    <w:p>
      <w:pPr>
        <w:widowControl/>
        <w:shd w:val="clear" w:color="auto" w:fill="FFFFFF"/>
        <w:spacing w:before="0" w:beforeAutospacing="0" w:after="0" w:afterAutospacing="0"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三、财政拨款支出决算情况说明</w:t>
      </w:r>
    </w:p>
    <w:p>
      <w:pPr>
        <w:widowControl/>
        <w:shd w:val="clear" w:color="auto" w:fill="FFFFFF"/>
        <w:spacing w:before="0" w:beforeAutospacing="0" w:after="0" w:afterAutospacing="0"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四、一般公共预算财政拨款基本支出决算情况说明</w:t>
      </w:r>
    </w:p>
    <w:p>
      <w:pPr>
        <w:widowControl/>
        <w:shd w:val="clear" w:color="auto" w:fill="FFFFFF"/>
        <w:spacing w:before="0" w:beforeAutospacing="0" w:after="0" w:afterAutospacing="0"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五、一般公共预算财政拨款“三公”经费支出决算</w:t>
      </w:r>
    </w:p>
    <w:p>
      <w:pPr>
        <w:widowControl/>
        <w:shd w:val="clear" w:color="auto" w:fill="FFFFFF"/>
        <w:spacing w:before="0" w:beforeAutospacing="0" w:after="0" w:afterAutospacing="0" w:line="600" w:lineRule="atLeast"/>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情况说明</w:t>
      </w:r>
    </w:p>
    <w:p>
      <w:pPr>
        <w:widowControl/>
        <w:shd w:val="clear" w:color="auto" w:fill="FFFFFF"/>
        <w:spacing w:before="0" w:beforeAutospacing="0" w:after="0" w:afterAutospacing="0" w:line="600" w:lineRule="atLeast"/>
        <w:ind w:firstLine="128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六、机关运行经费支出情况说明</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仿宋" w:hAnsi="仿宋" w:eastAsia="仿宋" w:cs="Calibri"/>
          <w:color w:val="333333"/>
          <w:kern w:val="0"/>
          <w:sz w:val="32"/>
          <w:szCs w:val="32"/>
        </w:rPr>
        <w:t>七、政府采购支出情况说明</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八、国有资产占用情况说明</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r>
        <w:rPr>
          <w:rFonts w:hint="eastAsia" w:ascii="仿宋" w:hAnsi="仿宋" w:eastAsia="仿宋" w:cs="Calibri"/>
          <w:color w:val="333333"/>
          <w:kern w:val="0"/>
          <w:sz w:val="32"/>
          <w:szCs w:val="32"/>
        </w:rPr>
        <w:t>九、预算绩效情况说明</w:t>
      </w:r>
    </w:p>
    <w:p>
      <w:pPr>
        <w:widowControl/>
        <w:shd w:val="clear" w:color="auto" w:fill="FFFFFF"/>
        <w:spacing w:before="0" w:beforeAutospacing="0" w:after="0" w:afterAutospacing="0" w:line="600" w:lineRule="atLeast"/>
        <w:ind w:firstLine="640"/>
        <w:jc w:val="left"/>
        <w:rPr>
          <w:rFonts w:ascii="Calibri" w:hAnsi="Calibri" w:eastAsia="宋体" w:cs="Calibri"/>
          <w:color w:val="333333"/>
          <w:kern w:val="0"/>
          <w:szCs w:val="21"/>
        </w:rPr>
      </w:pPr>
      <w:r>
        <w:rPr>
          <w:rFonts w:hint="eastAsia" w:ascii="黑体" w:hAnsi="黑体" w:eastAsia="黑体" w:cs="Calibri"/>
          <w:color w:val="333333"/>
          <w:kern w:val="0"/>
          <w:sz w:val="32"/>
          <w:szCs w:val="32"/>
        </w:rPr>
        <w:t>第四部分</w:t>
      </w: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黑体" w:hAnsi="黑体" w:eastAsia="黑体" w:cs="Calibri"/>
          <w:color w:val="333333"/>
          <w:kern w:val="0"/>
          <w:sz w:val="32"/>
          <w:szCs w:val="32"/>
        </w:rPr>
        <w:t>名词解释</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b/>
          <w:bCs/>
          <w:color w:val="333333"/>
          <w:kern w:val="0"/>
          <w:sz w:val="36"/>
          <w:szCs w:val="36"/>
        </w:rPr>
        <w:t> </w:t>
      </w:r>
    </w:p>
    <w:p>
      <w:pPr>
        <w:widowControl/>
        <w:shd w:val="clear" w:color="auto" w:fill="FFFFFF"/>
        <w:spacing w:before="0" w:beforeAutospacing="0" w:after="0" w:afterAutospacing="0" w:line="580" w:lineRule="atLeast"/>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580" w:lineRule="atLeast"/>
        <w:jc w:val="center"/>
        <w:rPr>
          <w:rFonts w:ascii="Calibri" w:hAnsi="Calibri" w:eastAsia="宋体" w:cs="Calibri"/>
          <w:color w:val="333333"/>
          <w:kern w:val="0"/>
          <w:szCs w:val="21"/>
        </w:rPr>
      </w:pPr>
      <w:r>
        <w:rPr>
          <w:rFonts w:hint="eastAsia" w:ascii="方正小标宋简体" w:hAnsi="Calibri" w:eastAsia="方正小标宋简体" w:cs="Calibri"/>
          <w:color w:val="333333"/>
          <w:kern w:val="0"/>
          <w:sz w:val="44"/>
          <w:szCs w:val="44"/>
        </w:rPr>
        <w:t>第一部分</w:t>
      </w:r>
      <w:r>
        <w:rPr>
          <w:rFonts w:hint="eastAsia" w:ascii="MS Mincho" w:hAnsi="MS Mincho" w:eastAsia="MS Mincho" w:cs="MS Mincho"/>
          <w:color w:val="333333"/>
          <w:kern w:val="0"/>
          <w:sz w:val="44"/>
          <w:szCs w:val="44"/>
        </w:rPr>
        <w:t> </w:t>
      </w:r>
      <w:r>
        <w:rPr>
          <w:rFonts w:hint="eastAsia" w:ascii="方正小标宋简体" w:hAnsi="Calibri" w:eastAsia="方正小标宋简体" w:cs="Calibri"/>
          <w:color w:val="333333"/>
          <w:kern w:val="0"/>
          <w:sz w:val="44"/>
          <w:szCs w:val="44"/>
        </w:rPr>
        <w:t> 林业部门单位概况</w:t>
      </w:r>
    </w:p>
    <w:p>
      <w:pPr>
        <w:widowControl/>
        <w:shd w:val="clear" w:color="auto" w:fill="FFFFFF"/>
        <w:spacing w:before="0" w:beforeAutospacing="0" w:after="0" w:afterAutospacing="0"/>
        <w:ind w:firstLine="630"/>
        <w:jc w:val="center"/>
        <w:rPr>
          <w:rFonts w:ascii="Calibri" w:hAnsi="Calibri" w:eastAsia="宋体" w:cs="Calibri"/>
          <w:color w:val="333333"/>
          <w:kern w:val="0"/>
          <w:szCs w:val="21"/>
        </w:rPr>
      </w:pPr>
      <w:r>
        <w:rPr>
          <w:rFonts w:hint="eastAsia" w:ascii="MS Mincho" w:hAnsi="MS Mincho" w:eastAsia="MS Mincho" w:cs="MS Mincho"/>
          <w:color w:val="333333"/>
          <w:kern w:val="0"/>
          <w:sz w:val="44"/>
          <w:szCs w:val="44"/>
        </w:rPr>
        <w:t> </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黑体" w:hAnsi="黑体" w:eastAsia="黑体" w:cs="Calibri"/>
          <w:color w:val="333333"/>
          <w:kern w:val="0"/>
          <w:sz w:val="32"/>
          <w:szCs w:val="32"/>
        </w:rPr>
        <w:t>一、单位主要职能</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渝水区林业局的主要职责是：</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一）负责全区林业和草地及其生态保护修复的监督管理。拟订林业和草地及其生态保护修复的地方性规划、标准并组织实施。组织开展全区森林、湿地、草地、荒漠和陆生野生动植物资源动态监测与评价。承担全区林业生态文明建设有关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二）组织全区林业和草地生态保护修复和造林绿化工作。组织实施林业和草地重点生态保护修复工程，指导公益林和商品林的培育，指导和监督全民义务植树、城乡绿化工作。指导植树造林、封山育林和以植树种草等生物措施防治水土流失工作。指导林业和草地有害生物防治、检疫工作。承担林业应对气候变化的相关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三）负责全区森林、湿地、草地资源的监督管理。组织编制并监督执行全区森林采伐限额。负责林地管理，拟订全区林地保护利用规划并组织实施。组织开展国家、省级、市级和区级公益林划定和管理工作，监督管理国有森林资源。负责草地草畜平衡和草地生态修复治理工作，监督管理草地的开发利用。负责湿地生态保护修复工作，拟订全区湿地保护规划，组织实施建立湿地公园等保护管理工作，监督管理湿地的开发利用。</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（四）负责监督管理全区防沙治沙工作。组织开展沙化土地调查，组织拟订防沙治沙、沙化土地封禁保护区建设规划，监督管理沙化土地的开发利用。</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五）负责全区陆生野生动植物资源监督管理。组织开展陆生野生动植物资源调查，指导陆生野生动植物的救护繁育、栖息地恢复发展、疫源疫病监测，监督管理陆生野生动植物猎捕或采集、驯养繁殖或培植、经营利用。按分工监督管理野生动植物进出口。</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六）负责监督管理全区各类自然保护地。拟订各类自然保护地规划和相关地方标准。提出新建、调整各类国家级、省级、市级、区级自然保护地的审核建议并按程序报批，组织审核世界自然遗产的申报，会同有关部门审核世界自然与文化双重遗产的申报。负责生物多样性保护相关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七）负责推进全区林业和草地改革相关工作。拟订全区集体林权制度、国有林场等重大改革实施意见并监督实施。拟订农村林业发展、维护林业经营者合法权益的政策措施，指导农村林地承包经营工作。开展退耕（牧）还林还草，负责天然林保护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八）拟订全区林业产业发展规划和产业政策，指导和推动林业产业高质量发展。依法负责对全区林区林业专用公路的管理。拟订林业和草地资源优化配置及木材利用政策，拟订相关林业产业地方标准并监督实施，组织、指导林产品质量监督。指导生态扶贫相关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九）指导全区国有林场基本建设和发展，组织林木种子草种种质资源普查，组织建立种质资源库，负责良种选育推广，管理林木种苗、草种生产经营行为，监管林木种苗、草种质量。监督管理林业和草地生物种质资源、转基因生物安全、植物新品种保护。</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（十）指导全区森林公安工作，监督管理森林公安队伍，指导全区林业重大违法案件的查处，负责相关行政执法监管工作，指导林区社会治安治理工作。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一）负责落实综合防灾减灾规划相关要求，组织编制森林和草地火灾防治规划和防护标准并指导实施，指导开展防火巡护、火源管理、防火设施建设等工作。组织指导国有林场开展宣传教育、监测预警、督促检查等防火工作。必要时，可以提请区应急管理局，以区应急指挥机构名义，部署相关防治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（十二）承担林业安全生产监督管理职责，指导、协调林业企事业单位的森林采伐和林产品加工生产经营中的安全监督管理工作，负责所属企事业单位的安全生产管理。</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（十三）负责林业行业生态环境保护和节能减排工作，督促指导相关单位落实生态环境保护责任制。</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四）监督管理林业和草地项目资金和国有资产，提出林业和草地预算内投资、区级财政性资金安排建议。指导全区林业基本建设工作，组织申报重点林业建设项目。参与拟订林业和草地经济调节政策，组织实施林业和草地生态补偿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（十五）负责全区林业系统科技、教育工作，指导全区林业系统人才队伍建设。承担湿地、防治荒漠化、濒危野生动植物等国际公约渝水区履约工作。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（十六）完成区委、区政府交办的其他任务。</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七）职能转变。渝水区林业局要切实推动林业生态文明体制机制创新，全面推行林长制，加大生态系统保护力度。实施重要生态系统保护和修复工程，大力推进国土绿化。加强森林、湿地、草地监督管理的统筹协调，保障国家生态安全。加快建立以国家公园为主体的自然保护地体系，统一推进全区各类自然保护地的清理规范和归并整合，构建统一规范高效、具有渝水特色的国家公园体制。</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八）与渝水区应急管理局的有关职责分工。渝水区林业局负责指导开展森林防火巡护、火源管理、防火设施建设等工作。渝水区应急管理局负责森林火情监测预警和信息发布，组织、指导、协调森林火灾扑救、调查评估和处理等工作。</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黑体" w:hAnsi="黑体" w:eastAsia="黑体" w:cs="Calibri"/>
          <w:color w:val="333333"/>
          <w:kern w:val="0"/>
          <w:sz w:val="32"/>
          <w:szCs w:val="32"/>
        </w:rPr>
        <w:t>二、单位基本情况</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本单位设立</w:t>
      </w:r>
      <w:r>
        <w:rPr>
          <w:rFonts w:hint="eastAsia" w:ascii="MS Mincho" w:hAnsi="MS Mincho" w:eastAsia="MS Mincho" w:cs="MS Mincho"/>
          <w:color w:val="333333"/>
          <w:kern w:val="0"/>
          <w:sz w:val="32"/>
          <w:szCs w:val="32"/>
        </w:rPr>
        <w:t>  </w:t>
      </w:r>
      <w:r>
        <w:rPr>
          <w:rFonts w:hint="eastAsia" w:ascii="仿宋" w:hAnsi="仿宋" w:eastAsia="仿宋" w:cs="Calibri"/>
          <w:color w:val="333333"/>
          <w:kern w:val="0"/>
          <w:sz w:val="32"/>
          <w:szCs w:val="32"/>
        </w:rPr>
        <w:t xml:space="preserve"> 5</w:t>
      </w: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个内设机构，分别是：（一）办公室（人事科教股）。负责机关日常运转工作。承担机关后勤、宣传、保密、督查、信访、档案、政务公开、干部人事、机构编制、离退休干部、劳动工资工作。指导林业人才队伍建设。组织开展林业科研、技术推广、林业科技标准化、质量监测、知识产权等相关工作。监督管理林业生物资源、转基因生物安全。</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二）造林经营和种苗管理股。承担森林、湿地、荒漠资源动态监测工作。拟定防沙治沙标准并监督实施，实施防沙治沙重点生态工程。指导植树造林、封山育林、防治水土流失工作。指导全区油茶的培育。承担古树名木保护工作。承担林木种子、草种管理工作。指导森林苗圃、森林公园的建设。承担林业灾害综合防治、检疫工作。指导开展防火巡护、火源管理、防火设施建设、防火宣传、防火规划等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三）规划财务股。监督管理林业项目投资、部门预算、专项转移支付资金及相关项目实施。负责机关财务工作，以及所属单位计划财务监督管理工作。负责统计信息和内部审计工作。编制、组织实施部门预算和预算绩效管理。</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四）森林资源保护管理和政策法规股。实施森林资源保护发展的政策措施。承担林地管理工作。监督管理国有森林资源。负责天然林保护工作。监督林木凭证采伐、运输。管理基层林业站。指导全区林业行政执法和执法监督工作。负责林业行政审批、制度改革、林地承包流转工作。监督管理自然保护区、风景名胜区等各类自然保护地。承担全区世界自然遗产与文化遗产项目工作。承担生物多样性保护工作。</w:t>
      </w:r>
    </w:p>
    <w:p>
      <w:pPr>
        <w:widowControl/>
        <w:shd w:val="clear" w:color="auto" w:fill="FFFFFF"/>
        <w:spacing w:before="0" w:beforeAutospacing="0" w:after="0" w:afterAutospacing="0" w:line="60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五)产业发展股。拟订林业发展规划并监督实施。承担全区林业投资项目审查报批工作。组织生态扶贫和相关生态补偿制度的实施。拟订全区林业产业建设、林业资源优化配置政策。拟订全区林业产业规划和年度计划并监督实施。承担对全区林区公路的管理。指导森林野生动植物资源的开发利用。组织指导林产品质量监督。负责全区林业行业安全生产的监督管理。监督林业企事业单位生产经营中的安全管理工作，指导所属企事业单位的安全生产管理。</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2"/>
          <w:szCs w:val="32"/>
        </w:rPr>
        <w:t>本单位</w:t>
      </w:r>
      <w:r>
        <w:rPr>
          <w:rFonts w:hint="eastAsia" w:ascii="仿宋" w:hAnsi="仿宋" w:eastAsia="仿宋" w:cs="Calibri"/>
          <w:color w:val="333333"/>
          <w:kern w:val="0"/>
          <w:sz w:val="32"/>
          <w:szCs w:val="32"/>
          <w:lang w:eastAsia="zh-CN"/>
        </w:rPr>
        <w:t>2022</w:t>
      </w:r>
      <w:r>
        <w:rPr>
          <w:rFonts w:hint="eastAsia" w:ascii="仿宋" w:hAnsi="仿宋" w:eastAsia="仿宋" w:cs="Calibri"/>
          <w:color w:val="333333"/>
          <w:kern w:val="0"/>
          <w:sz w:val="32"/>
          <w:szCs w:val="32"/>
        </w:rPr>
        <w:t>年年末实有人数</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lang w:eastAsia="zh-CN"/>
        </w:rPr>
        <w:t> </w:t>
      </w:r>
      <w:r>
        <w:rPr>
          <w:rFonts w:hint="eastAsia" w:ascii="仿宋" w:hAnsi="仿宋" w:eastAsia="仿宋" w:cs="Calibri"/>
          <w:color w:val="333333"/>
          <w:kern w:val="0"/>
          <w:sz w:val="32"/>
          <w:szCs w:val="32"/>
          <w:lang w:val="en-US" w:eastAsia="zh-CN"/>
        </w:rPr>
        <w:t>46</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人，其中在职人员 4</w:t>
      </w:r>
      <w:r>
        <w:rPr>
          <w:rFonts w:hint="eastAsia" w:ascii="仿宋" w:hAnsi="仿宋" w:eastAsia="仿宋" w:cs="Calibri"/>
          <w:color w:val="333333"/>
          <w:kern w:val="0"/>
          <w:sz w:val="32"/>
          <w:szCs w:val="32"/>
          <w:lang w:val="en-US" w:eastAsia="zh-CN"/>
        </w:rPr>
        <w:t>6</w:t>
      </w:r>
      <w:r>
        <w:rPr>
          <w:rFonts w:hint="eastAsia" w:ascii="仿宋" w:hAnsi="仿宋" w:eastAsia="仿宋" w:cs="Calibri"/>
          <w:color w:val="333333"/>
          <w:kern w:val="0"/>
          <w:sz w:val="32"/>
          <w:szCs w:val="32"/>
        </w:rPr>
        <w:t>人，离休人员</w:t>
      </w:r>
      <w:r>
        <w:rPr>
          <w:rFonts w:hint="eastAsia" w:ascii="宋体" w:hAnsi="宋体" w:eastAsia="宋体" w:cs="宋体"/>
          <w:color w:val="333333"/>
          <w:kern w:val="0"/>
          <w:sz w:val="32"/>
          <w:szCs w:val="32"/>
        </w:rPr>
        <w:t> </w:t>
      </w:r>
      <w:r>
        <w:rPr>
          <w:rFonts w:hint="eastAsia" w:ascii="仿宋" w:hAnsi="仿宋" w:eastAsia="仿宋" w:cs="仿宋"/>
          <w:color w:val="333333"/>
          <w:kern w:val="0"/>
          <w:sz w:val="32"/>
          <w:szCs w:val="32"/>
        </w:rPr>
        <w:t>0</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人，退休人员 0</w:t>
      </w:r>
      <w:r>
        <w:rPr>
          <w:rFonts w:hint="eastAsia" w:ascii="MS Mincho" w:hAnsi="MS Mincho" w:eastAsia="MS Mincho" w:cs="MS Mincho"/>
          <w:color w:val="333333"/>
          <w:kern w:val="0"/>
          <w:sz w:val="32"/>
          <w:szCs w:val="32"/>
        </w:rPr>
        <w:t> </w:t>
      </w:r>
      <w:r>
        <w:rPr>
          <w:rFonts w:hint="eastAsia" w:ascii="仿宋" w:hAnsi="仿宋" w:eastAsia="仿宋" w:cs="Calibri"/>
          <w:color w:val="333333"/>
          <w:kern w:val="0"/>
          <w:sz w:val="32"/>
          <w:szCs w:val="32"/>
        </w:rPr>
        <w:t>人（不含由养老保险基金发放养老金的离退休人员）；年末其他人员 0</w:t>
      </w: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人；年末学生人数 0</w:t>
      </w:r>
      <w:r>
        <w:rPr>
          <w:rFonts w:hint="eastAsia" w:ascii="MS Mincho" w:hAnsi="MS Mincho" w:eastAsia="MS Mincho" w:cs="MS Mincho"/>
          <w:color w:val="333333"/>
          <w:kern w:val="0"/>
          <w:sz w:val="32"/>
          <w:szCs w:val="32"/>
        </w:rPr>
        <w:t> </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人；由养老保险基金发放养老金的离退休人员</w:t>
      </w:r>
      <w:r>
        <w:rPr>
          <w:rFonts w:hint="eastAsia" w:ascii="MS Mincho" w:hAnsi="MS Mincho" w:eastAsia="MS Mincho" w:cs="MS Mincho"/>
          <w:color w:val="333333"/>
          <w:kern w:val="0"/>
          <w:sz w:val="32"/>
          <w:szCs w:val="32"/>
        </w:rPr>
        <w:t> </w:t>
      </w:r>
      <w:r>
        <w:rPr>
          <w:rFonts w:hint="eastAsia" w:ascii="仿宋" w:hAnsi="仿宋" w:eastAsia="仿宋" w:cs="Calibri"/>
          <w:color w:val="333333"/>
          <w:kern w:val="0"/>
          <w:sz w:val="32"/>
          <w:szCs w:val="32"/>
          <w:highlight w:val="none"/>
          <w:lang w:val="en-US" w:eastAsia="zh-CN"/>
        </w:rPr>
        <w:t>36</w:t>
      </w:r>
      <w:r>
        <w:rPr>
          <w:rFonts w:hint="eastAsia" w:ascii="宋体" w:hAnsi="宋体" w:eastAsia="宋体" w:cs="宋体"/>
          <w:color w:val="333333"/>
          <w:kern w:val="0"/>
          <w:sz w:val="32"/>
          <w:szCs w:val="32"/>
        </w:rPr>
        <w:t> </w:t>
      </w:r>
      <w:r>
        <w:rPr>
          <w:rFonts w:hint="eastAsia" w:ascii="仿宋" w:hAnsi="仿宋" w:eastAsia="仿宋" w:cs="Calibri"/>
          <w:color w:val="333333"/>
          <w:kern w:val="0"/>
          <w:sz w:val="32"/>
          <w:szCs w:val="32"/>
        </w:rPr>
        <w:t>人。</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MS Mincho" w:hAnsi="MS Mincho" w:eastAsia="MS Mincho" w:cs="MS Mincho"/>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580" w:lineRule="atLeast"/>
        <w:jc w:val="center"/>
        <w:rPr>
          <w:rFonts w:ascii="Calibri" w:hAnsi="Calibri" w:eastAsia="宋体" w:cs="Calibri"/>
          <w:color w:val="333333"/>
          <w:kern w:val="0"/>
          <w:szCs w:val="21"/>
        </w:rPr>
      </w:pPr>
      <w:r>
        <w:rPr>
          <w:rFonts w:hint="eastAsia" w:ascii="方正小标宋简体" w:hAnsi="Calibri" w:eastAsia="方正小标宋简体" w:cs="Calibri"/>
          <w:color w:val="333333"/>
          <w:kern w:val="0"/>
          <w:sz w:val="44"/>
          <w:szCs w:val="44"/>
        </w:rPr>
        <w:t xml:space="preserve">第二部分 </w:t>
      </w:r>
      <w:r>
        <w:rPr>
          <w:rFonts w:hint="eastAsia" w:ascii="方正小标宋简体" w:hAnsi="Calibri" w:eastAsia="方正小标宋简体" w:cs="Calibri"/>
          <w:color w:val="333333"/>
          <w:kern w:val="0"/>
          <w:sz w:val="44"/>
          <w:szCs w:val="44"/>
          <w:lang w:eastAsia="zh-CN"/>
        </w:rPr>
        <w:t>2022</w:t>
      </w:r>
      <w:r>
        <w:rPr>
          <w:rFonts w:hint="eastAsia" w:ascii="MS Mincho" w:hAnsi="MS Mincho" w:eastAsia="MS Mincho" w:cs="MS Mincho"/>
          <w:color w:val="333333"/>
          <w:kern w:val="0"/>
          <w:sz w:val="44"/>
          <w:szCs w:val="44"/>
        </w:rPr>
        <w:t> </w:t>
      </w:r>
      <w:r>
        <w:rPr>
          <w:rFonts w:hint="eastAsia" w:ascii="方正小标宋简体" w:hAnsi="Calibri" w:eastAsia="方正小标宋简体" w:cs="Calibri"/>
          <w:color w:val="333333"/>
          <w:kern w:val="0"/>
          <w:sz w:val="44"/>
          <w:szCs w:val="44"/>
        </w:rPr>
        <w:t>年度单位决算表</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详见附表1-10</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hint="eastAsia" w:ascii="MS Mincho" w:hAnsi="MS Mincho" w:eastAsia="MS Mincho" w:cs="MS Mincho"/>
          <w:color w:val="333333"/>
          <w:kern w:val="0"/>
          <w:sz w:val="30"/>
          <w:szCs w:val="30"/>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ascii="Calibri" w:hAnsi="Calibri" w:eastAsia="宋体" w:cs="Calibri"/>
          <w:color w:val="333333"/>
          <w:kern w:val="0"/>
          <w:szCs w:val="21"/>
        </w:rPr>
        <w:t> </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hint="eastAsia" w:ascii="MS Mincho" w:hAnsi="MS Mincho" w:eastAsia="MS Mincho" w:cs="MS Mincho"/>
          <w:color w:val="333333"/>
          <w:kern w:val="0"/>
          <w:sz w:val="30"/>
          <w:szCs w:val="30"/>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MS Mincho" w:hAnsi="MS Mincho" w:eastAsia="MS Mincho" w:cs="MS Mincho"/>
          <w:b/>
          <w:bCs/>
          <w:color w:val="333333"/>
          <w:kern w:val="0"/>
          <w:sz w:val="32"/>
          <w:szCs w:val="32"/>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方正小标宋简体" w:hAnsi="Calibri" w:eastAsia="方正小标宋简体" w:cs="Calibri"/>
          <w:color w:val="333333"/>
          <w:kern w:val="0"/>
          <w:sz w:val="44"/>
          <w:szCs w:val="44"/>
        </w:rPr>
        <w:t xml:space="preserve">第三部分 </w:t>
      </w:r>
      <w:r>
        <w:rPr>
          <w:rFonts w:hint="eastAsia" w:ascii="方正小标宋简体" w:hAnsi="Calibri" w:eastAsia="方正小标宋简体" w:cs="Calibri"/>
          <w:color w:val="333333"/>
          <w:kern w:val="0"/>
          <w:sz w:val="44"/>
          <w:szCs w:val="44"/>
          <w:lang w:eastAsia="zh-CN"/>
        </w:rPr>
        <w:t>2022</w:t>
      </w:r>
      <w:r>
        <w:rPr>
          <w:rFonts w:hint="eastAsia" w:ascii="MS Mincho" w:hAnsi="MS Mincho" w:eastAsia="MS Mincho" w:cs="MS Mincho"/>
          <w:color w:val="333333"/>
          <w:kern w:val="0"/>
          <w:sz w:val="44"/>
          <w:szCs w:val="44"/>
        </w:rPr>
        <w:t> </w:t>
      </w:r>
      <w:r>
        <w:rPr>
          <w:rFonts w:hint="eastAsia" w:ascii="方正小标宋简体" w:hAnsi="Calibri" w:eastAsia="方正小标宋简体" w:cs="Calibri"/>
          <w:color w:val="333333"/>
          <w:kern w:val="0"/>
          <w:sz w:val="44"/>
          <w:szCs w:val="44"/>
        </w:rPr>
        <w:t>年度单位决算情况说明</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MS Mincho" w:hAnsi="MS Mincho" w:eastAsia="MS Mincho" w:cs="MS Mincho"/>
          <w:color w:val="333333"/>
          <w:kern w:val="0"/>
          <w:sz w:val="30"/>
          <w:szCs w:val="30"/>
        </w:rPr>
        <w:t> </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一、收入决算情况说明</w:t>
      </w:r>
    </w:p>
    <w:p>
      <w:pPr>
        <w:widowControl/>
        <w:shd w:val="clear" w:color="auto" w:fill="FFFFFF"/>
        <w:spacing w:before="0" w:beforeAutospacing="0" w:after="0" w:afterAutospacing="0"/>
        <w:ind w:firstLine="630"/>
        <w:jc w:val="left"/>
        <w:rPr>
          <w:rFonts w:hint="eastAsia" w:ascii="Calibri" w:hAnsi="Calibri" w:eastAsia="仿宋" w:cs="Calibri"/>
          <w:color w:val="333333"/>
          <w:kern w:val="0"/>
          <w:szCs w:val="21"/>
          <w:highlight w:val="yellow"/>
          <w:lang w:val="en-US" w:eastAsia="zh-CN"/>
        </w:rPr>
      </w:pPr>
      <w:r>
        <w:rPr>
          <w:rFonts w:hint="eastAsia" w:ascii="仿宋" w:hAnsi="仿宋" w:eastAsia="仿宋" w:cs="Calibri"/>
          <w:color w:val="333333"/>
          <w:kern w:val="0"/>
          <w:sz w:val="30"/>
          <w:szCs w:val="30"/>
        </w:rPr>
        <w:t>本单位</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年度收入总计</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3172.02万元，</w:t>
      </w:r>
      <w:r>
        <w:rPr>
          <w:rFonts w:hint="eastAsia" w:ascii="仿宋" w:hAnsi="仿宋" w:eastAsia="仿宋" w:cs="Calibri"/>
          <w:color w:val="333333"/>
          <w:kern w:val="0"/>
          <w:sz w:val="30"/>
          <w:szCs w:val="30"/>
          <w:highlight w:val="none"/>
          <w:lang w:val="en-US" w:eastAsia="zh-CN"/>
        </w:rPr>
        <w:t>无</w:t>
      </w:r>
      <w:r>
        <w:rPr>
          <w:rFonts w:hint="eastAsia" w:ascii="仿宋" w:hAnsi="仿宋" w:eastAsia="仿宋" w:cs="Calibri"/>
          <w:color w:val="333333"/>
          <w:kern w:val="0"/>
          <w:sz w:val="30"/>
          <w:szCs w:val="30"/>
          <w:highlight w:val="none"/>
        </w:rPr>
        <w:t>年初结转和结余</w:t>
      </w:r>
      <w:r>
        <w:rPr>
          <w:rFonts w:hint="eastAsia" w:ascii="仿宋" w:hAnsi="仿宋" w:eastAsia="仿宋" w:cs="Calibri"/>
          <w:color w:val="333333"/>
          <w:kern w:val="0"/>
          <w:sz w:val="30"/>
          <w:szCs w:val="30"/>
        </w:rPr>
        <w:t>；本年收入合计3172.02万元，较202</w:t>
      </w:r>
      <w:r>
        <w:rPr>
          <w:rFonts w:hint="eastAsia" w:ascii="仿宋" w:hAnsi="仿宋" w:eastAsia="仿宋" w:cs="Calibri"/>
          <w:color w:val="333333"/>
          <w:kern w:val="0"/>
          <w:sz w:val="30"/>
          <w:szCs w:val="30"/>
          <w:lang w:val="en-US" w:eastAsia="zh-CN"/>
        </w:rPr>
        <w:t>1</w:t>
      </w:r>
      <w:r>
        <w:rPr>
          <w:rFonts w:hint="eastAsia" w:ascii="仿宋" w:hAnsi="仿宋" w:eastAsia="仿宋" w:cs="Calibri"/>
          <w:color w:val="333333"/>
          <w:kern w:val="0"/>
          <w:sz w:val="30"/>
          <w:szCs w:val="30"/>
        </w:rPr>
        <w:t>年</w:t>
      </w:r>
      <w:r>
        <w:rPr>
          <w:rFonts w:hint="eastAsia" w:ascii="仿宋" w:hAnsi="仿宋" w:eastAsia="仿宋" w:cs="Calibri"/>
          <w:color w:val="333333"/>
          <w:kern w:val="0"/>
          <w:sz w:val="30"/>
          <w:szCs w:val="30"/>
          <w:lang w:val="en-US" w:eastAsia="zh-CN"/>
        </w:rPr>
        <w:t>收入（不含年初结转结余部分）</w:t>
      </w:r>
      <w:r>
        <w:rPr>
          <w:rFonts w:hint="eastAsia" w:ascii="仿宋" w:hAnsi="仿宋" w:eastAsia="仿宋" w:cs="Calibri"/>
          <w:color w:val="333333"/>
          <w:kern w:val="0"/>
          <w:sz w:val="30"/>
          <w:szCs w:val="30"/>
        </w:rPr>
        <w:t>少</w:t>
      </w:r>
      <w:r>
        <w:rPr>
          <w:rFonts w:hint="eastAsia" w:ascii="宋体" w:hAnsi="宋体" w:eastAsia="宋体" w:cs="宋体"/>
          <w:color w:val="333333"/>
          <w:kern w:val="0"/>
          <w:sz w:val="30"/>
          <w:szCs w:val="30"/>
          <w:lang w:val="en-US" w:eastAsia="zh-CN"/>
        </w:rPr>
        <w:t>176.8</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万元，下降</w:t>
      </w:r>
      <w:r>
        <w:rPr>
          <w:rFonts w:hint="eastAsia" w:ascii="仿宋" w:hAnsi="仿宋" w:eastAsia="仿宋" w:cs="Calibri"/>
          <w:color w:val="333333"/>
          <w:kern w:val="0"/>
          <w:sz w:val="30"/>
          <w:szCs w:val="30"/>
          <w:lang w:val="en-US" w:eastAsia="zh-CN"/>
        </w:rPr>
        <w:t>5.3</w:t>
      </w:r>
      <w:r>
        <w:rPr>
          <w:rFonts w:hint="eastAsia" w:ascii="仿宋" w:hAnsi="仿宋" w:eastAsia="仿宋" w:cs="仿宋"/>
          <w:color w:val="333333"/>
          <w:kern w:val="0"/>
          <w:sz w:val="30"/>
          <w:szCs w:val="30"/>
        </w:rPr>
        <w:t xml:space="preserve"> %</w:t>
      </w:r>
      <w:r>
        <w:rPr>
          <w:rFonts w:hint="eastAsia" w:ascii="仿宋" w:hAnsi="仿宋" w:eastAsia="仿宋" w:cs="仿宋"/>
          <w:color w:val="333333"/>
          <w:kern w:val="0"/>
          <w:sz w:val="30"/>
          <w:szCs w:val="30"/>
          <w:lang w:eastAsia="zh-CN"/>
        </w:rPr>
        <w:t>。</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本年收入的具体构成为：财政拨款收入3172.02</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万，占100 %。</w:t>
      </w:r>
      <w:r>
        <w:rPr>
          <w:rFonts w:hint="eastAsia" w:ascii="MS Mincho" w:hAnsi="MS Mincho" w:eastAsia="MS Mincho" w:cs="MS Mincho"/>
          <w:color w:val="333333"/>
          <w:kern w:val="0"/>
          <w:sz w:val="30"/>
          <w:szCs w:val="30"/>
        </w:rPr>
        <w:t> </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二、支出决算情况说明</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本单位</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年度支出总计3172.02万元，其中本年支出合计</w:t>
      </w:r>
      <w:r>
        <w:rPr>
          <w:rFonts w:hint="eastAsia" w:ascii="宋体" w:hAnsi="宋体" w:eastAsia="宋体" w:cs="宋体"/>
          <w:color w:val="333333"/>
          <w:kern w:val="0"/>
          <w:sz w:val="30"/>
          <w:szCs w:val="30"/>
        </w:rPr>
        <w:t>3172.02</w:t>
      </w:r>
      <w:r>
        <w:rPr>
          <w:rFonts w:hint="eastAsia" w:ascii="仿宋" w:hAnsi="仿宋" w:eastAsia="仿宋" w:cs="Calibri"/>
          <w:color w:val="333333"/>
          <w:kern w:val="0"/>
          <w:sz w:val="30"/>
          <w:szCs w:val="30"/>
        </w:rPr>
        <w:t>万元，较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年减少</w:t>
      </w:r>
      <w:r>
        <w:rPr>
          <w:rFonts w:hint="eastAsia" w:ascii="仿宋" w:hAnsi="仿宋" w:eastAsia="仿宋" w:cs="Calibri"/>
          <w:color w:val="333333"/>
          <w:kern w:val="0"/>
          <w:sz w:val="30"/>
          <w:szCs w:val="30"/>
          <w:lang w:val="en-US" w:eastAsia="zh-CN"/>
        </w:rPr>
        <w:t>1203.96</w:t>
      </w:r>
      <w:r>
        <w:rPr>
          <w:rFonts w:hint="eastAsia" w:ascii="仿宋" w:hAnsi="仿宋" w:eastAsia="仿宋" w:cs="Calibri"/>
          <w:color w:val="333333"/>
          <w:kern w:val="0"/>
          <w:sz w:val="30"/>
          <w:szCs w:val="30"/>
        </w:rPr>
        <w:t>万元，下降</w:t>
      </w:r>
      <w:r>
        <w:rPr>
          <w:rFonts w:hint="eastAsia" w:ascii="宋体" w:hAnsi="宋体" w:eastAsia="宋体" w:cs="宋体"/>
          <w:color w:val="333333"/>
          <w:kern w:val="0"/>
          <w:sz w:val="30"/>
          <w:szCs w:val="30"/>
        </w:rPr>
        <w:t> </w:t>
      </w:r>
      <w:r>
        <w:rPr>
          <w:rFonts w:hint="eastAsia" w:ascii="宋体" w:hAnsi="宋体" w:eastAsia="宋体" w:cs="宋体"/>
          <w:color w:val="333333"/>
          <w:kern w:val="0"/>
          <w:sz w:val="30"/>
          <w:szCs w:val="30"/>
          <w:lang w:val="en-US" w:eastAsia="zh-CN"/>
        </w:rPr>
        <w:t>27.5</w:t>
      </w:r>
      <w:r>
        <w:rPr>
          <w:rFonts w:hint="eastAsia" w:ascii="仿宋" w:hAnsi="仿宋" w:eastAsia="仿宋" w:cs="仿宋"/>
          <w:color w:val="333333"/>
          <w:kern w:val="0"/>
          <w:sz w:val="30"/>
          <w:szCs w:val="30"/>
        </w:rPr>
        <w:t xml:space="preserve"> %</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highlight w:val="none"/>
        </w:rPr>
        <w:t>：</w:t>
      </w:r>
      <w:r>
        <w:rPr>
          <w:rFonts w:hint="eastAsia" w:ascii="仿宋" w:hAnsi="仿宋" w:eastAsia="仿宋" w:cs="Calibri"/>
          <w:color w:val="333333"/>
          <w:kern w:val="0"/>
          <w:sz w:val="30"/>
          <w:szCs w:val="30"/>
          <w:highlight w:val="none"/>
          <w:lang w:val="en-US" w:eastAsia="zh-CN"/>
        </w:rPr>
        <w:t>2021年有较多的资金是2020年年末结转资金</w:t>
      </w:r>
      <w:r>
        <w:rPr>
          <w:rFonts w:hint="eastAsia" w:ascii="仿宋" w:hAnsi="仿宋" w:eastAsia="仿宋" w:cs="Calibri"/>
          <w:color w:val="333333"/>
          <w:kern w:val="0"/>
          <w:sz w:val="30"/>
          <w:szCs w:val="30"/>
        </w:rPr>
        <w:t>；年末结转和结余 0</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万元，较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w:t>
      </w:r>
      <w:r>
        <w:rPr>
          <w:rFonts w:hint="eastAsia" w:ascii="仿宋" w:hAnsi="仿宋" w:eastAsia="仿宋" w:cs="Calibri"/>
          <w:color w:val="333333"/>
          <w:kern w:val="0"/>
          <w:sz w:val="30"/>
          <w:szCs w:val="30"/>
          <w:lang w:val="en-US" w:eastAsia="zh-CN"/>
        </w:rPr>
        <w:t>减少的</w:t>
      </w:r>
      <w:r>
        <w:rPr>
          <w:rFonts w:hint="eastAsia" w:ascii="仿宋" w:hAnsi="仿宋" w:eastAsia="仿宋" w:cs="Calibri"/>
          <w:color w:val="333333"/>
          <w:kern w:val="0"/>
          <w:sz w:val="30"/>
          <w:szCs w:val="30"/>
        </w:rPr>
        <w:t>主要原因是：财政支付系统改革，</w:t>
      </w:r>
      <w:r>
        <w:rPr>
          <w:rFonts w:hint="eastAsia" w:ascii="仿宋" w:hAnsi="仿宋" w:eastAsia="仿宋" w:cs="Calibri"/>
          <w:color w:val="333333"/>
          <w:kern w:val="0"/>
          <w:sz w:val="30"/>
          <w:szCs w:val="30"/>
          <w:lang w:val="en-US" w:eastAsia="zh-CN"/>
        </w:rPr>
        <w:t>已分配至部门但</w:t>
      </w:r>
      <w:r>
        <w:rPr>
          <w:rFonts w:hint="eastAsia" w:ascii="仿宋" w:hAnsi="仿宋" w:eastAsia="仿宋" w:cs="Calibri"/>
          <w:color w:val="333333"/>
          <w:kern w:val="0"/>
          <w:sz w:val="30"/>
          <w:szCs w:val="30"/>
        </w:rPr>
        <w:t>未拨付资金不做</w:t>
      </w:r>
      <w:r>
        <w:rPr>
          <w:rFonts w:hint="eastAsia" w:ascii="仿宋" w:hAnsi="仿宋" w:eastAsia="仿宋" w:cs="Calibri"/>
          <w:color w:val="333333"/>
          <w:kern w:val="0"/>
          <w:sz w:val="30"/>
          <w:szCs w:val="30"/>
          <w:lang w:val="en-US" w:eastAsia="zh-CN"/>
        </w:rPr>
        <w:t>为年度</w:t>
      </w:r>
      <w:r>
        <w:rPr>
          <w:rFonts w:hint="eastAsia" w:ascii="仿宋" w:hAnsi="仿宋" w:eastAsia="仿宋" w:cs="Calibri"/>
          <w:color w:val="333333"/>
          <w:kern w:val="0"/>
          <w:sz w:val="30"/>
          <w:szCs w:val="30"/>
        </w:rPr>
        <w:t>收入处理。</w:t>
      </w:r>
    </w:p>
    <w:p>
      <w:pPr>
        <w:widowControl/>
        <w:shd w:val="clear" w:color="auto" w:fill="FFFFFF"/>
        <w:spacing w:before="0" w:beforeAutospacing="0" w:after="0" w:afterAutospacing="0"/>
        <w:ind w:firstLine="630"/>
        <w:jc w:val="left"/>
        <w:rPr>
          <w:rFonts w:hint="eastAsia" w:ascii="仿宋" w:hAnsi="仿宋" w:eastAsia="仿宋" w:cs="Calibri"/>
          <w:color w:val="333333"/>
          <w:kern w:val="0"/>
          <w:sz w:val="30"/>
          <w:szCs w:val="30"/>
        </w:rPr>
      </w:pPr>
      <w:r>
        <w:rPr>
          <w:rFonts w:hint="eastAsia" w:ascii="仿宋" w:hAnsi="仿宋" w:eastAsia="仿宋" w:cs="Calibri"/>
          <w:color w:val="333333"/>
          <w:kern w:val="0"/>
          <w:sz w:val="30"/>
          <w:szCs w:val="30"/>
        </w:rPr>
        <w:t>本年支出的具体构成为：基本支出1048.44 万元，占</w:t>
      </w:r>
      <w:r>
        <w:rPr>
          <w:rFonts w:hint="eastAsia" w:ascii="仿宋" w:hAnsi="仿宋" w:eastAsia="仿宋" w:cs="Calibri"/>
          <w:color w:val="333333"/>
          <w:kern w:val="0"/>
          <w:sz w:val="30"/>
          <w:szCs w:val="30"/>
          <w:lang w:val="en-US" w:eastAsia="zh-CN"/>
        </w:rPr>
        <w:t>33.1</w:t>
      </w:r>
      <w:r>
        <w:rPr>
          <w:rFonts w:hint="eastAsia" w:ascii="仿宋" w:hAnsi="仿宋" w:eastAsia="仿宋" w:cs="Calibri"/>
          <w:color w:val="333333"/>
          <w:kern w:val="0"/>
          <w:sz w:val="30"/>
          <w:szCs w:val="30"/>
        </w:rPr>
        <w:t xml:space="preserve">%；项目支出2123.58万元，占 </w:t>
      </w:r>
      <w:r>
        <w:rPr>
          <w:rFonts w:hint="eastAsia" w:ascii="仿宋" w:hAnsi="仿宋" w:eastAsia="仿宋" w:cs="Calibri"/>
          <w:color w:val="333333"/>
          <w:kern w:val="0"/>
          <w:sz w:val="30"/>
          <w:szCs w:val="30"/>
          <w:lang w:val="en-US" w:eastAsia="zh-CN"/>
        </w:rPr>
        <w:t>66.9</w:t>
      </w:r>
      <w:r>
        <w:rPr>
          <w:rFonts w:hint="eastAsia" w:ascii="仿宋" w:hAnsi="仿宋" w:eastAsia="仿宋" w:cs="Calibri"/>
          <w:color w:val="333333"/>
          <w:kern w:val="0"/>
          <w:sz w:val="30"/>
          <w:szCs w:val="30"/>
        </w:rPr>
        <w:t xml:space="preserve"> %</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MS Mincho" w:hAnsi="MS Mincho" w:eastAsia="MS Mincho" w:cs="MS Mincho"/>
          <w:color w:val="333333"/>
          <w:kern w:val="0"/>
          <w:sz w:val="30"/>
          <w:szCs w:val="30"/>
        </w:rPr>
        <w:t> </w:t>
      </w:r>
      <w:r>
        <w:rPr>
          <w:rFonts w:hint="eastAsia" w:ascii="黑体" w:hAnsi="黑体" w:eastAsia="黑体" w:cs="Calibri"/>
          <w:color w:val="333333"/>
          <w:kern w:val="0"/>
          <w:sz w:val="30"/>
          <w:szCs w:val="30"/>
        </w:rPr>
        <w:t>三、财政拨款支出决算情况说明</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本单位</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年度财政拨款本年支出年初预算数为</w:t>
      </w:r>
      <w:r>
        <w:rPr>
          <w:rFonts w:hint="eastAsia" w:ascii="仿宋" w:hAnsi="仿宋" w:eastAsia="仿宋" w:cs="Calibri"/>
          <w:color w:val="333333"/>
          <w:kern w:val="0"/>
          <w:sz w:val="30"/>
          <w:szCs w:val="30"/>
          <w:highlight w:val="none"/>
        </w:rPr>
        <w:t xml:space="preserve"> </w:t>
      </w:r>
      <w:r>
        <w:rPr>
          <w:rFonts w:hint="eastAsia" w:ascii="仿宋" w:hAnsi="仿宋" w:eastAsia="仿宋" w:cs="Calibri"/>
          <w:color w:val="333333"/>
          <w:kern w:val="0"/>
          <w:sz w:val="30"/>
          <w:szCs w:val="30"/>
          <w:highlight w:val="none"/>
          <w:lang w:val="en-US" w:eastAsia="zh-CN"/>
        </w:rPr>
        <w:t>1714.67</w:t>
      </w:r>
      <w:r>
        <w:rPr>
          <w:rFonts w:hint="eastAsia" w:ascii="MS Mincho" w:hAnsi="MS Mincho" w:eastAsia="MS Mincho" w:cs="MS Mincho"/>
          <w:color w:val="333333"/>
          <w:kern w:val="0"/>
          <w:sz w:val="30"/>
          <w:szCs w:val="30"/>
        </w:rPr>
        <w:t> </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万元，决算数为3172.02</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万元，完成年初预算的</w:t>
      </w:r>
      <w:r>
        <w:rPr>
          <w:rFonts w:hint="eastAsia" w:ascii="仿宋" w:hAnsi="仿宋" w:eastAsia="仿宋" w:cs="Calibri"/>
          <w:color w:val="333333"/>
          <w:kern w:val="0"/>
          <w:sz w:val="30"/>
          <w:szCs w:val="30"/>
          <w:lang w:val="en-US" w:eastAsia="zh-CN"/>
        </w:rPr>
        <w:t>184.99</w:t>
      </w:r>
      <w:r>
        <w:rPr>
          <w:rFonts w:hint="eastAsia" w:ascii="仿宋" w:hAnsi="仿宋" w:eastAsia="仿宋" w:cs="Calibri"/>
          <w:color w:val="333333"/>
          <w:kern w:val="0"/>
          <w:sz w:val="30"/>
          <w:szCs w:val="30"/>
          <w:highlight w:val="none"/>
        </w:rPr>
        <w:t xml:space="preserve"> %。</w:t>
      </w:r>
      <w:r>
        <w:rPr>
          <w:rFonts w:hint="eastAsia" w:ascii="仿宋" w:hAnsi="仿宋" w:eastAsia="仿宋" w:cs="Calibri"/>
          <w:color w:val="333333"/>
          <w:kern w:val="0"/>
          <w:sz w:val="30"/>
          <w:szCs w:val="30"/>
        </w:rPr>
        <w:t>其中：</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（一）社会保障和就业支出</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年支出年初预算数为</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 xml:space="preserve"> </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lang w:val="en-US" w:eastAsia="zh-CN"/>
        </w:rPr>
        <w:t>65.83</w:t>
      </w:r>
      <w:r>
        <w:rPr>
          <w:rFonts w:hint="eastAsia" w:ascii="仿宋" w:hAnsi="仿宋" w:eastAsia="仿宋" w:cs="Calibri"/>
          <w:color w:val="333333"/>
          <w:kern w:val="0"/>
          <w:sz w:val="30"/>
          <w:szCs w:val="30"/>
        </w:rPr>
        <w:t>万元，决算数为 154.2 万元，完成年初预算的</w:t>
      </w:r>
      <w:r>
        <w:rPr>
          <w:rFonts w:hint="eastAsia" w:ascii="仿宋" w:hAnsi="仿宋" w:eastAsia="仿宋" w:cs="Calibri"/>
          <w:color w:val="333333"/>
          <w:kern w:val="0"/>
          <w:sz w:val="30"/>
          <w:szCs w:val="30"/>
          <w:lang w:val="en-US" w:eastAsia="zh-CN"/>
        </w:rPr>
        <w:t>234.24</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lang w:eastAsia="zh-CN"/>
        </w:rPr>
        <w:t>单位补齐退休人员以前年度职业年金，导致职业年金缴费增加</w:t>
      </w:r>
      <w:r>
        <w:rPr>
          <w:rFonts w:hint="eastAsia" w:ascii="仿宋" w:hAnsi="仿宋" w:eastAsia="仿宋" w:cs="Calibri"/>
          <w:color w:val="333333"/>
          <w:kern w:val="0"/>
          <w:sz w:val="30"/>
          <w:szCs w:val="30"/>
        </w:rPr>
        <w:t>。</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（二）节能环保支出</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年支出年初预算数为</w:t>
      </w:r>
      <w:r>
        <w:rPr>
          <w:rFonts w:hint="eastAsia" w:ascii="仿宋" w:hAnsi="仿宋" w:eastAsia="仿宋" w:cs="Calibri"/>
          <w:color w:val="333333"/>
          <w:kern w:val="0"/>
          <w:sz w:val="30"/>
          <w:szCs w:val="30"/>
          <w:highlight w:val="none"/>
        </w:rPr>
        <w:t xml:space="preserve"> 0</w:t>
      </w:r>
      <w:r>
        <w:rPr>
          <w:rFonts w:hint="eastAsia" w:ascii="MS Mincho" w:hAnsi="MS Mincho" w:eastAsia="MS Mincho" w:cs="MS Mincho"/>
          <w:color w:val="333333"/>
          <w:kern w:val="0"/>
          <w:sz w:val="30"/>
          <w:szCs w:val="30"/>
          <w:highlight w:val="none"/>
        </w:rPr>
        <w:t> </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万元，决算数为 27.09</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万元，主要原因是：节能环保支出中的天然林保护项目都是上级财政补助项目，未列入年初部门预算编制中。</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w:t>
      </w:r>
      <w:r>
        <w:rPr>
          <w:rFonts w:hint="eastAsia" w:ascii="仿宋" w:hAnsi="仿宋" w:eastAsia="仿宋" w:cs="Calibri"/>
          <w:color w:val="333333"/>
          <w:kern w:val="0"/>
          <w:sz w:val="30"/>
          <w:szCs w:val="30"/>
          <w:lang w:eastAsia="zh-CN"/>
        </w:rPr>
        <w:t>三</w:t>
      </w:r>
      <w:r>
        <w:rPr>
          <w:rFonts w:hint="eastAsia" w:ascii="仿宋" w:hAnsi="仿宋" w:eastAsia="仿宋" w:cs="Calibri"/>
          <w:color w:val="333333"/>
          <w:kern w:val="0"/>
          <w:sz w:val="30"/>
          <w:szCs w:val="30"/>
        </w:rPr>
        <w:t>）农林水支出</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年支出年初预算数为</w:t>
      </w:r>
      <w:r>
        <w:rPr>
          <w:rFonts w:hint="eastAsia" w:ascii="宋体" w:hAnsi="宋体" w:eastAsia="宋体" w:cs="宋体"/>
          <w:color w:val="333333"/>
          <w:kern w:val="0"/>
          <w:sz w:val="30"/>
          <w:szCs w:val="30"/>
        </w:rPr>
        <w:t> </w:t>
      </w:r>
      <w:r>
        <w:rPr>
          <w:rFonts w:hint="eastAsia" w:ascii="宋体" w:hAnsi="宋体" w:eastAsia="宋体" w:cs="宋体"/>
          <w:color w:val="333333"/>
          <w:kern w:val="0"/>
          <w:sz w:val="30"/>
          <w:szCs w:val="30"/>
          <w:lang w:val="en-US" w:eastAsia="zh-CN"/>
        </w:rPr>
        <w:t>1609.09</w:t>
      </w:r>
      <w:r>
        <w:rPr>
          <w:rFonts w:hint="eastAsia" w:ascii="仿宋" w:hAnsi="仿宋" w:eastAsia="仿宋" w:cs="Calibri"/>
          <w:color w:val="333333"/>
          <w:kern w:val="0"/>
          <w:sz w:val="30"/>
          <w:szCs w:val="30"/>
        </w:rPr>
        <w:t>万元，决算数为2951.69</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万元，完成年初预算的</w:t>
      </w:r>
      <w:r>
        <w:rPr>
          <w:rFonts w:hint="eastAsia" w:ascii="仿宋" w:hAnsi="仿宋" w:eastAsia="仿宋" w:cs="Calibri"/>
          <w:color w:val="333333"/>
          <w:kern w:val="0"/>
          <w:sz w:val="30"/>
          <w:szCs w:val="30"/>
          <w:lang w:val="en-US" w:eastAsia="zh-CN"/>
        </w:rPr>
        <w:t>183.44</w:t>
      </w:r>
      <w:r>
        <w:rPr>
          <w:rFonts w:hint="eastAsia" w:ascii="仿宋" w:hAnsi="仿宋" w:eastAsia="仿宋" w:cs="Calibri"/>
          <w:color w:val="333333"/>
          <w:kern w:val="0"/>
          <w:sz w:val="30"/>
          <w:szCs w:val="30"/>
          <w:highlight w:val="none"/>
        </w:rPr>
        <w:t xml:space="preserve"> %</w:t>
      </w:r>
      <w:r>
        <w:rPr>
          <w:rFonts w:hint="eastAsia" w:ascii="MS Mincho" w:hAnsi="MS Mincho" w:eastAsia="MS Mincho" w:cs="MS Mincho"/>
          <w:color w:val="333333"/>
          <w:kern w:val="0"/>
          <w:sz w:val="30"/>
          <w:szCs w:val="30"/>
          <w:highlight w:val="none"/>
        </w:rPr>
        <w:t> </w:t>
      </w:r>
      <w:r>
        <w:rPr>
          <w:rFonts w:hint="eastAsia" w:ascii="仿宋" w:hAnsi="仿宋" w:eastAsia="仿宋" w:cs="Calibri"/>
          <w:color w:val="333333"/>
          <w:kern w:val="0"/>
          <w:sz w:val="30"/>
          <w:szCs w:val="30"/>
        </w:rPr>
        <w:t>，主要原因是：有很多中央及省级项目补助资金的下达，未列入年初部门预算编制。</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w:t>
      </w:r>
      <w:r>
        <w:rPr>
          <w:rFonts w:hint="eastAsia" w:ascii="仿宋" w:hAnsi="仿宋" w:eastAsia="仿宋" w:cs="Calibri"/>
          <w:color w:val="333333"/>
          <w:kern w:val="0"/>
          <w:sz w:val="30"/>
          <w:szCs w:val="30"/>
          <w:lang w:eastAsia="zh-CN"/>
        </w:rPr>
        <w:t>四</w:t>
      </w:r>
      <w:r>
        <w:rPr>
          <w:rFonts w:hint="eastAsia" w:ascii="仿宋" w:hAnsi="仿宋" w:eastAsia="仿宋" w:cs="Calibri"/>
          <w:color w:val="333333"/>
          <w:kern w:val="0"/>
          <w:sz w:val="30"/>
          <w:szCs w:val="30"/>
        </w:rPr>
        <w:t>）住房保障支出</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年支出年初预算数为</w:t>
      </w:r>
      <w:r>
        <w:rPr>
          <w:rFonts w:hint="eastAsia" w:ascii="仿宋" w:hAnsi="仿宋" w:eastAsia="仿宋" w:cs="Calibri"/>
          <w:color w:val="333333"/>
          <w:kern w:val="0"/>
          <w:sz w:val="30"/>
          <w:szCs w:val="30"/>
          <w:lang w:val="en-US" w:eastAsia="zh-CN"/>
        </w:rPr>
        <w:t>39.74</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万元，决算数为</w:t>
      </w:r>
      <w:r>
        <w:rPr>
          <w:rFonts w:hint="eastAsia" w:ascii="宋体" w:hAnsi="宋体" w:eastAsia="宋体" w:cs="宋体"/>
          <w:color w:val="333333"/>
          <w:kern w:val="0"/>
          <w:sz w:val="30"/>
          <w:szCs w:val="30"/>
        </w:rPr>
        <w:t> </w:t>
      </w:r>
      <w:r>
        <w:rPr>
          <w:rFonts w:hint="eastAsia" w:ascii="仿宋" w:hAnsi="仿宋" w:eastAsia="仿宋" w:cs="仿宋"/>
          <w:color w:val="333333"/>
          <w:kern w:val="0"/>
          <w:sz w:val="30"/>
          <w:szCs w:val="30"/>
        </w:rPr>
        <w:t>39.04</w:t>
      </w:r>
      <w:r>
        <w:rPr>
          <w:rFonts w:hint="eastAsia" w:ascii="仿宋" w:hAnsi="仿宋" w:eastAsia="仿宋" w:cs="Calibri"/>
          <w:color w:val="333333"/>
          <w:kern w:val="0"/>
          <w:sz w:val="30"/>
          <w:szCs w:val="30"/>
        </w:rPr>
        <w:t>万元，完成年初预算的</w:t>
      </w:r>
      <w:r>
        <w:rPr>
          <w:rFonts w:hint="eastAsia" w:ascii="仿宋" w:hAnsi="仿宋" w:eastAsia="仿宋" w:cs="Calibri"/>
          <w:color w:val="333333"/>
          <w:kern w:val="0"/>
          <w:sz w:val="30"/>
          <w:szCs w:val="30"/>
          <w:lang w:val="en-US" w:eastAsia="zh-CN"/>
        </w:rPr>
        <w:t>98.24</w:t>
      </w:r>
      <w:r>
        <w:rPr>
          <w:rFonts w:hint="eastAsia" w:ascii="仿宋" w:hAnsi="仿宋" w:eastAsia="仿宋" w:cs="Calibri"/>
          <w:color w:val="333333"/>
          <w:kern w:val="0"/>
          <w:sz w:val="30"/>
          <w:szCs w:val="30"/>
          <w:highlight w:val="none"/>
        </w:rPr>
        <w:t xml:space="preserve"> %</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lang w:eastAsia="zh-CN"/>
        </w:rPr>
        <w:t>退休人员增多，公积金缴费减少</w:t>
      </w:r>
      <w:r>
        <w:rPr>
          <w:rFonts w:hint="eastAsia" w:ascii="仿宋" w:hAnsi="仿宋" w:eastAsia="仿宋" w:cs="Calibri"/>
          <w:color w:val="333333"/>
          <w:kern w:val="0"/>
          <w:sz w:val="30"/>
          <w:szCs w:val="30"/>
        </w:rPr>
        <w:t>。</w:t>
      </w:r>
    </w:p>
    <w:p>
      <w:pPr>
        <w:widowControl/>
        <w:shd w:val="clear" w:color="auto" w:fill="FFFFFF"/>
        <w:spacing w:before="0" w:beforeAutospacing="0" w:after="0" w:afterAutospacing="0"/>
        <w:ind w:firstLine="585"/>
        <w:jc w:val="left"/>
        <w:rPr>
          <w:rFonts w:ascii="Calibri" w:hAnsi="Calibri" w:eastAsia="宋体" w:cs="Calibri"/>
          <w:color w:val="333333"/>
          <w:kern w:val="0"/>
          <w:szCs w:val="21"/>
        </w:rPr>
      </w:pPr>
      <w:r>
        <w:rPr>
          <w:rFonts w:hint="eastAsia" w:ascii="黑体" w:hAnsi="黑体" w:eastAsia="黑体" w:cs="Calibri"/>
          <w:color w:val="333333"/>
          <w:kern w:val="0"/>
          <w:sz w:val="30"/>
          <w:szCs w:val="30"/>
        </w:rPr>
        <w:t>四、一般公共预算财政拨款基本支出决算情况说明</w:t>
      </w:r>
    </w:p>
    <w:p>
      <w:pPr>
        <w:widowControl/>
        <w:shd w:val="clear" w:color="auto" w:fill="FFFFFF"/>
        <w:spacing w:before="0" w:beforeAutospacing="0" w:after="0" w:afterAutospacing="0"/>
        <w:ind w:firstLine="585"/>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本单位</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年度一般公共预算财政拨款基本</w:t>
      </w:r>
      <w:r>
        <w:rPr>
          <w:rFonts w:hint="eastAsia" w:ascii="仿宋" w:hAnsi="仿宋" w:eastAsia="仿宋" w:cs="Calibri"/>
          <w:color w:val="333333"/>
          <w:kern w:val="0"/>
          <w:sz w:val="30"/>
          <w:szCs w:val="30"/>
          <w:lang w:val="en-US" w:eastAsia="zh-CN"/>
        </w:rPr>
        <w:t>支</w:t>
      </w:r>
      <w:r>
        <w:rPr>
          <w:rFonts w:hint="eastAsia" w:ascii="仿宋" w:hAnsi="仿宋" w:eastAsia="仿宋" w:cs="Calibri"/>
          <w:color w:val="333333"/>
          <w:kern w:val="0"/>
          <w:sz w:val="30"/>
          <w:szCs w:val="30"/>
        </w:rPr>
        <w:t>出1048.44万元，其中：</w:t>
      </w:r>
    </w:p>
    <w:p>
      <w:pPr>
        <w:widowControl/>
        <w:shd w:val="clear" w:color="auto" w:fill="FFFFFF"/>
        <w:spacing w:before="0" w:beforeAutospacing="0" w:after="0" w:afterAutospacing="0"/>
        <w:ind w:firstLine="585"/>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（一）工资福利支出 645.96万元，较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年减少</w:t>
      </w:r>
      <w:r>
        <w:rPr>
          <w:rFonts w:hint="eastAsia" w:ascii="仿宋" w:hAnsi="仿宋" w:eastAsia="仿宋" w:cs="Calibri"/>
          <w:color w:val="333333"/>
          <w:kern w:val="0"/>
          <w:sz w:val="30"/>
          <w:szCs w:val="30"/>
          <w:lang w:val="en-US" w:eastAsia="zh-CN"/>
        </w:rPr>
        <w:t>283.36</w:t>
      </w:r>
      <w:r>
        <w:rPr>
          <w:rFonts w:hint="eastAsia" w:ascii="仿宋" w:hAnsi="仿宋" w:eastAsia="仿宋" w:cs="Calibri"/>
          <w:color w:val="333333"/>
          <w:kern w:val="0"/>
          <w:sz w:val="30"/>
          <w:szCs w:val="30"/>
        </w:rPr>
        <w:t>万元，下降</w:t>
      </w:r>
      <w:r>
        <w:rPr>
          <w:rFonts w:hint="eastAsia" w:ascii="宋体" w:hAnsi="宋体" w:eastAsia="宋体" w:cs="宋体"/>
          <w:color w:val="333333"/>
          <w:kern w:val="0"/>
          <w:sz w:val="30"/>
          <w:szCs w:val="30"/>
        </w:rPr>
        <w:t> </w:t>
      </w:r>
      <w:r>
        <w:rPr>
          <w:rFonts w:hint="eastAsia" w:ascii="宋体" w:hAnsi="宋体" w:eastAsia="宋体" w:cs="宋体"/>
          <w:color w:val="333333"/>
          <w:kern w:val="0"/>
          <w:sz w:val="30"/>
          <w:szCs w:val="30"/>
          <w:lang w:val="en-US" w:eastAsia="zh-CN"/>
        </w:rPr>
        <w:t>30.49</w:t>
      </w:r>
      <w:r>
        <w:rPr>
          <w:rFonts w:hint="eastAsia" w:ascii="仿宋" w:hAnsi="仿宋" w:eastAsia="仿宋" w:cs="仿宋"/>
          <w:color w:val="333333"/>
          <w:kern w:val="0"/>
          <w:sz w:val="30"/>
          <w:szCs w:val="30"/>
        </w:rPr>
        <w:t xml:space="preserve"> %</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lang w:eastAsia="zh-CN"/>
        </w:rPr>
        <w:t>奖金部分放入对个人和家庭补助，</w:t>
      </w:r>
      <w:r>
        <w:rPr>
          <w:rFonts w:hint="eastAsia" w:ascii="仿宋" w:hAnsi="仿宋" w:eastAsia="仿宋" w:cs="Calibri"/>
          <w:color w:val="333333"/>
          <w:kern w:val="0"/>
          <w:sz w:val="30"/>
          <w:szCs w:val="30"/>
          <w:lang w:val="en-US" w:eastAsia="zh-CN"/>
        </w:rPr>
        <w:t>人员退休基本工资部分减少较多</w:t>
      </w:r>
      <w:r>
        <w:rPr>
          <w:rFonts w:hint="eastAsia" w:ascii="仿宋" w:hAnsi="仿宋" w:eastAsia="仿宋" w:cs="Calibri"/>
          <w:color w:val="333333"/>
          <w:kern w:val="0"/>
          <w:sz w:val="30"/>
          <w:szCs w:val="30"/>
          <w:highlight w:val="none"/>
        </w:rPr>
        <w:t>。</w:t>
      </w:r>
    </w:p>
    <w:p>
      <w:pPr>
        <w:widowControl/>
        <w:shd w:val="clear" w:color="auto" w:fill="FFFFFF"/>
        <w:spacing w:before="0" w:beforeAutospacing="0" w:after="0" w:afterAutospacing="0"/>
        <w:ind w:firstLine="585"/>
        <w:jc w:val="left"/>
        <w:rPr>
          <w:rFonts w:ascii="Calibri" w:hAnsi="Calibri" w:eastAsia="宋体" w:cs="Calibri"/>
          <w:color w:val="333333"/>
          <w:kern w:val="0"/>
          <w:szCs w:val="21"/>
          <w:highlight w:val="yellow"/>
        </w:rPr>
      </w:pPr>
      <w:r>
        <w:rPr>
          <w:rFonts w:hint="eastAsia" w:ascii="仿宋" w:hAnsi="仿宋" w:eastAsia="仿宋" w:cs="Calibri"/>
          <w:color w:val="333333"/>
          <w:kern w:val="0"/>
          <w:sz w:val="30"/>
          <w:szCs w:val="30"/>
        </w:rPr>
        <w:t>（二）商品和服务支出</w:t>
      </w:r>
      <w:r>
        <w:rPr>
          <w:rFonts w:hint="eastAsia" w:ascii="宋体" w:hAnsi="宋体" w:eastAsia="宋体" w:cs="宋体"/>
          <w:color w:val="333333"/>
          <w:kern w:val="0"/>
          <w:sz w:val="30"/>
          <w:szCs w:val="30"/>
        </w:rPr>
        <w:t> 69.77 </w:t>
      </w:r>
      <w:r>
        <w:rPr>
          <w:rFonts w:hint="eastAsia" w:ascii="仿宋" w:hAnsi="仿宋" w:eastAsia="仿宋" w:cs="Calibri"/>
          <w:color w:val="333333"/>
          <w:kern w:val="0"/>
          <w:sz w:val="30"/>
          <w:szCs w:val="30"/>
        </w:rPr>
        <w:t>万元，较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年减少</w:t>
      </w:r>
      <w:r>
        <w:rPr>
          <w:rFonts w:hint="eastAsia" w:ascii="宋体" w:hAnsi="宋体" w:eastAsia="宋体" w:cs="宋体"/>
          <w:color w:val="333333"/>
          <w:kern w:val="0"/>
          <w:sz w:val="30"/>
          <w:szCs w:val="30"/>
        </w:rPr>
        <w:t> </w:t>
      </w:r>
      <w:r>
        <w:rPr>
          <w:rFonts w:hint="eastAsia" w:ascii="宋体" w:hAnsi="宋体" w:eastAsia="宋体" w:cs="宋体"/>
          <w:color w:val="333333"/>
          <w:kern w:val="0"/>
          <w:sz w:val="30"/>
          <w:szCs w:val="30"/>
          <w:lang w:val="en-US" w:eastAsia="zh-CN"/>
        </w:rPr>
        <w:t>144.46</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万元，下降</w:t>
      </w:r>
      <w:r>
        <w:rPr>
          <w:rFonts w:hint="eastAsia" w:ascii="宋体" w:hAnsi="宋体" w:eastAsia="宋体" w:cs="宋体"/>
          <w:color w:val="333333"/>
          <w:kern w:val="0"/>
          <w:sz w:val="30"/>
          <w:szCs w:val="30"/>
        </w:rPr>
        <w:t> </w:t>
      </w:r>
      <w:r>
        <w:rPr>
          <w:rFonts w:hint="eastAsia" w:ascii="宋体" w:hAnsi="宋体" w:eastAsia="宋体" w:cs="宋体"/>
          <w:color w:val="333333"/>
          <w:kern w:val="0"/>
          <w:sz w:val="30"/>
          <w:szCs w:val="30"/>
          <w:lang w:val="en-US" w:eastAsia="zh-CN"/>
        </w:rPr>
        <w:t>67.45</w:t>
      </w:r>
      <w:r>
        <w:rPr>
          <w:rFonts w:hint="eastAsia" w:ascii="仿宋" w:hAnsi="仿宋" w:eastAsia="仿宋" w:cs="仿宋"/>
          <w:color w:val="333333"/>
          <w:kern w:val="0"/>
          <w:sz w:val="30"/>
          <w:szCs w:val="30"/>
        </w:rPr>
        <w:t xml:space="preserve"> %</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lang w:eastAsia="zh-CN"/>
        </w:rPr>
        <w:t>厉行节约</w:t>
      </w:r>
      <w:r>
        <w:rPr>
          <w:rFonts w:hint="eastAsia" w:ascii="仿宋" w:hAnsi="仿宋" w:eastAsia="仿宋" w:cs="Calibri"/>
          <w:color w:val="333333"/>
          <w:kern w:val="0"/>
          <w:sz w:val="30"/>
          <w:szCs w:val="30"/>
          <w:highlight w:val="none"/>
        </w:rPr>
        <w:t>。</w:t>
      </w:r>
    </w:p>
    <w:p>
      <w:pPr>
        <w:widowControl/>
        <w:shd w:val="clear" w:color="auto" w:fill="FFFFFF"/>
        <w:spacing w:before="0" w:beforeAutospacing="0" w:after="0" w:afterAutospacing="0"/>
        <w:ind w:firstLine="585"/>
        <w:jc w:val="left"/>
        <w:rPr>
          <w:rFonts w:ascii="Calibri" w:hAnsi="Calibri" w:eastAsia="宋体" w:cs="Calibri"/>
          <w:color w:val="333333"/>
          <w:kern w:val="0"/>
          <w:szCs w:val="21"/>
          <w:highlight w:val="yellow"/>
        </w:rPr>
      </w:pPr>
      <w:r>
        <w:rPr>
          <w:rFonts w:hint="eastAsia" w:ascii="仿宋" w:hAnsi="仿宋" w:eastAsia="仿宋" w:cs="Calibri"/>
          <w:color w:val="333333"/>
          <w:kern w:val="0"/>
          <w:sz w:val="30"/>
          <w:szCs w:val="30"/>
        </w:rPr>
        <w:t>（三）对个人和家庭补助支出</w:t>
      </w:r>
      <w:r>
        <w:rPr>
          <w:rFonts w:hint="eastAsia" w:ascii="仿宋" w:hAnsi="仿宋" w:eastAsia="仿宋" w:cs="Calibri"/>
          <w:color w:val="333333"/>
          <w:kern w:val="0"/>
          <w:sz w:val="30"/>
          <w:szCs w:val="30"/>
          <w:lang w:val="en-US" w:eastAsia="zh-CN"/>
        </w:rPr>
        <w:t xml:space="preserve"> </w:t>
      </w:r>
      <w:r>
        <w:rPr>
          <w:rFonts w:hint="eastAsia" w:ascii="仿宋" w:hAnsi="仿宋" w:eastAsia="仿宋" w:cs="Calibri"/>
          <w:color w:val="333333"/>
          <w:kern w:val="0"/>
          <w:sz w:val="30"/>
          <w:szCs w:val="30"/>
        </w:rPr>
        <w:t>332.57 万元，较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w:t>
      </w:r>
      <w:r>
        <w:rPr>
          <w:rFonts w:hint="eastAsia" w:ascii="仿宋" w:hAnsi="仿宋" w:eastAsia="仿宋" w:cs="Calibri"/>
          <w:color w:val="333333"/>
          <w:kern w:val="0"/>
          <w:sz w:val="30"/>
          <w:szCs w:val="30"/>
          <w:lang w:eastAsia="zh-CN"/>
        </w:rPr>
        <w:t>减少</w:t>
      </w:r>
      <w:r>
        <w:rPr>
          <w:rFonts w:hint="eastAsia" w:ascii="仿宋" w:hAnsi="仿宋" w:eastAsia="仿宋" w:cs="Calibri"/>
          <w:color w:val="333333"/>
          <w:kern w:val="0"/>
          <w:sz w:val="30"/>
          <w:szCs w:val="30"/>
        </w:rPr>
        <w:t> </w:t>
      </w:r>
      <w:r>
        <w:rPr>
          <w:rFonts w:hint="eastAsia" w:ascii="仿宋" w:hAnsi="仿宋" w:eastAsia="仿宋" w:cs="Calibri"/>
          <w:color w:val="333333"/>
          <w:kern w:val="0"/>
          <w:sz w:val="30"/>
          <w:szCs w:val="30"/>
          <w:lang w:val="en-US" w:eastAsia="zh-CN"/>
        </w:rPr>
        <w:t>83.17</w:t>
      </w:r>
      <w:r>
        <w:rPr>
          <w:rFonts w:hint="eastAsia" w:ascii="仿宋" w:hAnsi="仿宋" w:eastAsia="仿宋" w:cs="Calibri"/>
          <w:color w:val="333333"/>
          <w:kern w:val="0"/>
          <w:sz w:val="30"/>
          <w:szCs w:val="30"/>
        </w:rPr>
        <w:t>万元，</w:t>
      </w:r>
      <w:r>
        <w:rPr>
          <w:rFonts w:hint="eastAsia" w:ascii="仿宋" w:hAnsi="仿宋" w:eastAsia="仿宋" w:cs="Calibri"/>
          <w:color w:val="333333"/>
          <w:kern w:val="0"/>
          <w:sz w:val="30"/>
          <w:szCs w:val="30"/>
          <w:lang w:eastAsia="zh-CN"/>
        </w:rPr>
        <w:t>减少</w:t>
      </w:r>
      <w:r>
        <w:rPr>
          <w:rFonts w:hint="eastAsia" w:ascii="宋体" w:hAnsi="宋体" w:eastAsia="宋体" w:cs="宋体"/>
          <w:color w:val="333333"/>
          <w:kern w:val="0"/>
          <w:sz w:val="30"/>
          <w:szCs w:val="30"/>
        </w:rPr>
        <w:t> </w:t>
      </w:r>
      <w:r>
        <w:rPr>
          <w:rFonts w:hint="eastAsia" w:ascii="宋体" w:hAnsi="宋体" w:eastAsia="宋体" w:cs="宋体"/>
          <w:color w:val="333333"/>
          <w:kern w:val="0"/>
          <w:sz w:val="30"/>
          <w:szCs w:val="30"/>
          <w:lang w:val="en-US" w:eastAsia="zh-CN"/>
        </w:rPr>
        <w:t>20</w:t>
      </w:r>
      <w:r>
        <w:rPr>
          <w:rFonts w:hint="eastAsia" w:ascii="仿宋" w:hAnsi="仿宋" w:eastAsia="仿宋" w:cs="仿宋"/>
          <w:color w:val="333333"/>
          <w:kern w:val="0"/>
          <w:sz w:val="30"/>
          <w:szCs w:val="30"/>
        </w:rPr>
        <w:t xml:space="preserve"> %</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highlight w:val="none"/>
        </w:rPr>
        <w:t>：抚恤金支出</w:t>
      </w:r>
      <w:r>
        <w:rPr>
          <w:rFonts w:hint="eastAsia" w:ascii="仿宋" w:hAnsi="仿宋" w:eastAsia="仿宋" w:cs="Calibri"/>
          <w:color w:val="333333"/>
          <w:kern w:val="0"/>
          <w:sz w:val="30"/>
          <w:szCs w:val="30"/>
          <w:highlight w:val="none"/>
          <w:lang w:eastAsia="zh-CN"/>
        </w:rPr>
        <w:t>减少，</w:t>
      </w:r>
      <w:r>
        <w:rPr>
          <w:rFonts w:hint="eastAsia" w:ascii="仿宋" w:hAnsi="仿宋" w:eastAsia="仿宋" w:cs="Calibri"/>
          <w:color w:val="333333"/>
          <w:kern w:val="0"/>
          <w:sz w:val="30"/>
          <w:szCs w:val="30"/>
          <w:highlight w:val="none"/>
          <w:lang w:val="en-US" w:eastAsia="zh-CN"/>
        </w:rPr>
        <w:t>人员退休奖金支出减少</w:t>
      </w:r>
      <w:r>
        <w:rPr>
          <w:rFonts w:hint="eastAsia" w:ascii="仿宋" w:hAnsi="仿宋" w:eastAsia="仿宋" w:cs="Calibri"/>
          <w:color w:val="333333"/>
          <w:kern w:val="0"/>
          <w:sz w:val="30"/>
          <w:szCs w:val="30"/>
          <w:highlight w:val="none"/>
        </w:rPr>
        <w:t>。</w:t>
      </w:r>
    </w:p>
    <w:p>
      <w:pPr>
        <w:widowControl/>
        <w:shd w:val="clear" w:color="auto" w:fill="FFFFFF"/>
        <w:spacing w:before="0" w:beforeAutospacing="0" w:after="0" w:afterAutospacing="0"/>
        <w:ind w:firstLine="585"/>
        <w:jc w:val="left"/>
        <w:rPr>
          <w:rFonts w:ascii="Calibri" w:hAnsi="Calibri" w:eastAsia="宋体" w:cs="Calibri"/>
          <w:color w:val="333333"/>
          <w:kern w:val="0"/>
          <w:szCs w:val="21"/>
        </w:rPr>
      </w:pPr>
      <w:r>
        <w:rPr>
          <w:rFonts w:hint="eastAsia" w:ascii="仿宋" w:hAnsi="仿宋" w:eastAsia="仿宋" w:cs="Calibri"/>
          <w:color w:val="333333"/>
          <w:kern w:val="0"/>
          <w:sz w:val="30"/>
          <w:szCs w:val="30"/>
        </w:rPr>
        <w:t xml:space="preserve">（四）资本性支出 </w:t>
      </w:r>
      <w:r>
        <w:rPr>
          <w:rFonts w:hint="eastAsia" w:ascii="仿宋" w:hAnsi="仿宋" w:eastAsia="仿宋" w:cs="Calibri"/>
          <w:color w:val="333333"/>
          <w:kern w:val="0"/>
          <w:sz w:val="30"/>
          <w:szCs w:val="30"/>
          <w:lang w:val="en-US" w:eastAsia="zh-CN"/>
        </w:rPr>
        <w:t>0.15</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w:t>
      </w:r>
      <w:r>
        <w:rPr>
          <w:rFonts w:hint="eastAsia" w:ascii="仿宋" w:hAnsi="仿宋" w:eastAsia="仿宋" w:cs="Calibri"/>
          <w:color w:val="333333"/>
          <w:kern w:val="0"/>
          <w:sz w:val="30"/>
          <w:szCs w:val="30"/>
          <w:lang w:eastAsia="zh-CN"/>
        </w:rPr>
        <w:t>减少</w:t>
      </w:r>
      <w:r>
        <w:rPr>
          <w:rFonts w:hint="eastAsia" w:ascii="仿宋" w:hAnsi="仿宋" w:eastAsia="仿宋" w:cs="Calibri"/>
          <w:color w:val="333333"/>
          <w:kern w:val="0"/>
          <w:sz w:val="30"/>
          <w:szCs w:val="30"/>
          <w:lang w:val="en-US" w:eastAsia="zh-CN"/>
        </w:rPr>
        <w:t>10.21</w:t>
      </w:r>
      <w:r>
        <w:rPr>
          <w:rFonts w:hint="eastAsia" w:ascii="仿宋" w:hAnsi="仿宋" w:eastAsia="仿宋" w:cs="Calibri"/>
          <w:color w:val="333333"/>
          <w:kern w:val="0"/>
          <w:sz w:val="30"/>
          <w:szCs w:val="30"/>
        </w:rPr>
        <w:t>万元，</w:t>
      </w:r>
      <w:r>
        <w:rPr>
          <w:rFonts w:hint="eastAsia" w:ascii="仿宋" w:hAnsi="仿宋" w:eastAsia="仿宋" w:cs="Calibri"/>
          <w:color w:val="333333"/>
          <w:kern w:val="0"/>
          <w:sz w:val="30"/>
          <w:szCs w:val="30"/>
          <w:lang w:eastAsia="zh-CN"/>
        </w:rPr>
        <w:t>减少</w:t>
      </w:r>
      <w:r>
        <w:rPr>
          <w:rFonts w:hint="eastAsia" w:ascii="仿宋" w:hAnsi="仿宋" w:eastAsia="仿宋" w:cs="Calibri"/>
          <w:color w:val="333333"/>
          <w:kern w:val="0"/>
          <w:sz w:val="30"/>
          <w:szCs w:val="30"/>
          <w:lang w:val="en-US" w:eastAsia="zh-CN"/>
        </w:rPr>
        <w:t>96.55</w:t>
      </w:r>
      <w:r>
        <w:rPr>
          <w:rFonts w:hint="eastAsia" w:ascii="仿宋" w:hAnsi="仿宋" w:eastAsia="仿宋" w:cs="Calibri"/>
          <w:color w:val="333333"/>
          <w:kern w:val="0"/>
          <w:sz w:val="30"/>
          <w:szCs w:val="30"/>
        </w:rPr>
        <w:t xml:space="preserve"> %</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lang w:eastAsia="zh-CN"/>
        </w:rPr>
        <w:t>厉行节约</w:t>
      </w:r>
      <w:r>
        <w:rPr>
          <w:rFonts w:hint="eastAsia" w:ascii="仿宋" w:hAnsi="仿宋" w:eastAsia="仿宋" w:cs="Calibri"/>
          <w:color w:val="333333"/>
          <w:kern w:val="0"/>
          <w:sz w:val="30"/>
          <w:szCs w:val="30"/>
        </w:rPr>
        <w:t>。</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五、一般公共预算财政拨款“三公”经费支出决算情况说明</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本单位</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 xml:space="preserve">年度一般公共预算财政拨款“三公”经费支出年初预算数为 15.9 万元，决算数为 15.9 万元，完成预算的 </w:t>
      </w:r>
      <w:r>
        <w:rPr>
          <w:rFonts w:hint="eastAsia" w:ascii="仿宋" w:hAnsi="仿宋" w:eastAsia="仿宋" w:cs="Calibri"/>
          <w:color w:val="333333"/>
          <w:kern w:val="0"/>
          <w:sz w:val="30"/>
          <w:szCs w:val="30"/>
          <w:lang w:val="en-US" w:eastAsia="zh-CN"/>
        </w:rPr>
        <w:t>100</w:t>
      </w:r>
      <w:r>
        <w:rPr>
          <w:rFonts w:hint="eastAsia" w:ascii="仿宋" w:hAnsi="仿宋" w:eastAsia="仿宋" w:cs="Calibri"/>
          <w:color w:val="333333"/>
          <w:kern w:val="0"/>
          <w:sz w:val="30"/>
          <w:szCs w:val="30"/>
        </w:rPr>
        <w:t>%</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，决算数较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w:t>
      </w:r>
      <w:r>
        <w:rPr>
          <w:rFonts w:hint="eastAsia" w:ascii="仿宋" w:hAnsi="仿宋" w:eastAsia="仿宋" w:cs="Calibri"/>
          <w:color w:val="333333"/>
          <w:kern w:val="0"/>
          <w:sz w:val="30"/>
          <w:szCs w:val="30"/>
          <w:lang w:eastAsia="zh-CN"/>
        </w:rPr>
        <w:t>增加</w:t>
      </w:r>
      <w:r>
        <w:rPr>
          <w:rFonts w:hint="eastAsia" w:ascii="仿宋" w:hAnsi="仿宋" w:eastAsia="仿宋" w:cs="Calibri"/>
          <w:color w:val="333333"/>
          <w:kern w:val="0"/>
          <w:sz w:val="30"/>
          <w:szCs w:val="30"/>
          <w:lang w:val="en-US" w:eastAsia="zh-CN"/>
        </w:rPr>
        <w:t>4.68</w:t>
      </w:r>
      <w:r>
        <w:rPr>
          <w:rFonts w:hint="eastAsia" w:ascii="仿宋" w:hAnsi="仿宋" w:eastAsia="仿宋" w:cs="Calibri"/>
          <w:color w:val="333333"/>
          <w:kern w:val="0"/>
          <w:sz w:val="30"/>
          <w:szCs w:val="30"/>
        </w:rPr>
        <w:t>万元，</w:t>
      </w:r>
      <w:r>
        <w:rPr>
          <w:rFonts w:hint="eastAsia" w:ascii="仿宋" w:hAnsi="仿宋" w:eastAsia="仿宋" w:cs="Calibri"/>
          <w:color w:val="333333"/>
          <w:kern w:val="0"/>
          <w:sz w:val="30"/>
          <w:szCs w:val="30"/>
          <w:lang w:eastAsia="zh-CN"/>
        </w:rPr>
        <w:t>增长</w:t>
      </w:r>
      <w:r>
        <w:rPr>
          <w:rFonts w:hint="eastAsia" w:ascii="仿宋" w:hAnsi="仿宋" w:eastAsia="仿宋" w:cs="Calibri"/>
          <w:color w:val="333333"/>
          <w:kern w:val="0"/>
          <w:sz w:val="30"/>
          <w:szCs w:val="30"/>
          <w:lang w:val="en-US" w:eastAsia="zh-CN"/>
        </w:rPr>
        <w:t>41.71</w:t>
      </w:r>
      <w:r>
        <w:rPr>
          <w:rFonts w:hint="eastAsia" w:ascii="仿宋" w:hAnsi="仿宋" w:eastAsia="仿宋" w:cs="Calibri"/>
          <w:color w:val="333333"/>
          <w:kern w:val="0"/>
          <w:sz w:val="30"/>
          <w:szCs w:val="30"/>
        </w:rPr>
        <w:t>%，其中：</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（一）因公出国（境）支出年初预算数为 0</w:t>
      </w:r>
      <w:r>
        <w:rPr>
          <w:rFonts w:hint="eastAsia" w:ascii="MS Mincho" w:hAnsi="MS Mincho" w:eastAsia="MS Mincho" w:cs="MS Mincho"/>
          <w:color w:val="333333"/>
          <w:kern w:val="0"/>
          <w:sz w:val="30"/>
          <w:szCs w:val="30"/>
        </w:rPr>
        <w:t> </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万元，决算数为</w:t>
      </w:r>
      <w:r>
        <w:rPr>
          <w:rFonts w:hint="eastAsia" w:ascii="宋体" w:hAnsi="宋体" w:eastAsia="宋体" w:cs="宋体"/>
          <w:color w:val="333333"/>
          <w:kern w:val="0"/>
          <w:sz w:val="30"/>
          <w:szCs w:val="30"/>
        </w:rPr>
        <w:t> </w:t>
      </w:r>
      <w:r>
        <w:rPr>
          <w:rFonts w:hint="eastAsia" w:ascii="仿宋" w:hAnsi="仿宋" w:eastAsia="仿宋" w:cs="仿宋"/>
          <w:color w:val="333333"/>
          <w:kern w:val="0"/>
          <w:sz w:val="30"/>
          <w:szCs w:val="30"/>
        </w:rPr>
        <w:t>0</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万元，完成预算的</w:t>
      </w:r>
      <w:r>
        <w:rPr>
          <w:rFonts w:hint="eastAsia" w:ascii="宋体" w:hAnsi="宋体" w:eastAsia="宋体" w:cs="宋体"/>
          <w:color w:val="333333"/>
          <w:kern w:val="0"/>
          <w:sz w:val="30"/>
          <w:szCs w:val="30"/>
        </w:rPr>
        <w:t> </w:t>
      </w:r>
      <w:r>
        <w:rPr>
          <w:rFonts w:hint="eastAsia" w:ascii="仿宋" w:hAnsi="仿宋" w:eastAsia="仿宋" w:cs="仿宋"/>
          <w:color w:val="333333"/>
          <w:kern w:val="0"/>
          <w:sz w:val="30"/>
          <w:szCs w:val="30"/>
        </w:rPr>
        <w:t>%</w:t>
      </w:r>
      <w:r>
        <w:rPr>
          <w:rFonts w:hint="eastAsia" w:ascii="仿宋" w:hAnsi="仿宋" w:eastAsia="仿宋" w:cs="Calibri"/>
          <w:color w:val="333333"/>
          <w:kern w:val="0"/>
          <w:sz w:val="30"/>
          <w:szCs w:val="30"/>
        </w:rPr>
        <w:t>，决算数较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年增加（减少</w:t>
      </w:r>
      <w:bookmarkStart w:id="0" w:name="_GoBack"/>
      <w:bookmarkEnd w:id="0"/>
      <w:r>
        <w:rPr>
          <w:rFonts w:hint="eastAsia" w:ascii="仿宋" w:hAnsi="仿宋" w:eastAsia="仿宋" w:cs="Calibri"/>
          <w:color w:val="333333"/>
          <w:kern w:val="0"/>
          <w:sz w:val="30"/>
          <w:szCs w:val="30"/>
        </w:rPr>
        <w:t>0）</w:t>
      </w:r>
      <w:r>
        <w:rPr>
          <w:rFonts w:hint="eastAsia" w:ascii="MS Mincho" w:hAnsi="MS Mincho" w:eastAsia="MS Mincho" w:cs="MS Mincho"/>
          <w:color w:val="333333"/>
          <w:kern w:val="0"/>
          <w:sz w:val="30"/>
          <w:szCs w:val="30"/>
        </w:rPr>
        <w:t> </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万元，增长（下降）</w:t>
      </w:r>
      <w:r>
        <w:rPr>
          <w:rFonts w:hint="eastAsia" w:ascii="宋体" w:hAnsi="宋体" w:eastAsia="宋体" w:cs="宋体"/>
          <w:color w:val="333333"/>
          <w:kern w:val="0"/>
          <w:sz w:val="30"/>
          <w:szCs w:val="30"/>
        </w:rPr>
        <w:t> </w:t>
      </w:r>
      <w:r>
        <w:rPr>
          <w:rFonts w:hint="eastAsia" w:ascii="仿宋" w:hAnsi="仿宋" w:eastAsia="仿宋" w:cs="仿宋"/>
          <w:color w:val="333333"/>
          <w:kern w:val="0"/>
          <w:sz w:val="30"/>
          <w:szCs w:val="30"/>
        </w:rPr>
        <w:t>0 %</w:t>
      </w:r>
      <w:r>
        <w:rPr>
          <w:rFonts w:hint="eastAsia" w:ascii="仿宋" w:hAnsi="仿宋" w:eastAsia="仿宋" w:cs="Calibri"/>
          <w:color w:val="333333"/>
          <w:kern w:val="0"/>
          <w:sz w:val="30"/>
          <w:szCs w:val="30"/>
        </w:rPr>
        <w:t>。</w:t>
      </w:r>
    </w:p>
    <w:p>
      <w:pPr>
        <w:widowControl/>
        <w:shd w:val="clear" w:color="auto" w:fill="FFFFFF"/>
        <w:spacing w:before="0" w:beforeAutospacing="0" w:after="0" w:afterAutospacing="0"/>
        <w:ind w:firstLine="600"/>
        <w:jc w:val="left"/>
        <w:rPr>
          <w:rFonts w:hint="eastAsia" w:ascii="仿宋" w:hAnsi="仿宋" w:eastAsia="仿宋" w:cs="Calibri"/>
          <w:color w:val="333333"/>
          <w:kern w:val="0"/>
          <w:sz w:val="30"/>
          <w:szCs w:val="30"/>
        </w:rPr>
      </w:pPr>
      <w:r>
        <w:rPr>
          <w:rFonts w:hint="eastAsia" w:ascii="仿宋" w:hAnsi="仿宋" w:eastAsia="仿宋" w:cs="Calibri"/>
          <w:color w:val="333333"/>
          <w:kern w:val="0"/>
          <w:sz w:val="30"/>
          <w:szCs w:val="30"/>
        </w:rPr>
        <w:t>（二）公务接待费支出年初预算数为</w:t>
      </w:r>
      <w:r>
        <w:rPr>
          <w:rFonts w:hint="eastAsia" w:ascii="宋体" w:hAnsi="宋体" w:eastAsia="宋体" w:cs="宋体"/>
          <w:color w:val="333333"/>
          <w:kern w:val="0"/>
          <w:sz w:val="30"/>
          <w:szCs w:val="30"/>
        </w:rPr>
        <w:t> </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4.9</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万元，决算数为 4.9</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万元，完成预算的</w:t>
      </w:r>
      <w:r>
        <w:rPr>
          <w:rFonts w:hint="eastAsia" w:ascii="仿宋" w:hAnsi="仿宋" w:eastAsia="仿宋" w:cs="Calibri"/>
          <w:color w:val="333333"/>
          <w:kern w:val="0"/>
          <w:sz w:val="30"/>
          <w:szCs w:val="30"/>
          <w:lang w:val="en-US" w:eastAsia="zh-CN"/>
        </w:rPr>
        <w:t>100</w:t>
      </w:r>
      <w:r>
        <w:rPr>
          <w:rFonts w:hint="eastAsia" w:ascii="仿宋" w:hAnsi="仿宋" w:eastAsia="仿宋" w:cs="Calibri"/>
          <w:color w:val="333333"/>
          <w:kern w:val="0"/>
          <w:sz w:val="30"/>
          <w:szCs w:val="30"/>
        </w:rPr>
        <w:t xml:space="preserve"> %，决算数较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年减少</w:t>
      </w:r>
      <w:r>
        <w:rPr>
          <w:rFonts w:hint="eastAsia" w:ascii="仿宋" w:hAnsi="仿宋" w:eastAsia="仿宋" w:cs="Calibri"/>
          <w:color w:val="333333"/>
          <w:kern w:val="0"/>
          <w:sz w:val="30"/>
          <w:szCs w:val="30"/>
          <w:lang w:val="en-US" w:eastAsia="zh-CN"/>
        </w:rPr>
        <w:t>6.1</w:t>
      </w:r>
      <w:r>
        <w:rPr>
          <w:rFonts w:hint="eastAsia" w:ascii="仿宋" w:hAnsi="仿宋" w:eastAsia="仿宋" w:cs="Calibri"/>
          <w:color w:val="333333"/>
          <w:kern w:val="0"/>
          <w:sz w:val="30"/>
          <w:szCs w:val="30"/>
        </w:rPr>
        <w:t>万元，主要原因是</w:t>
      </w:r>
      <w:r>
        <w:rPr>
          <w:rFonts w:hint="eastAsia" w:ascii="仿宋" w:hAnsi="仿宋" w:eastAsia="仿宋" w:cs="Calibri"/>
          <w:color w:val="333333"/>
          <w:kern w:val="0"/>
          <w:sz w:val="30"/>
          <w:szCs w:val="30"/>
          <w:lang w:eastAsia="zh-CN"/>
        </w:rPr>
        <w:t>厉行节约</w:t>
      </w:r>
      <w:r>
        <w:rPr>
          <w:rFonts w:hint="eastAsia" w:ascii="仿宋" w:hAnsi="仿宋" w:eastAsia="仿宋" w:cs="Calibri"/>
          <w:color w:val="333333"/>
          <w:kern w:val="0"/>
          <w:sz w:val="30"/>
          <w:szCs w:val="30"/>
        </w:rPr>
        <w:t>以及下属单位森林公安的撤销。决算数较年初预算数减少的主要原因是：</w:t>
      </w:r>
      <w:r>
        <w:rPr>
          <w:rFonts w:hint="eastAsia" w:ascii="仿宋" w:hAnsi="仿宋" w:eastAsia="仿宋" w:cs="Calibri"/>
          <w:color w:val="333333"/>
          <w:kern w:val="0"/>
          <w:sz w:val="30"/>
          <w:szCs w:val="30"/>
          <w:lang w:eastAsia="zh-CN"/>
        </w:rPr>
        <w:t>厉行节约</w:t>
      </w:r>
      <w:r>
        <w:rPr>
          <w:rFonts w:hint="eastAsia" w:ascii="仿宋" w:hAnsi="仿宋" w:eastAsia="仿宋" w:cs="Calibri"/>
          <w:color w:val="333333"/>
          <w:kern w:val="0"/>
          <w:sz w:val="30"/>
          <w:szCs w:val="30"/>
        </w:rPr>
        <w:t>。全年国内公务接待 </w:t>
      </w:r>
      <w:r>
        <w:rPr>
          <w:rFonts w:hint="eastAsia" w:ascii="仿宋" w:hAnsi="仿宋" w:eastAsia="仿宋" w:cs="Calibri"/>
          <w:color w:val="333333"/>
          <w:kern w:val="0"/>
          <w:sz w:val="30"/>
          <w:szCs w:val="30"/>
          <w:lang w:val="en-US" w:eastAsia="zh-CN"/>
        </w:rPr>
        <w:t>147</w:t>
      </w:r>
      <w:r>
        <w:rPr>
          <w:rFonts w:hint="eastAsia" w:ascii="仿宋" w:hAnsi="仿宋" w:eastAsia="仿宋" w:cs="Calibri"/>
          <w:color w:val="333333"/>
          <w:kern w:val="0"/>
          <w:sz w:val="30"/>
          <w:szCs w:val="30"/>
        </w:rPr>
        <w:t> 批，累计接待 </w:t>
      </w:r>
      <w:r>
        <w:rPr>
          <w:rFonts w:hint="eastAsia" w:ascii="仿宋" w:hAnsi="仿宋" w:eastAsia="仿宋" w:cs="Calibri"/>
          <w:color w:val="333333"/>
          <w:kern w:val="0"/>
          <w:sz w:val="30"/>
          <w:szCs w:val="30"/>
          <w:lang w:val="en-US" w:eastAsia="zh-CN"/>
        </w:rPr>
        <w:t>465</w:t>
      </w:r>
      <w:r>
        <w:rPr>
          <w:rFonts w:hint="eastAsia" w:ascii="仿宋" w:hAnsi="仿宋" w:eastAsia="仿宋" w:cs="Calibri"/>
          <w:color w:val="333333"/>
          <w:kern w:val="0"/>
          <w:sz w:val="30"/>
          <w:szCs w:val="30"/>
        </w:rPr>
        <w:t> 人次，其中外事接待  0 批，累计接待 0 人次，主要为：上级部门检查等公务接待。</w:t>
      </w:r>
    </w:p>
    <w:p>
      <w:pPr>
        <w:widowControl/>
        <w:shd w:val="clear" w:color="auto" w:fill="FFFFFF"/>
        <w:spacing w:before="0" w:beforeAutospacing="0" w:after="0" w:afterAutospacing="0"/>
        <w:ind w:firstLine="630"/>
        <w:jc w:val="left"/>
        <w:rPr>
          <w:rFonts w:hint="eastAsia" w:ascii="仿宋" w:hAnsi="仿宋" w:eastAsia="仿宋" w:cs="Calibri"/>
          <w:color w:val="333333"/>
          <w:kern w:val="0"/>
          <w:sz w:val="30"/>
          <w:szCs w:val="30"/>
        </w:rPr>
      </w:pPr>
      <w:r>
        <w:rPr>
          <w:rFonts w:hint="eastAsia" w:ascii="仿宋" w:hAnsi="仿宋" w:eastAsia="仿宋" w:cs="Calibri"/>
          <w:color w:val="333333"/>
          <w:kern w:val="0"/>
          <w:sz w:val="30"/>
          <w:szCs w:val="30"/>
        </w:rPr>
        <w:t>（三）公务用车购置及运行维护费支出 4.9</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万元，其中公务用车购置年初预算数为0</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万元，决算数为</w:t>
      </w:r>
      <w:r>
        <w:rPr>
          <w:rFonts w:hint="eastAsia" w:ascii="宋体" w:hAnsi="宋体" w:eastAsia="宋体" w:cs="宋体"/>
          <w:color w:val="333333"/>
          <w:kern w:val="0"/>
          <w:sz w:val="30"/>
          <w:szCs w:val="30"/>
        </w:rPr>
        <w:t> </w:t>
      </w:r>
      <w:r>
        <w:rPr>
          <w:rFonts w:hint="eastAsia" w:ascii="仿宋" w:hAnsi="仿宋" w:eastAsia="仿宋" w:cs="仿宋"/>
          <w:color w:val="333333"/>
          <w:kern w:val="0"/>
          <w:sz w:val="30"/>
          <w:szCs w:val="30"/>
        </w:rPr>
        <w:t>0</w:t>
      </w:r>
      <w:r>
        <w:rPr>
          <w:rFonts w:hint="eastAsia" w:ascii="仿宋" w:hAnsi="仿宋" w:eastAsia="仿宋" w:cs="Calibri"/>
          <w:color w:val="333333"/>
          <w:kern w:val="0"/>
          <w:sz w:val="30"/>
          <w:szCs w:val="30"/>
        </w:rPr>
        <w:t>万元，全年购置公务用车 0</w:t>
      </w:r>
      <w:r>
        <w:rPr>
          <w:rFonts w:hint="eastAsia" w:ascii="MS Mincho" w:hAnsi="MS Mincho" w:eastAsia="MS Mincho" w:cs="MS Mincho"/>
          <w:color w:val="333333"/>
          <w:kern w:val="0"/>
          <w:sz w:val="30"/>
          <w:szCs w:val="30"/>
        </w:rPr>
        <w:t> </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辆；公务用车运行维护费支出年初预算数为</w:t>
      </w:r>
      <w:r>
        <w:rPr>
          <w:rFonts w:hint="eastAsia" w:ascii="宋体" w:hAnsi="宋体" w:eastAsia="宋体" w:cs="宋体"/>
          <w:color w:val="333333"/>
          <w:kern w:val="0"/>
          <w:sz w:val="30"/>
          <w:szCs w:val="30"/>
        </w:rPr>
        <w:t> </w:t>
      </w:r>
      <w:r>
        <w:rPr>
          <w:rFonts w:hint="eastAsia" w:ascii="仿宋" w:hAnsi="仿宋" w:eastAsia="仿宋" w:cs="仿宋"/>
          <w:color w:val="333333"/>
          <w:kern w:val="0"/>
          <w:sz w:val="30"/>
          <w:szCs w:val="30"/>
        </w:rPr>
        <w:t>4.9</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万元，决算数为4.9</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万元，完成预算的</w:t>
      </w:r>
      <w:r>
        <w:rPr>
          <w:rFonts w:hint="eastAsia" w:ascii="仿宋" w:hAnsi="仿宋" w:eastAsia="仿宋" w:cs="Calibri"/>
          <w:color w:val="333333"/>
          <w:kern w:val="0"/>
          <w:sz w:val="30"/>
          <w:szCs w:val="30"/>
          <w:lang w:val="en-US" w:eastAsia="zh-CN"/>
        </w:rPr>
        <w:t>100</w:t>
      </w:r>
      <w:r>
        <w:rPr>
          <w:rFonts w:hint="eastAsia" w:ascii="仿宋" w:hAnsi="仿宋" w:eastAsia="仿宋" w:cs="Calibri"/>
          <w:color w:val="333333"/>
          <w:kern w:val="0"/>
          <w:sz w:val="30"/>
          <w:szCs w:val="30"/>
        </w:rPr>
        <w:t xml:space="preserve"> %，决算数较</w:t>
      </w:r>
      <w:r>
        <w:rPr>
          <w:rFonts w:hint="eastAsia" w:ascii="仿宋" w:hAnsi="仿宋" w:eastAsia="仿宋" w:cs="Calibri"/>
          <w:color w:val="333333"/>
          <w:kern w:val="0"/>
          <w:sz w:val="30"/>
          <w:szCs w:val="30"/>
          <w:lang w:eastAsia="zh-CN"/>
        </w:rPr>
        <w:t>2021</w:t>
      </w:r>
      <w:r>
        <w:rPr>
          <w:rFonts w:hint="eastAsia" w:ascii="仿宋" w:hAnsi="仿宋" w:eastAsia="仿宋" w:cs="Calibri"/>
          <w:color w:val="333333"/>
          <w:kern w:val="0"/>
          <w:sz w:val="30"/>
          <w:szCs w:val="30"/>
        </w:rPr>
        <w:t>年</w:t>
      </w:r>
      <w:r>
        <w:rPr>
          <w:rFonts w:hint="eastAsia" w:ascii="仿宋" w:hAnsi="仿宋" w:eastAsia="仿宋" w:cs="Calibri"/>
          <w:color w:val="333333"/>
          <w:kern w:val="0"/>
          <w:sz w:val="30"/>
          <w:szCs w:val="30"/>
          <w:lang w:eastAsia="zh-CN"/>
        </w:rPr>
        <w:t>增加</w:t>
      </w:r>
      <w:r>
        <w:rPr>
          <w:rFonts w:hint="eastAsia" w:ascii="宋体" w:hAnsi="宋体" w:eastAsia="宋体" w:cs="宋体"/>
          <w:color w:val="333333"/>
          <w:kern w:val="0"/>
          <w:sz w:val="30"/>
          <w:szCs w:val="30"/>
          <w:lang w:val="en-US" w:eastAsia="zh-CN"/>
        </w:rPr>
        <w:t>3.79</w:t>
      </w:r>
      <w:r>
        <w:rPr>
          <w:rFonts w:hint="eastAsia" w:ascii="仿宋" w:hAnsi="仿宋" w:eastAsia="仿宋" w:cs="Calibri"/>
          <w:color w:val="333333"/>
          <w:kern w:val="0"/>
          <w:sz w:val="30"/>
          <w:szCs w:val="30"/>
        </w:rPr>
        <w:t>万元，</w:t>
      </w:r>
      <w:r>
        <w:rPr>
          <w:rFonts w:hint="eastAsia" w:ascii="仿宋" w:hAnsi="仿宋" w:eastAsia="仿宋" w:cs="Calibri"/>
          <w:color w:val="333333"/>
          <w:kern w:val="0"/>
          <w:sz w:val="30"/>
          <w:szCs w:val="30"/>
          <w:lang w:eastAsia="zh-CN"/>
        </w:rPr>
        <w:t>增长</w:t>
      </w:r>
      <w:r>
        <w:rPr>
          <w:rFonts w:hint="eastAsia" w:ascii="仿宋" w:hAnsi="仿宋" w:eastAsia="仿宋" w:cs="Calibri"/>
          <w:color w:val="333333"/>
          <w:kern w:val="0"/>
          <w:sz w:val="30"/>
          <w:szCs w:val="30"/>
          <w:lang w:val="en-US" w:eastAsia="zh-CN"/>
        </w:rPr>
        <w:t>341.44</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lang w:eastAsia="zh-CN"/>
        </w:rPr>
        <w:t>原</w:t>
      </w:r>
      <w:r>
        <w:rPr>
          <w:rFonts w:hint="eastAsia" w:ascii="仿宋" w:hAnsi="仿宋" w:eastAsia="仿宋" w:cs="Calibri"/>
          <w:color w:val="333333"/>
          <w:kern w:val="0"/>
          <w:sz w:val="30"/>
          <w:szCs w:val="30"/>
        </w:rPr>
        <w:t>森林公安已撤销，</w:t>
      </w:r>
      <w:r>
        <w:rPr>
          <w:rFonts w:hint="eastAsia" w:ascii="仿宋" w:hAnsi="仿宋" w:eastAsia="仿宋" w:cs="Calibri"/>
          <w:color w:val="333333"/>
          <w:kern w:val="0"/>
          <w:sz w:val="30"/>
          <w:szCs w:val="30"/>
          <w:lang w:val="en-US" w:eastAsia="zh-CN"/>
        </w:rPr>
        <w:t>其</w:t>
      </w:r>
      <w:r>
        <w:rPr>
          <w:rFonts w:hint="eastAsia" w:ascii="仿宋" w:hAnsi="仿宋" w:eastAsia="仿宋" w:cs="Calibri"/>
          <w:color w:val="333333"/>
          <w:kern w:val="0"/>
          <w:sz w:val="30"/>
          <w:szCs w:val="30"/>
          <w:lang w:eastAsia="zh-CN"/>
        </w:rPr>
        <w:t>执法职能由我</w:t>
      </w:r>
      <w:r>
        <w:rPr>
          <w:rFonts w:hint="eastAsia" w:ascii="仿宋" w:hAnsi="仿宋" w:eastAsia="仿宋" w:cs="Calibri"/>
          <w:color w:val="333333"/>
          <w:kern w:val="0"/>
          <w:sz w:val="30"/>
          <w:szCs w:val="30"/>
          <w:lang w:val="en-US" w:eastAsia="zh-CN"/>
        </w:rPr>
        <w:t>部门</w:t>
      </w:r>
      <w:r>
        <w:rPr>
          <w:rFonts w:hint="eastAsia" w:ascii="仿宋" w:hAnsi="仿宋" w:eastAsia="仿宋" w:cs="Calibri"/>
          <w:color w:val="333333"/>
          <w:kern w:val="0"/>
          <w:sz w:val="30"/>
          <w:szCs w:val="30"/>
          <w:lang w:eastAsia="zh-CN"/>
        </w:rPr>
        <w:t>承担，</w:t>
      </w:r>
      <w:r>
        <w:rPr>
          <w:rFonts w:hint="eastAsia" w:ascii="仿宋" w:hAnsi="仿宋" w:eastAsia="仿宋" w:cs="Calibri"/>
          <w:color w:val="333333"/>
          <w:kern w:val="0"/>
          <w:sz w:val="30"/>
          <w:szCs w:val="30"/>
        </w:rPr>
        <w:t>所以</w:t>
      </w:r>
      <w:r>
        <w:rPr>
          <w:rFonts w:hint="eastAsia" w:ascii="仿宋" w:hAnsi="仿宋" w:eastAsia="仿宋" w:cs="Calibri"/>
          <w:color w:val="333333"/>
          <w:kern w:val="0"/>
          <w:sz w:val="30"/>
          <w:szCs w:val="30"/>
          <w:lang w:eastAsia="zh-CN"/>
        </w:rPr>
        <w:t>导致</w:t>
      </w:r>
      <w:r>
        <w:rPr>
          <w:rFonts w:hint="eastAsia" w:ascii="仿宋" w:hAnsi="仿宋" w:eastAsia="仿宋" w:cs="Calibri"/>
          <w:color w:val="333333"/>
          <w:kern w:val="0"/>
          <w:sz w:val="30"/>
          <w:szCs w:val="30"/>
        </w:rPr>
        <w:t>公务用车费用</w:t>
      </w:r>
      <w:r>
        <w:rPr>
          <w:rFonts w:hint="eastAsia" w:ascii="仿宋" w:hAnsi="仿宋" w:eastAsia="仿宋" w:cs="Calibri"/>
          <w:color w:val="333333"/>
          <w:kern w:val="0"/>
          <w:sz w:val="30"/>
          <w:szCs w:val="30"/>
          <w:lang w:eastAsia="zh-CN"/>
        </w:rPr>
        <w:t>增加</w:t>
      </w:r>
      <w:r>
        <w:rPr>
          <w:rFonts w:hint="eastAsia" w:ascii="仿宋" w:hAnsi="仿宋" w:eastAsia="仿宋" w:cs="Calibri"/>
          <w:color w:val="333333"/>
          <w:kern w:val="0"/>
          <w:sz w:val="30"/>
          <w:szCs w:val="30"/>
        </w:rPr>
        <w:t>。</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六、机关运行经费支出情况说明</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本单位</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年度机关运行经费支出</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lang w:val="en-US" w:eastAsia="zh-CN"/>
        </w:rPr>
        <w:t>69.52</w:t>
      </w:r>
      <w:r>
        <w:rPr>
          <w:rFonts w:hint="eastAsia" w:ascii="仿宋" w:hAnsi="仿宋" w:eastAsia="仿宋" w:cs="Calibri"/>
          <w:color w:val="333333"/>
          <w:kern w:val="0"/>
          <w:sz w:val="30"/>
          <w:szCs w:val="30"/>
        </w:rPr>
        <w:t>万元，较年上年决算数减少</w:t>
      </w:r>
      <w:r>
        <w:rPr>
          <w:rFonts w:hint="eastAsia" w:ascii="仿宋" w:hAnsi="仿宋" w:eastAsia="仿宋" w:cs="Calibri"/>
          <w:color w:val="333333"/>
          <w:kern w:val="0"/>
          <w:sz w:val="30"/>
          <w:szCs w:val="30"/>
          <w:lang w:val="en-US" w:eastAsia="zh-CN"/>
        </w:rPr>
        <w:t>155.07</w:t>
      </w:r>
      <w:r>
        <w:rPr>
          <w:rFonts w:hint="eastAsia" w:ascii="仿宋" w:hAnsi="仿宋" w:eastAsia="仿宋" w:cs="Calibri"/>
          <w:color w:val="333333"/>
          <w:kern w:val="0"/>
          <w:sz w:val="30"/>
          <w:szCs w:val="30"/>
        </w:rPr>
        <w:t xml:space="preserve">万元，降低 </w:t>
      </w:r>
      <w:r>
        <w:rPr>
          <w:rFonts w:hint="eastAsia" w:ascii="仿宋" w:hAnsi="仿宋" w:eastAsia="仿宋" w:cs="Calibri"/>
          <w:color w:val="333333"/>
          <w:kern w:val="0"/>
          <w:sz w:val="30"/>
          <w:szCs w:val="30"/>
          <w:lang w:val="en-US" w:eastAsia="zh-CN"/>
        </w:rPr>
        <w:t>69.05</w:t>
      </w:r>
      <w:r>
        <w:rPr>
          <w:rFonts w:hint="eastAsia" w:ascii="仿宋" w:hAnsi="仿宋" w:eastAsia="仿宋" w:cs="Calibri"/>
          <w:color w:val="333333"/>
          <w:kern w:val="0"/>
          <w:sz w:val="30"/>
          <w:szCs w:val="30"/>
        </w:rPr>
        <w:t>%</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，主要原因是：</w:t>
      </w:r>
      <w:r>
        <w:rPr>
          <w:rFonts w:hint="eastAsia" w:ascii="仿宋" w:hAnsi="仿宋" w:eastAsia="仿宋" w:cs="Calibri"/>
          <w:color w:val="333333"/>
          <w:kern w:val="0"/>
          <w:sz w:val="30"/>
          <w:szCs w:val="30"/>
          <w:lang w:val="en-US" w:eastAsia="zh-CN"/>
        </w:rPr>
        <w:t>厉行节约</w:t>
      </w:r>
      <w:r>
        <w:rPr>
          <w:rFonts w:hint="eastAsia" w:ascii="仿宋" w:hAnsi="仿宋" w:eastAsia="仿宋" w:cs="Calibri"/>
          <w:color w:val="333333"/>
          <w:kern w:val="0"/>
          <w:sz w:val="30"/>
          <w:szCs w:val="30"/>
        </w:rPr>
        <w:t>。</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MS Mincho" w:hAnsi="MS Mincho" w:eastAsia="MS Mincho" w:cs="MS Mincho"/>
          <w:color w:val="333333"/>
          <w:kern w:val="0"/>
          <w:sz w:val="30"/>
          <w:szCs w:val="30"/>
        </w:rPr>
        <w:t> </w:t>
      </w:r>
      <w:r>
        <w:rPr>
          <w:rFonts w:hint="eastAsia" w:ascii="黑体" w:hAnsi="黑体" w:eastAsia="黑体" w:cs="Calibri"/>
          <w:color w:val="333333"/>
          <w:kern w:val="0"/>
          <w:sz w:val="30"/>
          <w:szCs w:val="30"/>
        </w:rPr>
        <w:t>七、政府采购支出情况说明</w:t>
      </w:r>
    </w:p>
    <w:p>
      <w:pPr>
        <w:widowControl/>
        <w:shd w:val="clear" w:color="auto" w:fill="FFFFFF"/>
        <w:spacing w:before="0" w:beforeAutospacing="0" w:after="0" w:afterAutospacing="0" w:line="600" w:lineRule="atLeast"/>
        <w:ind w:firstLine="600"/>
        <w:rPr>
          <w:rFonts w:ascii="Calibri" w:hAnsi="Calibri" w:eastAsia="宋体" w:cs="Calibri"/>
          <w:color w:val="333333"/>
          <w:kern w:val="0"/>
          <w:szCs w:val="21"/>
          <w:highlight w:val="none"/>
        </w:rPr>
      </w:pPr>
      <w:r>
        <w:rPr>
          <w:rFonts w:hint="eastAsia" w:ascii="仿宋" w:hAnsi="仿宋" w:eastAsia="仿宋" w:cs="Calibri"/>
          <w:color w:val="333333"/>
          <w:kern w:val="0"/>
          <w:sz w:val="30"/>
          <w:szCs w:val="30"/>
          <w:highlight w:val="none"/>
        </w:rPr>
        <w:t>本单位</w:t>
      </w:r>
      <w:r>
        <w:rPr>
          <w:rFonts w:hint="eastAsia" w:ascii="仿宋" w:hAnsi="仿宋" w:eastAsia="仿宋" w:cs="Calibri"/>
          <w:color w:val="333333"/>
          <w:kern w:val="0"/>
          <w:sz w:val="30"/>
          <w:szCs w:val="30"/>
          <w:highlight w:val="none"/>
          <w:lang w:eastAsia="zh-CN"/>
        </w:rPr>
        <w:t>2022</w:t>
      </w:r>
      <w:r>
        <w:rPr>
          <w:rFonts w:hint="eastAsia" w:ascii="仿宋" w:hAnsi="仿宋" w:eastAsia="仿宋" w:cs="Calibri"/>
          <w:color w:val="333333"/>
          <w:kern w:val="0"/>
          <w:sz w:val="30"/>
          <w:szCs w:val="30"/>
          <w:highlight w:val="none"/>
        </w:rPr>
        <w:t xml:space="preserve">年度政府采购支出总额 </w:t>
      </w:r>
      <w:r>
        <w:rPr>
          <w:rFonts w:hint="eastAsia" w:ascii="仿宋" w:hAnsi="仿宋" w:eastAsia="仿宋" w:cs="Calibri"/>
          <w:color w:val="333333"/>
          <w:kern w:val="0"/>
          <w:sz w:val="30"/>
          <w:szCs w:val="30"/>
          <w:highlight w:val="none"/>
          <w:lang w:val="en-US" w:eastAsia="zh-CN"/>
        </w:rPr>
        <w:t>12.79</w:t>
      </w:r>
      <w:r>
        <w:rPr>
          <w:rFonts w:hint="eastAsia" w:ascii="仿宋" w:hAnsi="仿宋" w:eastAsia="仿宋" w:cs="Calibri"/>
          <w:color w:val="333333"/>
          <w:kern w:val="0"/>
          <w:sz w:val="30"/>
          <w:szCs w:val="30"/>
          <w:highlight w:val="none"/>
        </w:rPr>
        <w:t>万元，其中：政府采购货物支出</w:t>
      </w:r>
      <w:r>
        <w:rPr>
          <w:rFonts w:hint="eastAsia" w:ascii="宋体" w:hAnsi="宋体" w:eastAsia="宋体" w:cs="宋体"/>
          <w:color w:val="333333"/>
          <w:kern w:val="0"/>
          <w:sz w:val="30"/>
          <w:szCs w:val="30"/>
          <w:highlight w:val="none"/>
        </w:rPr>
        <w:t> </w:t>
      </w:r>
      <w:r>
        <w:rPr>
          <w:rFonts w:hint="eastAsia" w:ascii="仿宋" w:hAnsi="仿宋" w:eastAsia="仿宋" w:cs="仿宋"/>
          <w:color w:val="333333"/>
          <w:kern w:val="0"/>
          <w:sz w:val="30"/>
          <w:szCs w:val="30"/>
          <w:highlight w:val="none"/>
          <w:lang w:val="en-US" w:eastAsia="zh-CN"/>
        </w:rPr>
        <w:t>12.79</w:t>
      </w:r>
      <w:r>
        <w:rPr>
          <w:rFonts w:hint="eastAsia" w:ascii="宋体" w:hAnsi="宋体" w:eastAsia="宋体" w:cs="宋体"/>
          <w:color w:val="333333"/>
          <w:kern w:val="0"/>
          <w:sz w:val="30"/>
          <w:szCs w:val="30"/>
          <w:highlight w:val="none"/>
        </w:rPr>
        <w:t> </w:t>
      </w:r>
      <w:r>
        <w:rPr>
          <w:rFonts w:hint="eastAsia" w:ascii="仿宋" w:hAnsi="仿宋" w:eastAsia="仿宋" w:cs="Calibri"/>
          <w:color w:val="333333"/>
          <w:kern w:val="0"/>
          <w:sz w:val="30"/>
          <w:szCs w:val="30"/>
          <w:highlight w:val="none"/>
        </w:rPr>
        <w:t>万元、政府采购工程支出</w:t>
      </w:r>
      <w:r>
        <w:rPr>
          <w:rFonts w:hint="eastAsia" w:ascii="MS Mincho" w:hAnsi="MS Mincho" w:eastAsia="MS Mincho" w:cs="MS Mincho"/>
          <w:color w:val="333333"/>
          <w:kern w:val="0"/>
          <w:sz w:val="30"/>
          <w:szCs w:val="30"/>
          <w:highlight w:val="none"/>
        </w:rPr>
        <w:t> </w:t>
      </w:r>
      <w:r>
        <w:rPr>
          <w:rFonts w:hint="eastAsia" w:ascii="仿宋" w:hAnsi="仿宋" w:eastAsia="仿宋" w:cs="Calibri"/>
          <w:color w:val="333333"/>
          <w:kern w:val="0"/>
          <w:sz w:val="30"/>
          <w:szCs w:val="30"/>
          <w:highlight w:val="none"/>
        </w:rPr>
        <w:t>0</w:t>
      </w:r>
      <w:r>
        <w:rPr>
          <w:rFonts w:hint="eastAsia" w:ascii="宋体" w:hAnsi="宋体" w:eastAsia="宋体" w:cs="宋体"/>
          <w:color w:val="333333"/>
          <w:kern w:val="0"/>
          <w:sz w:val="30"/>
          <w:szCs w:val="30"/>
          <w:highlight w:val="none"/>
        </w:rPr>
        <w:t> </w:t>
      </w:r>
      <w:r>
        <w:rPr>
          <w:rFonts w:hint="eastAsia" w:ascii="仿宋" w:hAnsi="仿宋" w:eastAsia="仿宋" w:cs="Calibri"/>
          <w:color w:val="333333"/>
          <w:kern w:val="0"/>
          <w:sz w:val="30"/>
          <w:szCs w:val="30"/>
          <w:highlight w:val="none"/>
        </w:rPr>
        <w:t>万元、政府采购服务支出 0</w:t>
      </w:r>
      <w:r>
        <w:rPr>
          <w:rFonts w:hint="eastAsia" w:ascii="MS Mincho" w:hAnsi="MS Mincho" w:eastAsia="MS Mincho" w:cs="MS Mincho"/>
          <w:color w:val="333333"/>
          <w:kern w:val="0"/>
          <w:sz w:val="30"/>
          <w:szCs w:val="30"/>
          <w:highlight w:val="none"/>
        </w:rPr>
        <w:t> </w:t>
      </w:r>
      <w:r>
        <w:rPr>
          <w:rFonts w:hint="eastAsia" w:ascii="仿宋" w:hAnsi="仿宋" w:eastAsia="仿宋" w:cs="Calibri"/>
          <w:color w:val="333333"/>
          <w:kern w:val="0"/>
          <w:sz w:val="30"/>
          <w:szCs w:val="30"/>
          <w:highlight w:val="none"/>
        </w:rPr>
        <w:t>万元。授予中小企业合同金额</w:t>
      </w:r>
      <w:r>
        <w:rPr>
          <w:rFonts w:hint="eastAsia" w:ascii="宋体" w:hAnsi="宋体" w:eastAsia="宋体" w:cs="宋体"/>
          <w:color w:val="333333"/>
          <w:kern w:val="0"/>
          <w:sz w:val="30"/>
          <w:szCs w:val="30"/>
          <w:highlight w:val="none"/>
        </w:rPr>
        <w:t> </w:t>
      </w:r>
      <w:r>
        <w:rPr>
          <w:rFonts w:hint="eastAsia" w:ascii="仿宋" w:hAnsi="仿宋" w:eastAsia="仿宋" w:cs="仿宋"/>
          <w:color w:val="333333"/>
          <w:kern w:val="0"/>
          <w:sz w:val="30"/>
          <w:szCs w:val="30"/>
          <w:highlight w:val="none"/>
          <w:lang w:val="en-US" w:eastAsia="zh-CN"/>
        </w:rPr>
        <w:t>12.79</w:t>
      </w:r>
      <w:r>
        <w:rPr>
          <w:rFonts w:hint="eastAsia" w:ascii="宋体" w:hAnsi="宋体" w:eastAsia="宋体" w:cs="宋体"/>
          <w:color w:val="333333"/>
          <w:kern w:val="0"/>
          <w:sz w:val="30"/>
          <w:szCs w:val="30"/>
          <w:highlight w:val="none"/>
        </w:rPr>
        <w:t> </w:t>
      </w:r>
      <w:r>
        <w:rPr>
          <w:rFonts w:hint="eastAsia" w:ascii="仿宋" w:hAnsi="仿宋" w:eastAsia="仿宋" w:cs="Calibri"/>
          <w:color w:val="333333"/>
          <w:kern w:val="0"/>
          <w:sz w:val="30"/>
          <w:szCs w:val="30"/>
          <w:highlight w:val="none"/>
        </w:rPr>
        <w:t>万元，占政府采购支出总额的</w:t>
      </w:r>
      <w:r>
        <w:rPr>
          <w:rFonts w:hint="eastAsia" w:ascii="宋体" w:hAnsi="宋体" w:eastAsia="宋体" w:cs="宋体"/>
          <w:color w:val="333333"/>
          <w:kern w:val="0"/>
          <w:sz w:val="30"/>
          <w:szCs w:val="30"/>
          <w:highlight w:val="none"/>
        </w:rPr>
        <w:t> </w:t>
      </w:r>
      <w:r>
        <w:rPr>
          <w:rFonts w:hint="eastAsia" w:ascii="仿宋" w:hAnsi="仿宋" w:eastAsia="仿宋" w:cs="仿宋"/>
          <w:color w:val="333333"/>
          <w:kern w:val="0"/>
          <w:sz w:val="30"/>
          <w:szCs w:val="30"/>
          <w:highlight w:val="none"/>
        </w:rPr>
        <w:t>100 %</w:t>
      </w:r>
      <w:r>
        <w:rPr>
          <w:rFonts w:hint="eastAsia" w:ascii="仿宋" w:hAnsi="仿宋" w:eastAsia="仿宋" w:cs="Calibri"/>
          <w:color w:val="333333"/>
          <w:kern w:val="0"/>
          <w:sz w:val="30"/>
          <w:szCs w:val="30"/>
          <w:highlight w:val="none"/>
        </w:rPr>
        <w:t>，其中：授予货物采购授予中小企业合同金额占货物支出金额的 100</w:t>
      </w:r>
      <w:r>
        <w:rPr>
          <w:rFonts w:hint="eastAsia" w:ascii="MS Mincho" w:hAnsi="MS Mincho" w:eastAsia="MS Mincho" w:cs="MS Mincho"/>
          <w:color w:val="333333"/>
          <w:kern w:val="0"/>
          <w:sz w:val="30"/>
          <w:szCs w:val="30"/>
          <w:highlight w:val="none"/>
        </w:rPr>
        <w:t> </w:t>
      </w:r>
      <w:r>
        <w:rPr>
          <w:rFonts w:hint="eastAsia" w:ascii="仿宋" w:hAnsi="仿宋" w:eastAsia="仿宋" w:cs="Calibri"/>
          <w:color w:val="333333"/>
          <w:kern w:val="0"/>
          <w:sz w:val="30"/>
          <w:szCs w:val="30"/>
          <w:highlight w:val="none"/>
        </w:rPr>
        <w:t>%</w:t>
      </w:r>
      <w:r>
        <w:rPr>
          <w:rFonts w:hint="eastAsia" w:ascii="MS Mincho" w:hAnsi="MS Mincho" w:eastAsia="MS Mincho" w:cs="MS Mincho"/>
          <w:color w:val="333333"/>
          <w:kern w:val="0"/>
          <w:sz w:val="30"/>
          <w:szCs w:val="30"/>
          <w:highlight w:val="none"/>
        </w:rPr>
        <w:t> </w:t>
      </w:r>
      <w:r>
        <w:rPr>
          <w:rFonts w:hint="eastAsia" w:ascii="仿宋" w:hAnsi="仿宋" w:eastAsia="仿宋" w:cs="Calibri"/>
          <w:color w:val="333333"/>
          <w:kern w:val="0"/>
          <w:sz w:val="30"/>
          <w:szCs w:val="30"/>
          <w:highlight w:val="none"/>
        </w:rPr>
        <w:t xml:space="preserve"> 。</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八、国有资产占用情况说明。</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截止</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年12月31日，本单位国有资产占用情况见公开10表《国有资产占用情况表》。其中车辆中用车主要是林业执法车</w:t>
      </w:r>
      <w:r>
        <w:rPr>
          <w:rFonts w:hint="eastAsia" w:ascii="仿宋" w:hAnsi="仿宋" w:eastAsia="仿宋" w:cs="Calibri"/>
          <w:color w:val="333333"/>
          <w:kern w:val="0"/>
          <w:sz w:val="30"/>
          <w:szCs w:val="30"/>
          <w:lang w:val="en-US" w:eastAsia="zh-CN"/>
        </w:rPr>
        <w:t>2</w:t>
      </w:r>
      <w:r>
        <w:rPr>
          <w:rFonts w:hint="eastAsia" w:ascii="仿宋" w:hAnsi="仿宋" w:eastAsia="仿宋" w:cs="Calibri"/>
          <w:color w:val="333333"/>
          <w:kern w:val="0"/>
          <w:sz w:val="30"/>
          <w:szCs w:val="30"/>
        </w:rPr>
        <w:t>辆。</w:t>
      </w:r>
    </w:p>
    <w:p>
      <w:pPr>
        <w:widowControl/>
        <w:shd w:val="clear" w:color="auto" w:fill="FFFFFF"/>
        <w:spacing w:before="0" w:beforeAutospacing="0" w:after="0" w:afterAutospacing="0"/>
        <w:ind w:firstLine="630"/>
        <w:jc w:val="left"/>
        <w:rPr>
          <w:rFonts w:ascii="Calibri" w:hAnsi="Calibri" w:eastAsia="宋体" w:cs="Calibri"/>
          <w:color w:val="333333"/>
          <w:kern w:val="0"/>
          <w:szCs w:val="21"/>
        </w:rPr>
      </w:pPr>
      <w:r>
        <w:rPr>
          <w:rFonts w:hint="eastAsia" w:ascii="黑体" w:hAnsi="黑体" w:eastAsia="黑体" w:cs="Calibri"/>
          <w:color w:val="333333"/>
          <w:kern w:val="0"/>
          <w:sz w:val="30"/>
          <w:szCs w:val="30"/>
        </w:rPr>
        <w:t>九、预算绩效情况说明</w:t>
      </w:r>
    </w:p>
    <w:p>
      <w:pPr>
        <w:widowControl/>
        <w:shd w:val="clear" w:color="auto" w:fill="FFFFFF"/>
        <w:spacing w:before="0" w:beforeAutospacing="0" w:after="0" w:afterAutospacing="0"/>
        <w:jc w:val="left"/>
        <w:rPr>
          <w:rFonts w:ascii="Calibri" w:hAnsi="Calibri" w:eastAsia="宋体" w:cs="Calibri"/>
          <w:color w:val="333333"/>
          <w:kern w:val="0"/>
          <w:szCs w:val="21"/>
        </w:rPr>
      </w:pPr>
      <w:r>
        <w:rPr>
          <w:rFonts w:hint="eastAsia" w:ascii="MS Mincho" w:hAnsi="MS Mincho" w:eastAsia="MS Mincho" w:cs="MS Mincho"/>
          <w:color w:val="333333"/>
          <w:kern w:val="0"/>
          <w:sz w:val="30"/>
          <w:szCs w:val="30"/>
        </w:rPr>
        <w:t>  </w:t>
      </w:r>
      <w:r>
        <w:rPr>
          <w:rFonts w:hint="eastAsia" w:ascii="宋体" w:hAnsi="宋体" w:eastAsia="宋体" w:cs="宋体"/>
          <w:color w:val="333333"/>
          <w:kern w:val="0"/>
          <w:sz w:val="30"/>
          <w:szCs w:val="30"/>
        </w:rPr>
        <w:t> </w:t>
      </w:r>
      <w:r>
        <w:rPr>
          <w:rFonts w:hint="eastAsia" w:ascii="仿宋" w:hAnsi="仿宋" w:eastAsia="仿宋" w:cs="Calibri"/>
          <w:color w:val="333333"/>
          <w:kern w:val="0"/>
          <w:sz w:val="30"/>
          <w:szCs w:val="30"/>
        </w:rPr>
        <w:t>（一）绩效管理工作开展情况。</w:t>
      </w:r>
    </w:p>
    <w:p>
      <w:pPr>
        <w:widowControl/>
        <w:shd w:val="clear" w:color="auto" w:fill="FFFFFF"/>
        <w:spacing w:before="0" w:beforeAutospacing="0" w:after="0" w:afterAutospacing="0"/>
        <w:ind w:firstLine="60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根据预算绩效管理要求，我单位组织对纳入</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年度部门预算范围的</w:t>
      </w:r>
      <w:r>
        <w:rPr>
          <w:rFonts w:hint="eastAsia" w:ascii="仿宋" w:hAnsi="仿宋" w:eastAsia="仿宋" w:cs="Calibri"/>
          <w:color w:val="333333"/>
          <w:kern w:val="0"/>
          <w:sz w:val="30"/>
          <w:szCs w:val="30"/>
          <w:highlight w:val="none"/>
        </w:rPr>
        <w:t>二级项目</w:t>
      </w:r>
      <w:r>
        <w:rPr>
          <w:rFonts w:hint="eastAsia" w:ascii="仿宋" w:hAnsi="仿宋" w:eastAsia="仿宋" w:cs="Calibri"/>
          <w:color w:val="333333"/>
          <w:kern w:val="0"/>
          <w:sz w:val="30"/>
          <w:szCs w:val="30"/>
          <w:highlight w:val="none"/>
          <w:lang w:val="en-US" w:eastAsia="zh-CN"/>
        </w:rPr>
        <w:t>12</w:t>
      </w:r>
      <w:r>
        <w:rPr>
          <w:rFonts w:hint="eastAsia" w:ascii="仿宋" w:hAnsi="仿宋" w:eastAsia="仿宋" w:cs="Calibri"/>
          <w:color w:val="333333"/>
          <w:kern w:val="0"/>
          <w:sz w:val="30"/>
          <w:szCs w:val="30"/>
          <w:highlight w:val="none"/>
        </w:rPr>
        <w:t>个</w:t>
      </w:r>
      <w:r>
        <w:rPr>
          <w:rFonts w:hint="eastAsia" w:ascii="仿宋" w:hAnsi="仿宋" w:eastAsia="仿宋" w:cs="Calibri"/>
          <w:color w:val="333333"/>
          <w:kern w:val="0"/>
          <w:sz w:val="30"/>
          <w:szCs w:val="30"/>
        </w:rPr>
        <w:t>开展绩效自评，共涉及资金</w:t>
      </w:r>
      <w:r>
        <w:rPr>
          <w:rFonts w:hint="eastAsia" w:ascii="宋体" w:hAnsi="宋体" w:eastAsia="宋体" w:cs="宋体"/>
          <w:color w:val="333333"/>
          <w:kern w:val="0"/>
          <w:sz w:val="30"/>
          <w:szCs w:val="30"/>
          <w:lang w:val="en-US" w:eastAsia="zh-CN"/>
        </w:rPr>
        <w:t>1588.38</w:t>
      </w:r>
      <w:r>
        <w:rPr>
          <w:rFonts w:hint="eastAsia" w:ascii="仿宋" w:hAnsi="仿宋" w:eastAsia="仿宋" w:cs="Calibri"/>
          <w:color w:val="333333"/>
          <w:kern w:val="0"/>
          <w:sz w:val="30"/>
          <w:szCs w:val="30"/>
        </w:rPr>
        <w:t xml:space="preserve">万元，占项目支出总额的 </w:t>
      </w:r>
      <w:r>
        <w:rPr>
          <w:rFonts w:hint="eastAsia" w:ascii="仿宋" w:hAnsi="仿宋" w:eastAsia="仿宋" w:cs="Calibri"/>
          <w:color w:val="333333"/>
          <w:kern w:val="0"/>
          <w:sz w:val="30"/>
          <w:szCs w:val="30"/>
          <w:lang w:val="en-US" w:eastAsia="zh-CN"/>
        </w:rPr>
        <w:t>74.80</w:t>
      </w:r>
      <w:r>
        <w:rPr>
          <w:rFonts w:hint="eastAsia" w:ascii="仿宋" w:hAnsi="仿宋" w:eastAsia="仿宋" w:cs="Calibri"/>
          <w:color w:val="333333"/>
          <w:kern w:val="0"/>
          <w:sz w:val="30"/>
          <w:szCs w:val="30"/>
        </w:rPr>
        <w:t>%</w:t>
      </w:r>
      <w:r>
        <w:rPr>
          <w:rFonts w:hint="eastAsia" w:ascii="MS Mincho" w:hAnsi="MS Mincho" w:eastAsia="MS Mincho" w:cs="MS Mincho"/>
          <w:color w:val="333333"/>
          <w:kern w:val="0"/>
          <w:sz w:val="30"/>
          <w:szCs w:val="30"/>
        </w:rPr>
        <w:t> </w:t>
      </w:r>
      <w:r>
        <w:rPr>
          <w:rFonts w:hint="eastAsia" w:ascii="仿宋" w:hAnsi="仿宋" w:eastAsia="仿宋" w:cs="Calibri"/>
          <w:color w:val="333333"/>
          <w:kern w:val="0"/>
          <w:sz w:val="30"/>
          <w:szCs w:val="30"/>
        </w:rPr>
        <w:t>。</w:t>
      </w:r>
      <w:r>
        <w:rPr>
          <w:rFonts w:hint="eastAsia" w:ascii="MS Mincho" w:hAnsi="MS Mincho" w:eastAsia="MS Mincho" w:cs="MS Mincho"/>
          <w:color w:val="333333"/>
          <w:kern w:val="0"/>
          <w:sz w:val="30"/>
          <w:szCs w:val="30"/>
        </w:rPr>
        <w:t>   </w:t>
      </w:r>
    </w:p>
    <w:p>
      <w:pPr>
        <w:widowControl/>
        <w:shd w:val="clear" w:color="auto" w:fill="FFFFFF"/>
        <w:spacing w:before="0" w:beforeAutospacing="0" w:after="0" w:afterAutospacing="0"/>
        <w:ind w:firstLine="60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（二）单位决算中项目绩效自评情况。</w:t>
      </w:r>
    </w:p>
    <w:p>
      <w:pPr>
        <w:widowControl/>
        <w:shd w:val="clear" w:color="auto" w:fill="FFFFFF"/>
        <w:spacing w:before="0" w:beforeAutospacing="0" w:after="0" w:afterAutospacing="0"/>
        <w:ind w:firstLine="600"/>
        <w:jc w:val="left"/>
        <w:rPr>
          <w:rFonts w:ascii="Calibri" w:hAnsi="Calibri" w:eastAsia="宋体" w:cs="Calibri"/>
          <w:color w:val="333333"/>
          <w:kern w:val="0"/>
          <w:szCs w:val="21"/>
        </w:rPr>
      </w:pPr>
      <w:r>
        <w:rPr>
          <w:rFonts w:hint="eastAsia" w:ascii="仿宋" w:hAnsi="仿宋" w:eastAsia="仿宋" w:cs="Calibri"/>
          <w:color w:val="333333"/>
          <w:kern w:val="0"/>
          <w:sz w:val="30"/>
          <w:szCs w:val="30"/>
        </w:rPr>
        <w:t>将</w:t>
      </w:r>
      <w:r>
        <w:rPr>
          <w:rFonts w:hint="eastAsia" w:ascii="仿宋" w:hAnsi="仿宋" w:eastAsia="仿宋" w:cs="Calibri"/>
          <w:color w:val="333333"/>
          <w:kern w:val="0"/>
          <w:sz w:val="30"/>
          <w:szCs w:val="30"/>
          <w:lang w:eastAsia="zh-CN"/>
        </w:rPr>
        <w:t>2022</w:t>
      </w:r>
      <w:r>
        <w:rPr>
          <w:rFonts w:hint="eastAsia" w:ascii="仿宋" w:hAnsi="仿宋" w:eastAsia="仿宋" w:cs="Calibri"/>
          <w:color w:val="333333"/>
          <w:kern w:val="0"/>
          <w:sz w:val="30"/>
          <w:szCs w:val="30"/>
        </w:rPr>
        <w:t>年度《项目支出绩效自评表》（自选1个项目）进行公开。详见附表11</w:t>
      </w:r>
    </w:p>
    <w:p>
      <w:pPr>
        <w:widowControl/>
        <w:spacing w:before="0" w:beforeAutospacing="0" w:after="0" w:afterAutospacing="0"/>
        <w:jc w:val="left"/>
        <w:rPr>
          <w:rFonts w:hint="eastAsia" w:ascii="宋体" w:hAnsi="宋体" w:eastAsia="宋体" w:cs="宋体"/>
          <w:kern w:val="0"/>
          <w:sz w:val="24"/>
          <w:szCs w:val="24"/>
          <w:lang w:eastAsia="zh-CN"/>
        </w:rPr>
      </w:pPr>
    </w:p>
    <w:p>
      <w:pPr>
        <w:widowControl/>
        <w:spacing w:before="0" w:beforeAutospacing="0" w:after="0" w:afterAutospacing="0"/>
        <w:jc w:val="left"/>
        <w:rPr>
          <w:rFonts w:hint="eastAsia" w:ascii="宋体" w:hAnsi="宋体" w:eastAsia="宋体" w:cs="宋体"/>
          <w:kern w:val="0"/>
          <w:sz w:val="24"/>
          <w:szCs w:val="24"/>
          <w:lang w:eastAsia="zh-CN"/>
        </w:rPr>
      </w:pPr>
    </w:p>
    <w:p>
      <w:pPr>
        <w:widowControl/>
        <w:shd w:val="clear" w:color="auto" w:fill="FFFFFF"/>
        <w:spacing w:before="0" w:beforeAutospacing="0" w:after="0" w:afterAutospacing="0"/>
        <w:ind w:firstLine="600"/>
        <w:jc w:val="left"/>
        <w:rPr>
          <w:rFonts w:ascii="Calibri" w:hAnsi="Calibri" w:eastAsia="宋体" w:cs="Calibri"/>
          <w:color w:val="333333"/>
          <w:kern w:val="0"/>
          <w:szCs w:val="21"/>
        </w:rPr>
      </w:pPr>
      <w:r>
        <w:rPr>
          <w:rFonts w:hint="eastAsia" w:ascii="MS Mincho" w:hAnsi="MS Mincho" w:eastAsia="MS Mincho" w:cs="MS Mincho"/>
          <w:color w:val="333333"/>
          <w:kern w:val="0"/>
          <w:sz w:val="30"/>
          <w:szCs w:val="30"/>
        </w:rPr>
        <w:t> </w:t>
      </w:r>
    </w:p>
    <w:p>
      <w:pPr>
        <w:widowControl/>
        <w:shd w:val="clear" w:color="auto" w:fill="FFFFFF"/>
        <w:spacing w:before="0" w:beforeAutospacing="0" w:after="0" w:afterAutospacing="0" w:line="600" w:lineRule="atLeast"/>
        <w:ind w:firstLine="640"/>
        <w:jc w:val="center"/>
        <w:rPr>
          <w:rFonts w:ascii="Calibri" w:hAnsi="Calibri" w:eastAsia="宋体" w:cs="Calibri"/>
          <w:color w:val="333333"/>
          <w:kern w:val="0"/>
          <w:szCs w:val="21"/>
        </w:rPr>
      </w:pPr>
      <w:r>
        <w:rPr>
          <w:rFonts w:hint="eastAsia" w:ascii="方正小标宋简体" w:hAnsi="Calibri" w:eastAsia="方正小标宋简体" w:cs="Calibri"/>
          <w:color w:val="333333"/>
          <w:kern w:val="0"/>
          <w:sz w:val="44"/>
          <w:szCs w:val="44"/>
        </w:rPr>
        <w:t>第四部分</w:t>
      </w:r>
      <w:r>
        <w:rPr>
          <w:rFonts w:hint="eastAsia" w:ascii="MS Mincho" w:hAnsi="MS Mincho" w:eastAsia="MS Mincho" w:cs="MS Mincho"/>
          <w:color w:val="333333"/>
          <w:kern w:val="0"/>
          <w:sz w:val="44"/>
          <w:szCs w:val="44"/>
        </w:rPr>
        <w:t> </w:t>
      </w:r>
      <w:r>
        <w:rPr>
          <w:rFonts w:hint="eastAsia" w:ascii="方正小标宋简体" w:hAnsi="Calibri" w:eastAsia="方正小标宋简体" w:cs="Calibri"/>
          <w:color w:val="333333"/>
          <w:kern w:val="0"/>
          <w:sz w:val="44"/>
          <w:szCs w:val="44"/>
        </w:rPr>
        <w:t> 名词解释</w:t>
      </w:r>
    </w:p>
    <w:p>
      <w:pPr>
        <w:widowControl/>
        <w:shd w:val="clear" w:color="auto" w:fill="FFFFFF"/>
        <w:spacing w:before="0" w:beforeAutospacing="0" w:after="0" w:afterAutospacing="0"/>
        <w:ind w:firstLine="602"/>
        <w:rPr>
          <w:rFonts w:ascii="Calibri" w:hAnsi="Calibri" w:eastAsia="宋体" w:cs="Calibri"/>
          <w:color w:val="333333"/>
          <w:kern w:val="0"/>
          <w:szCs w:val="21"/>
        </w:rPr>
      </w:pPr>
      <w:r>
        <w:rPr>
          <w:rFonts w:hint="eastAsia" w:ascii="MS Mincho" w:hAnsi="MS Mincho" w:eastAsia="MS Mincho" w:cs="MS Mincho"/>
          <w:color w:val="333333"/>
          <w:kern w:val="0"/>
          <w:sz w:val="30"/>
          <w:szCs w:val="30"/>
        </w:rPr>
        <w:t> </w:t>
      </w:r>
    </w:p>
    <w:p>
      <w:pPr>
        <w:widowControl/>
        <w:shd w:val="clear" w:color="auto" w:fill="FFFFFF"/>
        <w:spacing w:before="0" w:beforeAutospacing="0" w:after="0" w:afterAutospacing="0"/>
        <w:ind w:firstLine="600"/>
        <w:rPr>
          <w:rFonts w:ascii="Calibri" w:hAnsi="Calibri" w:eastAsia="宋体" w:cs="Calibri"/>
          <w:color w:val="333333"/>
          <w:kern w:val="0"/>
          <w:szCs w:val="21"/>
        </w:rPr>
      </w:pPr>
      <w:r>
        <w:rPr>
          <w:rFonts w:hint="eastAsia" w:ascii="仿宋" w:hAnsi="仿宋" w:eastAsia="仿宋" w:cs="Calibri"/>
          <w:color w:val="333333"/>
          <w:kern w:val="0"/>
          <w:sz w:val="30"/>
          <w:szCs w:val="30"/>
        </w:rPr>
        <w:t>“三公”经费支出：指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widowControl/>
        <w:shd w:val="clear" w:color="auto" w:fill="FFFFFF"/>
        <w:spacing w:before="0" w:beforeAutospacing="0" w:after="0" w:afterAutospacing="0"/>
        <w:ind w:firstLine="600"/>
        <w:rPr>
          <w:rFonts w:ascii="Calibri" w:hAnsi="Calibri" w:eastAsia="宋体" w:cs="Calibri"/>
          <w:color w:val="333333"/>
          <w:kern w:val="0"/>
          <w:szCs w:val="21"/>
        </w:rPr>
      </w:pPr>
      <w:r>
        <w:rPr>
          <w:rFonts w:hint="eastAsia" w:ascii="仿宋" w:hAnsi="仿宋" w:eastAsia="仿宋" w:cs="Calibri"/>
          <w:color w:val="333333"/>
          <w:kern w:val="0"/>
          <w:sz w:val="30"/>
          <w:szCs w:val="30"/>
        </w:rPr>
        <w:t>机关运行经费支出：指用一般公共预算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spacing w:before="0" w:beforeAutospacing="0" w:after="0" w:afterAutospacing="0" w:line="600" w:lineRule="atLeast"/>
        <w:ind w:firstLine="600"/>
        <w:rPr>
          <w:rFonts w:ascii="Calibri" w:hAnsi="Calibri" w:eastAsia="宋体" w:cs="Calibri"/>
          <w:color w:val="333333"/>
          <w:kern w:val="0"/>
          <w:szCs w:val="21"/>
        </w:rPr>
      </w:pPr>
      <w:r>
        <w:rPr>
          <w:rFonts w:hint="eastAsia" w:ascii="仿宋" w:hAnsi="仿宋" w:eastAsia="仿宋" w:cs="Calibri"/>
          <w:color w:val="333333"/>
          <w:kern w:val="0"/>
          <w:sz w:val="30"/>
          <w:szCs w:val="30"/>
        </w:rPr>
        <w:t>财政拨款收入指单位本年度从本级财政部门取得的财政拨款，包括一公般公共预算财政拨款和政府性基金财政拨款。</w:t>
      </w:r>
    </w:p>
    <w:p>
      <w:pPr>
        <w:widowControl/>
        <w:shd w:val="clear" w:color="auto" w:fill="FFFFFF"/>
        <w:spacing w:before="0" w:beforeAutospacing="0" w:after="0" w:afterAutospacing="0" w:line="600" w:lineRule="atLeast"/>
        <w:ind w:firstLine="600"/>
        <w:rPr>
          <w:rFonts w:ascii="Calibri" w:hAnsi="Calibri" w:eastAsia="宋体" w:cs="Calibri"/>
          <w:color w:val="333333"/>
          <w:kern w:val="0"/>
          <w:szCs w:val="21"/>
        </w:rPr>
      </w:pPr>
      <w:r>
        <w:rPr>
          <w:rFonts w:hint="eastAsia" w:ascii="仿宋" w:hAnsi="仿宋" w:eastAsia="仿宋" w:cs="Calibri"/>
          <w:color w:val="333333"/>
          <w:kern w:val="0"/>
          <w:sz w:val="30"/>
          <w:szCs w:val="30"/>
        </w:rPr>
        <w:t>基本支出指单位为保障机构正常运转、完成日常工作任务而发生的各项支出。</w:t>
      </w:r>
    </w:p>
    <w:p>
      <w:pPr>
        <w:widowControl/>
        <w:shd w:val="clear" w:color="auto" w:fill="FFFFFF"/>
        <w:spacing w:before="0" w:beforeAutospacing="0" w:after="0" w:afterAutospacing="0" w:line="600" w:lineRule="atLeast"/>
        <w:ind w:firstLine="600"/>
        <w:rPr>
          <w:rFonts w:ascii="Calibri" w:hAnsi="Calibri" w:eastAsia="宋体" w:cs="Calibri"/>
          <w:color w:val="333333"/>
          <w:kern w:val="0"/>
          <w:szCs w:val="21"/>
        </w:rPr>
      </w:pPr>
      <w:r>
        <w:rPr>
          <w:rFonts w:hint="eastAsia" w:ascii="仿宋" w:hAnsi="仿宋" w:eastAsia="仿宋" w:cs="Calibri"/>
          <w:color w:val="333333"/>
          <w:kern w:val="0"/>
          <w:sz w:val="30"/>
          <w:szCs w:val="30"/>
        </w:rPr>
        <w:t>项目支出指单位为完成特定的行政工作任务或事业发展目标，在基本支出之外发生的各项支出。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roma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仿宋">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c3NmZjMmE5YjUxNWFkY2Y1YjhhMWM5MDM1YjY1ZjEifQ=="/>
  </w:docVars>
  <w:rsids>
    <w:rsidRoot w:val="00492B66"/>
    <w:rsid w:val="0013054A"/>
    <w:rsid w:val="00492B66"/>
    <w:rsid w:val="00F90FF2"/>
    <w:rsid w:val="023D0066"/>
    <w:rsid w:val="04A46CA4"/>
    <w:rsid w:val="07B92C3C"/>
    <w:rsid w:val="0A6C2012"/>
    <w:rsid w:val="0FDA17CC"/>
    <w:rsid w:val="10DC3C1B"/>
    <w:rsid w:val="11651CD0"/>
    <w:rsid w:val="14551D69"/>
    <w:rsid w:val="168D7598"/>
    <w:rsid w:val="19AD0F5A"/>
    <w:rsid w:val="1AC73A13"/>
    <w:rsid w:val="1D417A9A"/>
    <w:rsid w:val="23FC77C6"/>
    <w:rsid w:val="293164A9"/>
    <w:rsid w:val="2BEF667F"/>
    <w:rsid w:val="31461B10"/>
    <w:rsid w:val="33955886"/>
    <w:rsid w:val="34AC2E87"/>
    <w:rsid w:val="42D261AF"/>
    <w:rsid w:val="47484441"/>
    <w:rsid w:val="4FBF090F"/>
    <w:rsid w:val="50874A7C"/>
    <w:rsid w:val="53A7359F"/>
    <w:rsid w:val="55E221D7"/>
    <w:rsid w:val="5A7B328D"/>
    <w:rsid w:val="617C1CB0"/>
    <w:rsid w:val="654D3CC1"/>
    <w:rsid w:val="6660394E"/>
    <w:rsid w:val="68E51EE8"/>
    <w:rsid w:val="6C24541E"/>
    <w:rsid w:val="6DD8201C"/>
    <w:rsid w:val="738D5656"/>
    <w:rsid w:val="73AE01A8"/>
    <w:rsid w:val="73D414D7"/>
    <w:rsid w:val="7A4E26F1"/>
    <w:rsid w:val="7D3C793B"/>
    <w:rsid w:val="7E6B0C8A"/>
    <w:rsid w:val="7FE7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990</Words>
  <Characters>5649</Characters>
  <Lines>47</Lines>
  <Paragraphs>13</Paragraphs>
  <TotalTime>3</TotalTime>
  <ScaleCrop>false</ScaleCrop>
  <LinksUpToDate>false</LinksUpToDate>
  <CharactersWithSpaces>6626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2023-11-16T00:36:00Z</dcterms:created>
  <dc:creator>606</dc:creator>
  <cp:lastModifiedBy>渝水林业</cp:lastModifiedBy>
  <dcterms:modified xsi:type="dcterms:W3CDTF">2026-02-11T08:10:50Z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9D8C24233F0A4B25B81EB2FA8F6F8D24_13</vt:lpwstr>
  </property>
</Properties>
</file>