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60" w:lineRule="exact"/>
        <w:jc w:val="center"/>
        <w:rPr>
          <w:rFonts w:hint="eastAsia" w:ascii="宋体" w:hAnsi="宋体" w:eastAsia="方正小标宋简体" w:cs="方正小标宋简体"/>
          <w:color w:val="000000" w:themeColor="text1"/>
          <w:spacing w:val="-1"/>
          <w:sz w:val="44"/>
          <w:szCs w:val="44"/>
          <w:highlight w:val="none"/>
          <w14:textFill>
            <w14:solidFill>
              <w14:schemeClr w14:val="tx1"/>
            </w14:solidFill>
          </w14:textFill>
        </w:rPr>
      </w:pPr>
      <w:r>
        <w:rPr>
          <w:rFonts w:hint="eastAsia" w:ascii="宋体" w:hAnsi="宋体" w:eastAsia="方正小标宋简体" w:cs="方正小标宋简体"/>
          <w:color w:val="000000" w:themeColor="text1"/>
          <w:spacing w:val="-1"/>
          <w:sz w:val="44"/>
          <w:szCs w:val="44"/>
          <w:highlight w:val="none"/>
          <w:lang w:val="en-US" w:eastAsia="zh-CN"/>
          <w14:textFill>
            <w14:solidFill>
              <w14:schemeClr w14:val="tx1"/>
            </w14:solidFill>
          </w14:textFill>
        </w:rPr>
        <w:t>渝水区</w:t>
      </w:r>
      <w:r>
        <w:rPr>
          <w:rFonts w:hint="eastAsia" w:ascii="宋体" w:hAnsi="宋体" w:eastAsia="方正小标宋简体" w:cs="方正小标宋简体"/>
          <w:color w:val="000000" w:themeColor="text1"/>
          <w:spacing w:val="-1"/>
          <w:sz w:val="44"/>
          <w:szCs w:val="44"/>
          <w:highlight w:val="none"/>
          <w14:textFill>
            <w14:solidFill>
              <w14:schemeClr w14:val="tx1"/>
            </w14:solidFill>
          </w14:textFill>
        </w:rPr>
        <w:t>农村集体经营性建设用地入市</w:t>
      </w:r>
    </w:p>
    <w:p>
      <w:pPr>
        <w:widowControl w:val="0"/>
        <w:kinsoku/>
        <w:autoSpaceDE/>
        <w:autoSpaceDN/>
        <w:adjustRightInd/>
        <w:snapToGrid/>
        <w:spacing w:line="560" w:lineRule="exact"/>
        <w:jc w:val="center"/>
        <w:rPr>
          <w:rFonts w:hint="eastAsia" w:ascii="仿宋" w:hAnsi="仿宋" w:eastAsia="仿宋" w:cs="仿宋"/>
          <w:color w:val="000000" w:themeColor="text1"/>
          <w:spacing w:val="-1"/>
          <w:sz w:val="32"/>
          <w:szCs w:val="32"/>
          <w:highlight w:val="none"/>
          <w:lang w:eastAsia="zh-CN"/>
          <w14:textFill>
            <w14:solidFill>
              <w14:schemeClr w14:val="tx1"/>
            </w14:solidFill>
          </w14:textFill>
        </w:rPr>
      </w:pPr>
      <w:r>
        <w:rPr>
          <w:rFonts w:hint="eastAsia" w:ascii="宋体" w:hAnsi="宋体" w:eastAsia="方正小标宋简体" w:cs="方正小标宋简体"/>
          <w:color w:val="000000" w:themeColor="text1"/>
          <w:spacing w:val="-1"/>
          <w:sz w:val="44"/>
          <w:szCs w:val="44"/>
          <w:highlight w:val="none"/>
          <w:lang w:val="en-US" w:eastAsia="zh-CN"/>
          <w14:textFill>
            <w14:solidFill>
              <w14:schemeClr w14:val="tx1"/>
            </w14:solidFill>
          </w14:textFill>
        </w:rPr>
        <w:t>村民自治</w:t>
      </w:r>
      <w:r>
        <w:rPr>
          <w:rFonts w:hint="eastAsia" w:ascii="宋体" w:hAnsi="宋体" w:eastAsia="方正小标宋简体" w:cs="方正小标宋简体"/>
          <w:color w:val="000000" w:themeColor="text1"/>
          <w:spacing w:val="-1"/>
          <w:sz w:val="44"/>
          <w:szCs w:val="44"/>
          <w:highlight w:val="none"/>
          <w:lang w:eastAsia="zh-CN"/>
          <w14:textFill>
            <w14:solidFill>
              <w14:schemeClr w14:val="tx1"/>
            </w14:solidFill>
          </w14:textFill>
        </w:rPr>
        <w:t>指导意见（试行）</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渝府办发[2024]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pPr>
        <w:widowControl w:val="0"/>
        <w:numPr>
          <w:ilvl w:val="0"/>
          <w:numId w:val="0"/>
        </w:numPr>
        <w:kinsoku/>
        <w:autoSpaceDE/>
        <w:autoSpaceDN/>
        <w:adjustRightInd/>
        <w:snapToGrid/>
        <w:spacing w:line="560" w:lineRule="exact"/>
        <w:jc w:val="cente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snapToGrid/>
          <w:color w:val="000000" w:themeColor="text1"/>
          <w:kern w:val="2"/>
          <w:sz w:val="32"/>
          <w:szCs w:val="32"/>
          <w:highlight w:val="none"/>
          <w:lang w:val="en-US" w:eastAsia="zh-CN"/>
          <w14:textFill>
            <w14:solidFill>
              <w14:schemeClr w14:val="tx1"/>
            </w14:solidFill>
          </w14:textFill>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both"/>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第一条 为建立农村集体经营性建设用地入市村民自治管理机制，突出农村集体经济组织及成员的主体地位，充分发挥农村集体经济组织管理农村土地的主动性、积极性和责任心，进一步优化农村规划布局，夯实农村土地基层管理基础，推动建立和完善符合我区经济社会发展实际的农村集体经营性建设用地入市村民自治管理的长效机制。根据《中华人民共和国土地管理法》《中华人民共和国城乡规划法》《关于建立深化农村集体经营性建设用地入市试点工作协调机制的函》（赣自然资办函〔2023〕127号）等法律法规及有关文件要求，结合我区实际，现就建立农村集体经营性建设用地入市村民自治管理提出如下实施意见。</w:t>
      </w:r>
    </w:p>
    <w:p>
      <w:pPr>
        <w:widowControl w:val="0"/>
        <w:numPr>
          <w:ilvl w:val="0"/>
          <w:numId w:val="0"/>
        </w:numPr>
        <w:kinsoku/>
        <w:autoSpaceDE/>
        <w:autoSpaceDN/>
        <w:adjustRightInd/>
        <w:snapToGrid/>
        <w:spacing w:line="560" w:lineRule="exact"/>
        <w:jc w:val="center"/>
        <w:rPr>
          <w:rFonts w:hint="eastAsia" w:ascii="黑体" w:hAnsi="黑体" w:eastAsia="黑体" w:cs="黑体"/>
          <w:b w:val="0"/>
          <w:bCs w:val="0"/>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第二章 入市决策机制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第二条 明确村民自治决策机构。根据《中华人民共和国土地管理法》规定，农民集体所有的土地依法属于村农民集体所有的，由村集体经济组织经营、管理；已经属于农民集体所有的，由集体经济组织经营、管理。由各村组村民理事会负责农村集体经营性建设用地入市工作，代表其行使所有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微软雅黑" w:hAnsi="微软雅黑" w:eastAsia="微软雅黑" w:cs="微软雅黑"/>
          <w:b w:val="0"/>
          <w:bCs w:val="0"/>
          <w:i w:val="0"/>
          <w:iCs w:val="0"/>
          <w:caps w:val="0"/>
          <w:color w:val="000000" w:themeColor="text1"/>
          <w:spacing w:val="0"/>
          <w:sz w:val="21"/>
          <w:szCs w:val="21"/>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第三条 完善村民自治管理决策内容。村民</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理事会</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对农村集体经营性建设用地入市等相关事项进行统一决策，包括：一是入市意向、入市方案；二是“农村集体经营性建设用地使用权出让合同”中须出让人同意的事项；三是农村土地利用规划成果、规划修改方案；四是授权委托、资金使用、</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收益分配等事项。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微软雅黑" w:hAnsi="微软雅黑" w:eastAsia="微软雅黑" w:cs="微软雅黑"/>
          <w:b w:val="0"/>
          <w:bCs w:val="0"/>
          <w:i w:val="0"/>
          <w:iCs w:val="0"/>
          <w:caps w:val="0"/>
          <w:color w:val="000000" w:themeColor="text1"/>
          <w:spacing w:val="0"/>
          <w:sz w:val="21"/>
          <w:szCs w:val="21"/>
          <w:highlight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第四条 </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确定村民自治管理决策程序。根据农村集体经济组织的</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村民</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理事会议事规则，涉及农村集体经营性建设用地入市的会议由理事长召集并主持，会议形成的方案和意见经</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各乡</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镇人民政府审批审核，提交成员代表大会经</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三分之二</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以上成员代表的同意并形成决议；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第五条 </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落实公示制度和财务公开。农村集体经济组织应按照农村集体资金资产资源管理有关规定落实公示制度和财务公开。入市涉及的规划编制，</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入市调查、征询、论证、听证、公示等各阶段，村民可通过提出意见和建议反映意愿和需求。入市宗地出让、出租、作价入股等信息及成交价格、交易费用、税费交纳和收益支出等相关情况，及时向集体经济组织全体成员公示。</w:t>
      </w:r>
    </w:p>
    <w:p>
      <w:pPr>
        <w:widowControl w:val="0"/>
        <w:numPr>
          <w:ilvl w:val="0"/>
          <w:numId w:val="0"/>
        </w:numPr>
        <w:kinsoku/>
        <w:autoSpaceDE/>
        <w:autoSpaceDN/>
        <w:adjustRightInd/>
        <w:snapToGrid/>
        <w:spacing w:line="560" w:lineRule="exact"/>
        <w:jc w:val="center"/>
        <w:rPr>
          <w:rFonts w:hint="eastAsia" w:ascii="黑体" w:hAnsi="黑体" w:eastAsia="黑体" w:cs="黑体"/>
          <w:snapToGrid/>
          <w:color w:val="000000" w:themeColor="text1"/>
          <w:kern w:val="2"/>
          <w:sz w:val="32"/>
          <w:szCs w:val="32"/>
          <w:highlight w:val="none"/>
          <w:lang w:val="en-US" w:eastAsia="zh-CN"/>
          <w14:textFill>
            <w14:solidFill>
              <w14:schemeClr w14:val="tx1"/>
            </w14:solidFill>
          </w14:textFill>
        </w:rPr>
      </w:pPr>
      <w:r>
        <w:rPr>
          <w:rFonts w:hint="eastAsia" w:ascii="黑体" w:hAnsi="黑体" w:eastAsia="黑体" w:cs="黑体"/>
          <w:snapToGrid/>
          <w:color w:val="000000" w:themeColor="text1"/>
          <w:kern w:val="2"/>
          <w:sz w:val="32"/>
          <w:szCs w:val="32"/>
          <w:highlight w:val="none"/>
          <w:lang w:val="en-US" w:eastAsia="zh-CN"/>
          <w14:textFill>
            <w14:solidFill>
              <w14:schemeClr w14:val="tx1"/>
            </w14:solidFill>
          </w14:textFill>
        </w:rPr>
        <w:t>第三章 收益管理分配机制</w:t>
      </w:r>
    </w:p>
    <w:p>
      <w:pPr>
        <w:widowControl w:val="0"/>
        <w:numPr>
          <w:ilvl w:val="0"/>
          <w:numId w:val="0"/>
        </w:numPr>
        <w:kinsoku/>
        <w:autoSpaceDE/>
        <w:autoSpaceDN/>
        <w:adjustRightInd/>
        <w:snapToGrid/>
        <w:spacing w:line="560" w:lineRule="exact"/>
        <w:jc w:val="both"/>
        <w:rPr>
          <w:rFonts w:hint="default" w:ascii="黑体" w:hAnsi="黑体" w:eastAsia="黑体" w:cs="黑体"/>
          <w:snapToGrid/>
          <w:color w:val="000000" w:themeColor="text1"/>
          <w:kern w:val="2"/>
          <w:sz w:val="32"/>
          <w:szCs w:val="32"/>
          <w:highlight w:val="none"/>
          <w:lang w:val="en-US" w:eastAsia="zh-CN"/>
          <w14:textFill>
            <w14:solidFill>
              <w14:schemeClr w14:val="tx1"/>
            </w14:solidFill>
          </w14:textFill>
        </w:rPr>
      </w:pPr>
    </w:p>
    <w:p>
      <w:pPr>
        <w:widowControl w:val="0"/>
        <w:kinsoku/>
        <w:autoSpaceDE/>
        <w:autoSpaceDN/>
        <w:adjustRightInd/>
        <w:snapToGrid/>
        <w:spacing w:line="560" w:lineRule="exact"/>
        <w:ind w:firstLine="640" w:firstLineChars="200"/>
        <w:jc w:val="both"/>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第六条 分配原则。农村集体经营性建设用地使用权发生出让、出租等交易行为的，参照国有建设用地扣除土地补偿费、地上附属物和青苗补偿费、社保费、耕地开垦费和耕地占用税等各类必要的税费和相关配套设施建设费用、中介服务费用、土地增值收益调节金等费用，土地受让方（承租方）须按规定标准缴纳契税，其他部分归入市主体分配。</w:t>
      </w:r>
    </w:p>
    <w:p>
      <w:pPr>
        <w:widowControl w:val="0"/>
        <w:kinsoku/>
        <w:autoSpaceDE/>
        <w:autoSpaceDN/>
        <w:adjustRightInd/>
        <w:snapToGrid/>
        <w:spacing w:line="560" w:lineRule="exact"/>
        <w:ind w:firstLine="640" w:firstLineChars="200"/>
        <w:jc w:val="both"/>
        <w:rPr>
          <w:rFonts w:hint="default"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第七条 土地增值收益调节金和税费。土地增值收益调节金具体征收管理办法由区财政部门制定。农村集体经营性建设用地入市应履行与国有建设用地同等义务，承担相应的基础设施建设、民生保障等社会责任，按规定应缴纳相关税费。</w:t>
      </w:r>
    </w:p>
    <w:p>
      <w:pPr>
        <w:widowControl w:val="0"/>
        <w:kinsoku/>
        <w:autoSpaceDE/>
        <w:autoSpaceDN/>
        <w:adjustRightInd/>
        <w:snapToGrid/>
        <w:spacing w:line="560" w:lineRule="exact"/>
        <w:ind w:firstLine="640" w:firstLineChars="200"/>
        <w:jc w:val="both"/>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第八条 分配机制。农村集体经济组织获得的集体经营性建设用地入市收益，归农村集体经济组织所有，纳入农村集体资产统一管理，属于乡镇集体经营性建设用地入市取得的收益，统一列入乡镇财政账户管理，用于本乡镇基础设施建设和实施民生项目；属于村级集体经营性建设用地入市取得的收益，应纳入农村集体“三资”管理，实行统一核算，主要用于村级集体经济发展壮大；属于村内其他集体经济组织（村民小组）集体所有的收益，由村股份经济合作社在农村集体“三资”管理系统单独设立组级科目，统一核算管理，用于本村基础设施建设和公益事业。其资金使用由村小组开会协定后分配方案报乡镇政府批准，资金由乡镇代为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jc w:val="center"/>
        <w:textAlignment w:val="auto"/>
        <w:rPr>
          <w:rFonts w:hint="eastAsia" w:ascii="黑体" w:hAnsi="黑体" w:eastAsia="黑体" w:cs="黑体"/>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第四章 管理监督机制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center"/>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第九条 建立集体经济组织《章程》。各乡镇要建立农村集体经济组织管理相关《章程》，增加农村集体经营性建设用地入市村民自治管理的相关内容，并积极参与有关事项的管理和决策监督，主动收集成员意见和建议，做好对决议事项实施和收益资金管理使用过程的全程监督，及时向集体资产监督管理部门反映问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第十条 资金管理。集体经营性建设用地资金原则上由村组农村合作社持有，若村小组无农村合作社则委托上级行政村先行代持，但资金支配权力仍属村小组。集体经济组织在收益分配工作完成后，应及时将分配工作相关方案、报告及财务资料报乡镇人民政府备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第十一条 入市决策监督。各乡镇政府作为统筹农村集体经营性建设用地入市工作的责任主体，监督和指导村级组织切实履行民主程序，做好集体决策，确保入市的集体经营性建设用地权属合法、产权清晰。各乡镇做好信息公开工作，确保交易结果在入市农村集体经济组织事务公示栏及时公布，接受社会和群众监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第十二条 收益分配监督。各乡镇要制定农村集体经济组织土地收益分配管理办法，指导农村集体经济组织内部决策分配方案，按规定比例留归集体的土地增值收益，纳入农村集体资产统一管理，及时公开资金使用情况，严格监督监管。重点对收益分配的规范性进行审核，对风险进行评估，防止纠纷和引发上访。</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第十三条 资金管理监督。各乡镇要强化入市交易资金管理，设立集体经营性建设用地入市资金专管账户，交易涉及的竞买保证金、土地出让金、租金、土地增值收益调节金等资金均应纳入专管账户统筹管理。建立健全资金分配机制，明确划转程序、记录收益流向、保护资金安全，确保国家、集体、企业之间的资金往来流转顺畅，归属清晰。严禁任何单位和个人侵占、挪用专管账户资金。</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ascii="仿宋_GB2312" w:hAnsi="仿宋_GB2312" w:eastAsia="仿宋_GB2312" w:cs="仿宋_GB2312"/>
          <w:i w:val="0"/>
          <w:iCs w:val="0"/>
          <w:caps w:val="0"/>
          <w:color w:val="000000" w:themeColor="text1"/>
          <w:spacing w:val="0"/>
          <w:sz w:val="27"/>
          <w:szCs w:val="27"/>
          <w:highlight w:val="none"/>
          <w:shd w:val="clear" w:color="auto"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第十四条 项目管理监督。农村集体经营性建设用地使用权人应按出让合同（租赁合同）约定的动工、竣工期限、规定用途进行开发建设和利用，不得损害国家、集体和其他人的利益。各乡镇、区自然资源分局、区住房和城乡建设局应各司其职、密切配合，参照国有建设用地开发利用的监管制度，通过年度建设用地供应计划、入市价格监管</w:t>
      </w:r>
      <w:r>
        <w:rPr>
          <w:rFonts w:hint="eastAsia" w:ascii="仿宋_GB2312" w:hAnsi="仿宋_GB2312" w:eastAsia="仿宋_GB2312" w:cs="仿宋_GB2312"/>
          <w:i w:val="0"/>
          <w:iCs w:val="0"/>
          <w:caps w:val="0"/>
          <w:color w:val="000000" w:themeColor="text1"/>
          <w:spacing w:val="0"/>
          <w:kern w:val="2"/>
          <w:sz w:val="32"/>
          <w:szCs w:val="32"/>
          <w:highlight w:val="none"/>
          <w:shd w:val="clear" w:color="auto" w:fill="FFFFFF"/>
          <w:lang w:val="en-US" w:eastAsia="zh-CN" w:bidi="ar-SA"/>
          <w14:textFill>
            <w14:solidFill>
              <w14:schemeClr w14:val="tx1"/>
            </w14:solidFill>
          </w14:textFill>
        </w:rPr>
        <w:t>、土地市场动态巡查、信用体系管理等措施，依托国土空间基础信息平台，建立和完善城乡统一项目管理监管机制。</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center"/>
        <w:textAlignment w:val="auto"/>
        <w:rPr>
          <w:rFonts w:hint="eastAsia" w:ascii="黑体" w:hAnsi="宋体" w:eastAsia="黑体" w:cs="黑体"/>
          <w:i w:val="0"/>
          <w:iCs w:val="0"/>
          <w:caps w:val="0"/>
          <w:color w:val="000000" w:themeColor="text1"/>
          <w:spacing w:val="0"/>
          <w:sz w:val="32"/>
          <w:szCs w:val="32"/>
          <w:highlight w:val="none"/>
          <w:shd w:val="clear" w:color="auto" w:fill="FFFFFF"/>
          <w14:textFill>
            <w14:solidFill>
              <w14:schemeClr w14:val="tx1"/>
            </w14:solidFill>
          </w14:textFill>
        </w:rPr>
      </w:pPr>
      <w:r>
        <w:rPr>
          <w:rFonts w:hint="eastAsia" w:ascii="黑体" w:hAnsi="宋体" w:eastAsia="黑体" w:cs="黑体"/>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第五章 </w:t>
      </w:r>
      <w:r>
        <w:rPr>
          <w:rFonts w:hint="eastAsia" w:ascii="黑体" w:hAnsi="宋体" w:eastAsia="黑体" w:cs="黑体"/>
          <w:i w:val="0"/>
          <w:iCs w:val="0"/>
          <w:caps w:val="0"/>
          <w:color w:val="000000" w:themeColor="text1"/>
          <w:spacing w:val="0"/>
          <w:sz w:val="32"/>
          <w:szCs w:val="32"/>
          <w:highlight w:val="none"/>
          <w:shd w:val="clear" w:color="auto" w:fill="FFFFFF"/>
          <w14:textFill>
            <w14:solidFill>
              <w14:schemeClr w14:val="tx1"/>
            </w14:solidFill>
          </w14:textFill>
        </w:rPr>
        <w:t>保障措施</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黑体" w:hAnsi="宋体" w:eastAsia="黑体" w:cs="黑体"/>
          <w:i w:val="0"/>
          <w:iCs w:val="0"/>
          <w:caps w:val="0"/>
          <w:color w:val="000000" w:themeColor="text1"/>
          <w:spacing w:val="0"/>
          <w:sz w:val="32"/>
          <w:szCs w:val="32"/>
          <w:highlight w:val="none"/>
          <w:shd w:val="clear" w:color="auto" w:fill="FFFFFF"/>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微软雅黑" w:hAnsi="微软雅黑" w:eastAsia="微软雅黑" w:cs="微软雅黑"/>
          <w:b w:val="0"/>
          <w:bCs w:val="0"/>
          <w:i w:val="0"/>
          <w:iCs w:val="0"/>
          <w:caps w:val="0"/>
          <w:color w:val="000000" w:themeColor="text1"/>
          <w:spacing w:val="0"/>
          <w:sz w:val="21"/>
          <w:szCs w:val="21"/>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第十五条</w:t>
      </w:r>
      <w:r>
        <w:rPr>
          <w:rFonts w:hint="eastAsia" w:ascii="楷体_GB2312" w:hAnsi="楷体_GB2312" w:eastAsia="楷体_GB2312" w:cs="楷体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加强组织领导。各</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乡镇</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要高度重视农村集体经营性建设用地入市工作，建立由主要领导牵头、分管领导具体抓落实的工作机制。</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区自然资源分局</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财政局</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和</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农业农村和粮食局</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等部门要充分做好指导工作，研究制定相关政策，确保</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村民自治</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管理工作顺利推进。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微软雅黑" w:hAnsi="微软雅黑" w:eastAsia="微软雅黑" w:cs="微软雅黑"/>
          <w:b w:val="0"/>
          <w:bCs w:val="0"/>
          <w:i w:val="0"/>
          <w:iCs w:val="0"/>
          <w:caps w:val="0"/>
          <w:color w:val="000000" w:themeColor="text1"/>
          <w:spacing w:val="0"/>
          <w:sz w:val="21"/>
          <w:szCs w:val="21"/>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第十六条</w:t>
      </w:r>
      <w:r>
        <w:rPr>
          <w:rFonts w:hint="eastAsia" w:ascii="楷体_GB2312" w:hAnsi="楷体_GB2312" w:eastAsia="楷体_GB2312" w:cs="楷体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加强宣传发动。各</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乡镇</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要强化宣传动员，发挥舆论导向作用，通过</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广播</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发宣传单</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公示</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等广泛宣传农村集体经营性建设用地入市进展情况，及时总结好做法、好经验、好典型，促进农村集体经营性建设用地入市的</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村民自治</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管理。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微软雅黑" w:hAnsi="微软雅黑" w:eastAsia="微软雅黑" w:cs="微软雅黑"/>
          <w:i w:val="0"/>
          <w:iCs w:val="0"/>
          <w:caps w:val="0"/>
          <w:color w:val="000000" w:themeColor="text1"/>
          <w:spacing w:val="0"/>
          <w:sz w:val="21"/>
          <w:szCs w:val="21"/>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第十七条</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落实共同责任。农村集体经营性建设用地入市</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eastAsia="zh-CN"/>
          <w14:textFill>
            <w14:solidFill>
              <w14:schemeClr w14:val="tx1"/>
            </w14:solidFill>
          </w14:textFill>
        </w:rPr>
        <w:t>村民自治</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管理工作涉及面广、工作内容多，必须发挥合力、齐抓共管，各</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乡镇</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区自然资源分局</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区财政局</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税务局、</w:t>
      </w:r>
      <w:r>
        <w:rPr>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FFFFFF"/>
          <w:lang w:val="en-US"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农业农村和粮食局</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等相关部门要严格落实工作职责，指导农村集体经济组织建立规范的土地</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eastAsia="zh-CN"/>
          <w14:textFill>
            <w14:solidFill>
              <w14:schemeClr w14:val="tx1"/>
            </w14:solidFill>
          </w14:textFill>
        </w:rPr>
        <w:t>村民自治</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管理制度。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eastAsia" w:ascii="微软雅黑" w:hAnsi="微软雅黑" w:eastAsia="微软雅黑" w:cs="微软雅黑"/>
          <w:i w:val="0"/>
          <w:iCs w:val="0"/>
          <w:caps w:val="0"/>
          <w:color w:val="000000" w:themeColor="text1"/>
          <w:spacing w:val="0"/>
          <w:sz w:val="21"/>
          <w:szCs w:val="21"/>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本文由</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eastAsia="zh-CN"/>
          <w14:textFill>
            <w14:solidFill>
              <w14:schemeClr w14:val="tx1"/>
            </w14:solidFill>
          </w14:textFill>
        </w:rPr>
        <w:t>区</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农业农</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村和粮食局同区自然资源分局等相关部门</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14:textFill>
            <w14:solidFill>
              <w14:schemeClr w14:val="tx1"/>
            </w14:solidFill>
          </w14:textFill>
        </w:rPr>
        <w:t>负责解释，自发布之日起实行。</w:t>
      </w:r>
    </w:p>
    <w:p>
      <w:pPr>
        <w:jc w:val="both"/>
        <w:rPr>
          <w:color w:val="000000" w:themeColor="text1"/>
          <w:highlight w:val="none"/>
          <w14:textFill>
            <w14:solidFill>
              <w14:schemeClr w14:val="tx1"/>
            </w14:solidFill>
          </w14:textFill>
        </w:rPr>
      </w:pPr>
    </w:p>
    <w:p>
      <w:pPr>
        <w:jc w:val="both"/>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bookmarkEnd w:id="0"/>
    </w:p>
    <w:p>
      <w:pPr>
        <w:jc w:val="both"/>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jc w:val="both"/>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jc w:val="both"/>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jc w:val="both"/>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pPr>
        <w:jc w:val="both"/>
        <w:rPr>
          <w:rFonts w:hint="default"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31F40"/>
    <w:rsid w:val="000A4588"/>
    <w:rsid w:val="001C3799"/>
    <w:rsid w:val="004E62BB"/>
    <w:rsid w:val="00776937"/>
    <w:rsid w:val="00810467"/>
    <w:rsid w:val="008E1C9C"/>
    <w:rsid w:val="00A75D1E"/>
    <w:rsid w:val="00C5173B"/>
    <w:rsid w:val="00DF4E4C"/>
    <w:rsid w:val="01227F2E"/>
    <w:rsid w:val="01562F29"/>
    <w:rsid w:val="015A490B"/>
    <w:rsid w:val="01CB1074"/>
    <w:rsid w:val="01DF64C9"/>
    <w:rsid w:val="01F33E8E"/>
    <w:rsid w:val="02201B7F"/>
    <w:rsid w:val="022C5983"/>
    <w:rsid w:val="022D406D"/>
    <w:rsid w:val="023375B9"/>
    <w:rsid w:val="025A1BB3"/>
    <w:rsid w:val="026A1B83"/>
    <w:rsid w:val="02741AC5"/>
    <w:rsid w:val="027909A6"/>
    <w:rsid w:val="02A54CF2"/>
    <w:rsid w:val="02CF53D2"/>
    <w:rsid w:val="02EC1CC4"/>
    <w:rsid w:val="031C26D1"/>
    <w:rsid w:val="031D54A3"/>
    <w:rsid w:val="034974C2"/>
    <w:rsid w:val="035F6C21"/>
    <w:rsid w:val="03833076"/>
    <w:rsid w:val="039E736A"/>
    <w:rsid w:val="041B68FA"/>
    <w:rsid w:val="04261639"/>
    <w:rsid w:val="043158B7"/>
    <w:rsid w:val="04320AC1"/>
    <w:rsid w:val="04776607"/>
    <w:rsid w:val="048E26AB"/>
    <w:rsid w:val="04AD271E"/>
    <w:rsid w:val="04C959BC"/>
    <w:rsid w:val="04E0111E"/>
    <w:rsid w:val="04EE5298"/>
    <w:rsid w:val="04EF526E"/>
    <w:rsid w:val="04F471EB"/>
    <w:rsid w:val="050F1E70"/>
    <w:rsid w:val="05100DEB"/>
    <w:rsid w:val="055B0735"/>
    <w:rsid w:val="05721925"/>
    <w:rsid w:val="05AB1E70"/>
    <w:rsid w:val="05CB3482"/>
    <w:rsid w:val="05FE306C"/>
    <w:rsid w:val="06066C22"/>
    <w:rsid w:val="060674CE"/>
    <w:rsid w:val="064A2C42"/>
    <w:rsid w:val="06564A89"/>
    <w:rsid w:val="0671341D"/>
    <w:rsid w:val="0677208C"/>
    <w:rsid w:val="06BF7787"/>
    <w:rsid w:val="06DE3400"/>
    <w:rsid w:val="06EE17E1"/>
    <w:rsid w:val="07283C9E"/>
    <w:rsid w:val="074E7C59"/>
    <w:rsid w:val="07AF06A3"/>
    <w:rsid w:val="07C42A7A"/>
    <w:rsid w:val="07F33B61"/>
    <w:rsid w:val="07F9031B"/>
    <w:rsid w:val="081E3DB8"/>
    <w:rsid w:val="08370E73"/>
    <w:rsid w:val="08535C1B"/>
    <w:rsid w:val="08602FA1"/>
    <w:rsid w:val="086A4936"/>
    <w:rsid w:val="08D34624"/>
    <w:rsid w:val="08EE1749"/>
    <w:rsid w:val="08FB09D5"/>
    <w:rsid w:val="09BA1965"/>
    <w:rsid w:val="09F6604D"/>
    <w:rsid w:val="0A335A17"/>
    <w:rsid w:val="0A353DC4"/>
    <w:rsid w:val="0A376B52"/>
    <w:rsid w:val="0A3E3AC5"/>
    <w:rsid w:val="0A4558B8"/>
    <w:rsid w:val="0A59279D"/>
    <w:rsid w:val="0B133314"/>
    <w:rsid w:val="0B3A193B"/>
    <w:rsid w:val="0B461CC1"/>
    <w:rsid w:val="0B6D700C"/>
    <w:rsid w:val="0B8C7492"/>
    <w:rsid w:val="0BDE0C93"/>
    <w:rsid w:val="0C225336"/>
    <w:rsid w:val="0C3C2079"/>
    <w:rsid w:val="0C4F5551"/>
    <w:rsid w:val="0C593934"/>
    <w:rsid w:val="0C5D078C"/>
    <w:rsid w:val="0C6F003E"/>
    <w:rsid w:val="0C8920F0"/>
    <w:rsid w:val="0C955D52"/>
    <w:rsid w:val="0C9A7BDE"/>
    <w:rsid w:val="0CC02F4D"/>
    <w:rsid w:val="0CCA0E60"/>
    <w:rsid w:val="0CCB500B"/>
    <w:rsid w:val="0CF319DF"/>
    <w:rsid w:val="0D0B5CC5"/>
    <w:rsid w:val="0D541ADB"/>
    <w:rsid w:val="0DCC2612"/>
    <w:rsid w:val="0DE80D4D"/>
    <w:rsid w:val="0E0D7C91"/>
    <w:rsid w:val="0E351B59"/>
    <w:rsid w:val="0E60762D"/>
    <w:rsid w:val="0E666CAF"/>
    <w:rsid w:val="0E81119D"/>
    <w:rsid w:val="0E89488F"/>
    <w:rsid w:val="0E911772"/>
    <w:rsid w:val="0E99515E"/>
    <w:rsid w:val="0EC13777"/>
    <w:rsid w:val="0EC16436"/>
    <w:rsid w:val="0EC95A67"/>
    <w:rsid w:val="0EDF7BB8"/>
    <w:rsid w:val="0F251742"/>
    <w:rsid w:val="0F7025C2"/>
    <w:rsid w:val="0F760CDF"/>
    <w:rsid w:val="0F7867EA"/>
    <w:rsid w:val="0FA8206D"/>
    <w:rsid w:val="0FA83CD0"/>
    <w:rsid w:val="0FAD18A3"/>
    <w:rsid w:val="0FC36CB8"/>
    <w:rsid w:val="0FCA60D0"/>
    <w:rsid w:val="104A1F07"/>
    <w:rsid w:val="104F0D90"/>
    <w:rsid w:val="107665FF"/>
    <w:rsid w:val="107F433C"/>
    <w:rsid w:val="10C522BB"/>
    <w:rsid w:val="10EB1D24"/>
    <w:rsid w:val="110F48E0"/>
    <w:rsid w:val="114908B4"/>
    <w:rsid w:val="115B075F"/>
    <w:rsid w:val="11700366"/>
    <w:rsid w:val="11881826"/>
    <w:rsid w:val="119178C1"/>
    <w:rsid w:val="1212119C"/>
    <w:rsid w:val="123C7250"/>
    <w:rsid w:val="124506E2"/>
    <w:rsid w:val="12492DE9"/>
    <w:rsid w:val="125C47A3"/>
    <w:rsid w:val="126F52DE"/>
    <w:rsid w:val="12770B58"/>
    <w:rsid w:val="12932A89"/>
    <w:rsid w:val="12BB764B"/>
    <w:rsid w:val="12C6153D"/>
    <w:rsid w:val="12D44B89"/>
    <w:rsid w:val="12F5048A"/>
    <w:rsid w:val="12F91594"/>
    <w:rsid w:val="13064D31"/>
    <w:rsid w:val="13077504"/>
    <w:rsid w:val="1325610D"/>
    <w:rsid w:val="132E2E76"/>
    <w:rsid w:val="13432DA9"/>
    <w:rsid w:val="134C04ED"/>
    <w:rsid w:val="136B4381"/>
    <w:rsid w:val="13A94A56"/>
    <w:rsid w:val="13B61892"/>
    <w:rsid w:val="13CB3D4D"/>
    <w:rsid w:val="13D63E99"/>
    <w:rsid w:val="140B3AC4"/>
    <w:rsid w:val="143A2BA2"/>
    <w:rsid w:val="146526C0"/>
    <w:rsid w:val="146D11FB"/>
    <w:rsid w:val="14805726"/>
    <w:rsid w:val="14982EB7"/>
    <w:rsid w:val="149D5F96"/>
    <w:rsid w:val="14C10ED2"/>
    <w:rsid w:val="14DE0A48"/>
    <w:rsid w:val="14E2120A"/>
    <w:rsid w:val="1504269F"/>
    <w:rsid w:val="152F0FB7"/>
    <w:rsid w:val="15340B3C"/>
    <w:rsid w:val="157C69C8"/>
    <w:rsid w:val="15D23072"/>
    <w:rsid w:val="15EC4370"/>
    <w:rsid w:val="15EF7C0F"/>
    <w:rsid w:val="16084ABD"/>
    <w:rsid w:val="16334F00"/>
    <w:rsid w:val="164B06B8"/>
    <w:rsid w:val="167030AB"/>
    <w:rsid w:val="16BC1C19"/>
    <w:rsid w:val="16D216C8"/>
    <w:rsid w:val="16D53B28"/>
    <w:rsid w:val="16DA4DDE"/>
    <w:rsid w:val="16E77496"/>
    <w:rsid w:val="17046F92"/>
    <w:rsid w:val="171469FF"/>
    <w:rsid w:val="17567D90"/>
    <w:rsid w:val="17A35065"/>
    <w:rsid w:val="17CA4224"/>
    <w:rsid w:val="17D12330"/>
    <w:rsid w:val="17DF076D"/>
    <w:rsid w:val="180635B3"/>
    <w:rsid w:val="188B3151"/>
    <w:rsid w:val="18941AF6"/>
    <w:rsid w:val="189A4B40"/>
    <w:rsid w:val="18A82C50"/>
    <w:rsid w:val="18D2519C"/>
    <w:rsid w:val="18DC6E43"/>
    <w:rsid w:val="18F32BF9"/>
    <w:rsid w:val="18F60A5F"/>
    <w:rsid w:val="1946072A"/>
    <w:rsid w:val="1989524E"/>
    <w:rsid w:val="19D406EC"/>
    <w:rsid w:val="19EC2846"/>
    <w:rsid w:val="1A031D60"/>
    <w:rsid w:val="1A613C7E"/>
    <w:rsid w:val="1AB07401"/>
    <w:rsid w:val="1ADE18E1"/>
    <w:rsid w:val="1AF3030C"/>
    <w:rsid w:val="1BB31117"/>
    <w:rsid w:val="1BC30588"/>
    <w:rsid w:val="1BC35816"/>
    <w:rsid w:val="1BE67FA4"/>
    <w:rsid w:val="1BF50F75"/>
    <w:rsid w:val="1C0811F8"/>
    <w:rsid w:val="1C481EB9"/>
    <w:rsid w:val="1C562212"/>
    <w:rsid w:val="1C5B4835"/>
    <w:rsid w:val="1C5D475C"/>
    <w:rsid w:val="1C7B78F6"/>
    <w:rsid w:val="1C9F425C"/>
    <w:rsid w:val="1CA52360"/>
    <w:rsid w:val="1CEA0F37"/>
    <w:rsid w:val="1CF94354"/>
    <w:rsid w:val="1D141B44"/>
    <w:rsid w:val="1D1B345F"/>
    <w:rsid w:val="1D632450"/>
    <w:rsid w:val="1DDB7204"/>
    <w:rsid w:val="1E022DFB"/>
    <w:rsid w:val="1E9F2573"/>
    <w:rsid w:val="1ED42A8B"/>
    <w:rsid w:val="1EDE7287"/>
    <w:rsid w:val="1F005F11"/>
    <w:rsid w:val="1F0577D6"/>
    <w:rsid w:val="1F0E6FB1"/>
    <w:rsid w:val="1F405577"/>
    <w:rsid w:val="1F5C0DFF"/>
    <w:rsid w:val="1F9505B7"/>
    <w:rsid w:val="1FCD247B"/>
    <w:rsid w:val="1FCD63E2"/>
    <w:rsid w:val="1FE56D09"/>
    <w:rsid w:val="20373D68"/>
    <w:rsid w:val="203F3B28"/>
    <w:rsid w:val="20520940"/>
    <w:rsid w:val="20A70136"/>
    <w:rsid w:val="20D466EE"/>
    <w:rsid w:val="20DB6F80"/>
    <w:rsid w:val="20F0257E"/>
    <w:rsid w:val="21095360"/>
    <w:rsid w:val="21234729"/>
    <w:rsid w:val="21694286"/>
    <w:rsid w:val="216C1E7E"/>
    <w:rsid w:val="21783CC8"/>
    <w:rsid w:val="219855CD"/>
    <w:rsid w:val="21A31A7F"/>
    <w:rsid w:val="21B40FDA"/>
    <w:rsid w:val="21CC6718"/>
    <w:rsid w:val="21E2643A"/>
    <w:rsid w:val="21EA2298"/>
    <w:rsid w:val="21F44554"/>
    <w:rsid w:val="221905AC"/>
    <w:rsid w:val="22271817"/>
    <w:rsid w:val="222E6B0E"/>
    <w:rsid w:val="22585C02"/>
    <w:rsid w:val="225F4685"/>
    <w:rsid w:val="22622329"/>
    <w:rsid w:val="22797D0D"/>
    <w:rsid w:val="22875BD5"/>
    <w:rsid w:val="228A0541"/>
    <w:rsid w:val="229736EC"/>
    <w:rsid w:val="229A0BCF"/>
    <w:rsid w:val="22AB0765"/>
    <w:rsid w:val="22CF68A5"/>
    <w:rsid w:val="22FF72E0"/>
    <w:rsid w:val="233C675C"/>
    <w:rsid w:val="233D1904"/>
    <w:rsid w:val="23763E4D"/>
    <w:rsid w:val="23B72997"/>
    <w:rsid w:val="23EF159F"/>
    <w:rsid w:val="245132D4"/>
    <w:rsid w:val="24827880"/>
    <w:rsid w:val="249C3993"/>
    <w:rsid w:val="24C64F80"/>
    <w:rsid w:val="24CF2976"/>
    <w:rsid w:val="24D31E72"/>
    <w:rsid w:val="24EF2712"/>
    <w:rsid w:val="24EF4C9F"/>
    <w:rsid w:val="252E7C11"/>
    <w:rsid w:val="253806FC"/>
    <w:rsid w:val="257306FE"/>
    <w:rsid w:val="258D0610"/>
    <w:rsid w:val="25945B9C"/>
    <w:rsid w:val="25AA2F6A"/>
    <w:rsid w:val="25BB3F3F"/>
    <w:rsid w:val="25C873DE"/>
    <w:rsid w:val="25E9519D"/>
    <w:rsid w:val="260C1688"/>
    <w:rsid w:val="260D78DB"/>
    <w:rsid w:val="261134B2"/>
    <w:rsid w:val="261760AF"/>
    <w:rsid w:val="26287CD8"/>
    <w:rsid w:val="263B168F"/>
    <w:rsid w:val="263E04E5"/>
    <w:rsid w:val="265D6C19"/>
    <w:rsid w:val="26915F5A"/>
    <w:rsid w:val="269414E2"/>
    <w:rsid w:val="26977D2B"/>
    <w:rsid w:val="26B063B3"/>
    <w:rsid w:val="26B50787"/>
    <w:rsid w:val="26C34629"/>
    <w:rsid w:val="26CC1B0B"/>
    <w:rsid w:val="26E94A2E"/>
    <w:rsid w:val="270F0511"/>
    <w:rsid w:val="27102083"/>
    <w:rsid w:val="273F0AF0"/>
    <w:rsid w:val="27411C96"/>
    <w:rsid w:val="276C6786"/>
    <w:rsid w:val="27881030"/>
    <w:rsid w:val="278C16C1"/>
    <w:rsid w:val="27BC6F16"/>
    <w:rsid w:val="27CD7895"/>
    <w:rsid w:val="27E565BC"/>
    <w:rsid w:val="2812098A"/>
    <w:rsid w:val="28250DAA"/>
    <w:rsid w:val="28297017"/>
    <w:rsid w:val="28346295"/>
    <w:rsid w:val="28464A3D"/>
    <w:rsid w:val="28531CEE"/>
    <w:rsid w:val="289839AF"/>
    <w:rsid w:val="28A8709E"/>
    <w:rsid w:val="28A93603"/>
    <w:rsid w:val="28BC4114"/>
    <w:rsid w:val="28CB5116"/>
    <w:rsid w:val="28CB6C85"/>
    <w:rsid w:val="295C0D05"/>
    <w:rsid w:val="299B6A91"/>
    <w:rsid w:val="29C04615"/>
    <w:rsid w:val="29F147BD"/>
    <w:rsid w:val="2A11598D"/>
    <w:rsid w:val="2A122FDA"/>
    <w:rsid w:val="2A262902"/>
    <w:rsid w:val="2A4C0711"/>
    <w:rsid w:val="2A4F1250"/>
    <w:rsid w:val="2A620B39"/>
    <w:rsid w:val="2A67152F"/>
    <w:rsid w:val="2ABE18B7"/>
    <w:rsid w:val="2AF060FA"/>
    <w:rsid w:val="2AF640A5"/>
    <w:rsid w:val="2AFB6F32"/>
    <w:rsid w:val="2B4D3CC7"/>
    <w:rsid w:val="2B5940A7"/>
    <w:rsid w:val="2B657B42"/>
    <w:rsid w:val="2BBC1A1A"/>
    <w:rsid w:val="2C1738B0"/>
    <w:rsid w:val="2C7702F2"/>
    <w:rsid w:val="2C7E386F"/>
    <w:rsid w:val="2C9E35A8"/>
    <w:rsid w:val="2CB96D3B"/>
    <w:rsid w:val="2CC668AC"/>
    <w:rsid w:val="2CD31D31"/>
    <w:rsid w:val="2CEA6574"/>
    <w:rsid w:val="2CFA1A9D"/>
    <w:rsid w:val="2D0A060C"/>
    <w:rsid w:val="2D191C4D"/>
    <w:rsid w:val="2D3068AB"/>
    <w:rsid w:val="2D360268"/>
    <w:rsid w:val="2D5773C9"/>
    <w:rsid w:val="2D6640CC"/>
    <w:rsid w:val="2DC95F62"/>
    <w:rsid w:val="2DCD1172"/>
    <w:rsid w:val="2DD40B19"/>
    <w:rsid w:val="2E0A2BA6"/>
    <w:rsid w:val="2E0A2F2D"/>
    <w:rsid w:val="2E194E9A"/>
    <w:rsid w:val="2E28784D"/>
    <w:rsid w:val="2E667A60"/>
    <w:rsid w:val="2E69736E"/>
    <w:rsid w:val="2EC07249"/>
    <w:rsid w:val="2ED03C21"/>
    <w:rsid w:val="2EE22A36"/>
    <w:rsid w:val="2F102371"/>
    <w:rsid w:val="2F2C1C00"/>
    <w:rsid w:val="2FBC04A2"/>
    <w:rsid w:val="2FC350EB"/>
    <w:rsid w:val="2FF97750"/>
    <w:rsid w:val="301B2C80"/>
    <w:rsid w:val="30756C25"/>
    <w:rsid w:val="30ED7357"/>
    <w:rsid w:val="313B2021"/>
    <w:rsid w:val="31671B63"/>
    <w:rsid w:val="316D3F1D"/>
    <w:rsid w:val="318E70FD"/>
    <w:rsid w:val="31A91C05"/>
    <w:rsid w:val="31B042D7"/>
    <w:rsid w:val="31C06351"/>
    <w:rsid w:val="31F91CFD"/>
    <w:rsid w:val="320911FE"/>
    <w:rsid w:val="32355348"/>
    <w:rsid w:val="327948FE"/>
    <w:rsid w:val="327E1DEF"/>
    <w:rsid w:val="32C84AFA"/>
    <w:rsid w:val="32C9294D"/>
    <w:rsid w:val="32E20E8D"/>
    <w:rsid w:val="32EA4EF1"/>
    <w:rsid w:val="32F1179D"/>
    <w:rsid w:val="33065C93"/>
    <w:rsid w:val="332129A4"/>
    <w:rsid w:val="332A30C7"/>
    <w:rsid w:val="333708E7"/>
    <w:rsid w:val="334D437D"/>
    <w:rsid w:val="33550AF1"/>
    <w:rsid w:val="3382397B"/>
    <w:rsid w:val="33897F46"/>
    <w:rsid w:val="338F0F02"/>
    <w:rsid w:val="33CB793C"/>
    <w:rsid w:val="33D85699"/>
    <w:rsid w:val="33F1244E"/>
    <w:rsid w:val="341B5E34"/>
    <w:rsid w:val="346D28A9"/>
    <w:rsid w:val="346F44AD"/>
    <w:rsid w:val="34E25B67"/>
    <w:rsid w:val="352422EE"/>
    <w:rsid w:val="35717C16"/>
    <w:rsid w:val="357A4DA4"/>
    <w:rsid w:val="35C62A56"/>
    <w:rsid w:val="35E84849"/>
    <w:rsid w:val="35ED1216"/>
    <w:rsid w:val="362449F2"/>
    <w:rsid w:val="36B6014D"/>
    <w:rsid w:val="36E1069B"/>
    <w:rsid w:val="36FD7AF4"/>
    <w:rsid w:val="370D5475"/>
    <w:rsid w:val="37364DBA"/>
    <w:rsid w:val="3751112B"/>
    <w:rsid w:val="3755698E"/>
    <w:rsid w:val="3782018F"/>
    <w:rsid w:val="378E72BF"/>
    <w:rsid w:val="37994922"/>
    <w:rsid w:val="37DC01E8"/>
    <w:rsid w:val="37EE48A0"/>
    <w:rsid w:val="37F26462"/>
    <w:rsid w:val="37F42680"/>
    <w:rsid w:val="3836172E"/>
    <w:rsid w:val="384347DB"/>
    <w:rsid w:val="38696779"/>
    <w:rsid w:val="387D7146"/>
    <w:rsid w:val="389134A0"/>
    <w:rsid w:val="38965D73"/>
    <w:rsid w:val="38BE03FA"/>
    <w:rsid w:val="39014689"/>
    <w:rsid w:val="39035A53"/>
    <w:rsid w:val="39182AB2"/>
    <w:rsid w:val="396C5AC4"/>
    <w:rsid w:val="398667D6"/>
    <w:rsid w:val="398B1AD2"/>
    <w:rsid w:val="39931F40"/>
    <w:rsid w:val="39D64ADB"/>
    <w:rsid w:val="39FD452E"/>
    <w:rsid w:val="3A030A10"/>
    <w:rsid w:val="3A617533"/>
    <w:rsid w:val="3A6B6E78"/>
    <w:rsid w:val="3A8F0976"/>
    <w:rsid w:val="3A907CFD"/>
    <w:rsid w:val="3AA82EB1"/>
    <w:rsid w:val="3AD60143"/>
    <w:rsid w:val="3AED63B5"/>
    <w:rsid w:val="3B217CB1"/>
    <w:rsid w:val="3B3920F9"/>
    <w:rsid w:val="3B4D41A8"/>
    <w:rsid w:val="3B63215C"/>
    <w:rsid w:val="3B7C6C20"/>
    <w:rsid w:val="3BDB05CE"/>
    <w:rsid w:val="3C3042D4"/>
    <w:rsid w:val="3C351865"/>
    <w:rsid w:val="3C512C1E"/>
    <w:rsid w:val="3C680CF8"/>
    <w:rsid w:val="3C6879D2"/>
    <w:rsid w:val="3C6F7A06"/>
    <w:rsid w:val="3C7862DC"/>
    <w:rsid w:val="3C8225B9"/>
    <w:rsid w:val="3D052E25"/>
    <w:rsid w:val="3D413226"/>
    <w:rsid w:val="3D43203A"/>
    <w:rsid w:val="3D6D4EDB"/>
    <w:rsid w:val="3D977A12"/>
    <w:rsid w:val="3DBE2137"/>
    <w:rsid w:val="3E1C696A"/>
    <w:rsid w:val="3E3C1C1B"/>
    <w:rsid w:val="3EA63B1F"/>
    <w:rsid w:val="3EAC6776"/>
    <w:rsid w:val="3EF224C8"/>
    <w:rsid w:val="3F2B074A"/>
    <w:rsid w:val="3F462B29"/>
    <w:rsid w:val="3F763DFB"/>
    <w:rsid w:val="3F985E2C"/>
    <w:rsid w:val="40016D8B"/>
    <w:rsid w:val="405566E4"/>
    <w:rsid w:val="40556EA7"/>
    <w:rsid w:val="407822E3"/>
    <w:rsid w:val="407875D8"/>
    <w:rsid w:val="409A16F9"/>
    <w:rsid w:val="40E22CAF"/>
    <w:rsid w:val="412C4282"/>
    <w:rsid w:val="4137266C"/>
    <w:rsid w:val="413800DD"/>
    <w:rsid w:val="413E6E4E"/>
    <w:rsid w:val="414E076B"/>
    <w:rsid w:val="41687B34"/>
    <w:rsid w:val="41A2107C"/>
    <w:rsid w:val="41A832C4"/>
    <w:rsid w:val="41B75C34"/>
    <w:rsid w:val="41BB764C"/>
    <w:rsid w:val="41C404AC"/>
    <w:rsid w:val="41C6622E"/>
    <w:rsid w:val="41C708C6"/>
    <w:rsid w:val="41D7168A"/>
    <w:rsid w:val="41E74373"/>
    <w:rsid w:val="41F71DEC"/>
    <w:rsid w:val="423F2F93"/>
    <w:rsid w:val="42533D1F"/>
    <w:rsid w:val="429B3339"/>
    <w:rsid w:val="42C60F0C"/>
    <w:rsid w:val="42D1030E"/>
    <w:rsid w:val="42DB4F40"/>
    <w:rsid w:val="42DB6C0C"/>
    <w:rsid w:val="430A32FC"/>
    <w:rsid w:val="431A0494"/>
    <w:rsid w:val="437132C5"/>
    <w:rsid w:val="43B305BA"/>
    <w:rsid w:val="43DC545E"/>
    <w:rsid w:val="43ED7D76"/>
    <w:rsid w:val="43F43FB9"/>
    <w:rsid w:val="44481239"/>
    <w:rsid w:val="4449413A"/>
    <w:rsid w:val="444A3245"/>
    <w:rsid w:val="444C328E"/>
    <w:rsid w:val="446A5FB2"/>
    <w:rsid w:val="446F7551"/>
    <w:rsid w:val="44BD6176"/>
    <w:rsid w:val="44D42D01"/>
    <w:rsid w:val="451C27C6"/>
    <w:rsid w:val="45325A34"/>
    <w:rsid w:val="45342E32"/>
    <w:rsid w:val="45885D17"/>
    <w:rsid w:val="45A44E9B"/>
    <w:rsid w:val="45AA6E61"/>
    <w:rsid w:val="45AD17ED"/>
    <w:rsid w:val="45C86918"/>
    <w:rsid w:val="45F022BD"/>
    <w:rsid w:val="46154282"/>
    <w:rsid w:val="463C7C67"/>
    <w:rsid w:val="46836A6E"/>
    <w:rsid w:val="46852A3F"/>
    <w:rsid w:val="469A5D69"/>
    <w:rsid w:val="46B6502F"/>
    <w:rsid w:val="46B85976"/>
    <w:rsid w:val="46DF185F"/>
    <w:rsid w:val="46EC60BD"/>
    <w:rsid w:val="46FE7189"/>
    <w:rsid w:val="471A0319"/>
    <w:rsid w:val="4727601C"/>
    <w:rsid w:val="472D6FCD"/>
    <w:rsid w:val="47333F0A"/>
    <w:rsid w:val="477C331F"/>
    <w:rsid w:val="478452E7"/>
    <w:rsid w:val="478642EE"/>
    <w:rsid w:val="47C96F57"/>
    <w:rsid w:val="47DB03EC"/>
    <w:rsid w:val="47E5040A"/>
    <w:rsid w:val="48012B9B"/>
    <w:rsid w:val="48701BF0"/>
    <w:rsid w:val="488121B1"/>
    <w:rsid w:val="488538C2"/>
    <w:rsid w:val="488E3C01"/>
    <w:rsid w:val="488F228E"/>
    <w:rsid w:val="489F0B6B"/>
    <w:rsid w:val="48B23066"/>
    <w:rsid w:val="491F1258"/>
    <w:rsid w:val="49375D66"/>
    <w:rsid w:val="494E5ED5"/>
    <w:rsid w:val="49BE0C80"/>
    <w:rsid w:val="49EC28A6"/>
    <w:rsid w:val="4A1E0D02"/>
    <w:rsid w:val="4A245FFB"/>
    <w:rsid w:val="4A4E640E"/>
    <w:rsid w:val="4AE86F53"/>
    <w:rsid w:val="4AF2375F"/>
    <w:rsid w:val="4B313963"/>
    <w:rsid w:val="4B393DBE"/>
    <w:rsid w:val="4B6365ED"/>
    <w:rsid w:val="4B7615F8"/>
    <w:rsid w:val="4BAD27BE"/>
    <w:rsid w:val="4BD171D3"/>
    <w:rsid w:val="4C0B7810"/>
    <w:rsid w:val="4C4B6E70"/>
    <w:rsid w:val="4C523730"/>
    <w:rsid w:val="4C767B31"/>
    <w:rsid w:val="4CB302EC"/>
    <w:rsid w:val="4CBD27FF"/>
    <w:rsid w:val="4CC75190"/>
    <w:rsid w:val="4CC8756A"/>
    <w:rsid w:val="4CD61E9E"/>
    <w:rsid w:val="4D3D7FBF"/>
    <w:rsid w:val="4D4A1728"/>
    <w:rsid w:val="4DC07498"/>
    <w:rsid w:val="4DCC5D6A"/>
    <w:rsid w:val="4DDD1C75"/>
    <w:rsid w:val="4DEC01EE"/>
    <w:rsid w:val="4E295435"/>
    <w:rsid w:val="4E350958"/>
    <w:rsid w:val="4E794A5B"/>
    <w:rsid w:val="4E8420CB"/>
    <w:rsid w:val="4E910269"/>
    <w:rsid w:val="4E983239"/>
    <w:rsid w:val="4EA06A8F"/>
    <w:rsid w:val="4EB818B3"/>
    <w:rsid w:val="4ED80EB8"/>
    <w:rsid w:val="4EDF1685"/>
    <w:rsid w:val="4F323C5A"/>
    <w:rsid w:val="4F5245C0"/>
    <w:rsid w:val="4F6924DB"/>
    <w:rsid w:val="4F6D39C6"/>
    <w:rsid w:val="4FB85E1F"/>
    <w:rsid w:val="4FCB0013"/>
    <w:rsid w:val="4FCC670A"/>
    <w:rsid w:val="5003193F"/>
    <w:rsid w:val="501C15DB"/>
    <w:rsid w:val="506D0F2A"/>
    <w:rsid w:val="50EC5627"/>
    <w:rsid w:val="513610F0"/>
    <w:rsid w:val="514858A6"/>
    <w:rsid w:val="51503359"/>
    <w:rsid w:val="515A7327"/>
    <w:rsid w:val="519D08D1"/>
    <w:rsid w:val="51A63CFC"/>
    <w:rsid w:val="52020B67"/>
    <w:rsid w:val="52283C63"/>
    <w:rsid w:val="523D4113"/>
    <w:rsid w:val="525745B2"/>
    <w:rsid w:val="526A24E1"/>
    <w:rsid w:val="5290585E"/>
    <w:rsid w:val="52A6324F"/>
    <w:rsid w:val="52AF0E5B"/>
    <w:rsid w:val="52DB16AD"/>
    <w:rsid w:val="52F33D71"/>
    <w:rsid w:val="52FF4FDE"/>
    <w:rsid w:val="5309560A"/>
    <w:rsid w:val="530E2F91"/>
    <w:rsid w:val="538E200F"/>
    <w:rsid w:val="5398490B"/>
    <w:rsid w:val="53B16782"/>
    <w:rsid w:val="53DC4E2A"/>
    <w:rsid w:val="53E46FAC"/>
    <w:rsid w:val="53FB348C"/>
    <w:rsid w:val="540C678D"/>
    <w:rsid w:val="541077A7"/>
    <w:rsid w:val="54354283"/>
    <w:rsid w:val="546739F4"/>
    <w:rsid w:val="548A6AD3"/>
    <w:rsid w:val="548F31C9"/>
    <w:rsid w:val="54BE4B0A"/>
    <w:rsid w:val="54CA1C45"/>
    <w:rsid w:val="54DF39F5"/>
    <w:rsid w:val="551263E6"/>
    <w:rsid w:val="552713CB"/>
    <w:rsid w:val="553D69D8"/>
    <w:rsid w:val="5556018E"/>
    <w:rsid w:val="5575413B"/>
    <w:rsid w:val="55891B3F"/>
    <w:rsid w:val="5593006F"/>
    <w:rsid w:val="55AC434F"/>
    <w:rsid w:val="55B73401"/>
    <w:rsid w:val="55C41410"/>
    <w:rsid w:val="55FA4997"/>
    <w:rsid w:val="56095DEA"/>
    <w:rsid w:val="560B394F"/>
    <w:rsid w:val="562D6EF2"/>
    <w:rsid w:val="565F1697"/>
    <w:rsid w:val="56622E42"/>
    <w:rsid w:val="56CC6702"/>
    <w:rsid w:val="56E16DC7"/>
    <w:rsid w:val="56E7052F"/>
    <w:rsid w:val="574F511F"/>
    <w:rsid w:val="57700917"/>
    <w:rsid w:val="57BC040D"/>
    <w:rsid w:val="57C461A0"/>
    <w:rsid w:val="580C31BA"/>
    <w:rsid w:val="580D7619"/>
    <w:rsid w:val="58E94FE4"/>
    <w:rsid w:val="58E958C8"/>
    <w:rsid w:val="591131A6"/>
    <w:rsid w:val="596F2DCD"/>
    <w:rsid w:val="59873E27"/>
    <w:rsid w:val="598826CC"/>
    <w:rsid w:val="59930CED"/>
    <w:rsid w:val="59961438"/>
    <w:rsid w:val="59D438F0"/>
    <w:rsid w:val="59F41D43"/>
    <w:rsid w:val="5A243BDD"/>
    <w:rsid w:val="5A503739"/>
    <w:rsid w:val="5A587CC0"/>
    <w:rsid w:val="5A872A3D"/>
    <w:rsid w:val="5AE06F6D"/>
    <w:rsid w:val="5B553085"/>
    <w:rsid w:val="5B622993"/>
    <w:rsid w:val="5B691051"/>
    <w:rsid w:val="5B895DEB"/>
    <w:rsid w:val="5BC17666"/>
    <w:rsid w:val="5BDD5A34"/>
    <w:rsid w:val="5BE06B45"/>
    <w:rsid w:val="5C115F4D"/>
    <w:rsid w:val="5C4F6519"/>
    <w:rsid w:val="5C5B45E9"/>
    <w:rsid w:val="5C9A7F95"/>
    <w:rsid w:val="5C9C4132"/>
    <w:rsid w:val="5CA64072"/>
    <w:rsid w:val="5CF96603"/>
    <w:rsid w:val="5D6235FA"/>
    <w:rsid w:val="5DB96A7D"/>
    <w:rsid w:val="5DD919FA"/>
    <w:rsid w:val="5E29131C"/>
    <w:rsid w:val="5E2A707E"/>
    <w:rsid w:val="5E8E6ED8"/>
    <w:rsid w:val="5E934173"/>
    <w:rsid w:val="5ECB69FD"/>
    <w:rsid w:val="5F397C09"/>
    <w:rsid w:val="5F5A3AF0"/>
    <w:rsid w:val="5F841DCA"/>
    <w:rsid w:val="5F8A5DE9"/>
    <w:rsid w:val="5FA13315"/>
    <w:rsid w:val="5FB4534A"/>
    <w:rsid w:val="5FE360DE"/>
    <w:rsid w:val="5FF57B8D"/>
    <w:rsid w:val="600C3DEF"/>
    <w:rsid w:val="601239A0"/>
    <w:rsid w:val="60346856"/>
    <w:rsid w:val="609F1DFD"/>
    <w:rsid w:val="60A10A8F"/>
    <w:rsid w:val="60B73856"/>
    <w:rsid w:val="60CC6240"/>
    <w:rsid w:val="60F835FA"/>
    <w:rsid w:val="61340251"/>
    <w:rsid w:val="613F3D57"/>
    <w:rsid w:val="616046E4"/>
    <w:rsid w:val="61672278"/>
    <w:rsid w:val="616C25AF"/>
    <w:rsid w:val="61782210"/>
    <w:rsid w:val="617E225A"/>
    <w:rsid w:val="617E5C8A"/>
    <w:rsid w:val="61BF1E62"/>
    <w:rsid w:val="61C81605"/>
    <w:rsid w:val="61E17AF9"/>
    <w:rsid w:val="61F13544"/>
    <w:rsid w:val="61F26975"/>
    <w:rsid w:val="61FF67C7"/>
    <w:rsid w:val="623952E5"/>
    <w:rsid w:val="62F92DE6"/>
    <w:rsid w:val="63581263"/>
    <w:rsid w:val="636C52AA"/>
    <w:rsid w:val="63902600"/>
    <w:rsid w:val="63987EE7"/>
    <w:rsid w:val="64024CC7"/>
    <w:rsid w:val="64077BA1"/>
    <w:rsid w:val="64125D9A"/>
    <w:rsid w:val="641510B0"/>
    <w:rsid w:val="6417463A"/>
    <w:rsid w:val="64286B4D"/>
    <w:rsid w:val="64690D9D"/>
    <w:rsid w:val="646C6FF6"/>
    <w:rsid w:val="64726380"/>
    <w:rsid w:val="648F1296"/>
    <w:rsid w:val="64AF4866"/>
    <w:rsid w:val="64C43D4B"/>
    <w:rsid w:val="650E5E30"/>
    <w:rsid w:val="65116C64"/>
    <w:rsid w:val="65271897"/>
    <w:rsid w:val="65727E1A"/>
    <w:rsid w:val="65763D7C"/>
    <w:rsid w:val="657E0C71"/>
    <w:rsid w:val="65973918"/>
    <w:rsid w:val="659967B6"/>
    <w:rsid w:val="66107691"/>
    <w:rsid w:val="66251475"/>
    <w:rsid w:val="665F3F86"/>
    <w:rsid w:val="66617489"/>
    <w:rsid w:val="668C5F99"/>
    <w:rsid w:val="66A30CD1"/>
    <w:rsid w:val="66D3702F"/>
    <w:rsid w:val="67227FB2"/>
    <w:rsid w:val="672D2A77"/>
    <w:rsid w:val="672E6333"/>
    <w:rsid w:val="67366B7D"/>
    <w:rsid w:val="67381D9B"/>
    <w:rsid w:val="67561526"/>
    <w:rsid w:val="67575542"/>
    <w:rsid w:val="67861AB0"/>
    <w:rsid w:val="67E253F5"/>
    <w:rsid w:val="67F05727"/>
    <w:rsid w:val="686E3A9B"/>
    <w:rsid w:val="68C0333A"/>
    <w:rsid w:val="68DB04FB"/>
    <w:rsid w:val="68E5672A"/>
    <w:rsid w:val="691A2514"/>
    <w:rsid w:val="692323B5"/>
    <w:rsid w:val="69467526"/>
    <w:rsid w:val="69622C77"/>
    <w:rsid w:val="69B3608D"/>
    <w:rsid w:val="69C40EDE"/>
    <w:rsid w:val="69EA280C"/>
    <w:rsid w:val="69EB791A"/>
    <w:rsid w:val="6A285DC6"/>
    <w:rsid w:val="6AA7701E"/>
    <w:rsid w:val="6ACC0C42"/>
    <w:rsid w:val="6AD95F64"/>
    <w:rsid w:val="6AD9603F"/>
    <w:rsid w:val="6B2738B6"/>
    <w:rsid w:val="6B5C30AA"/>
    <w:rsid w:val="6B970E47"/>
    <w:rsid w:val="6BBA3BDC"/>
    <w:rsid w:val="6BEC2394"/>
    <w:rsid w:val="6C027C71"/>
    <w:rsid w:val="6C2762E2"/>
    <w:rsid w:val="6C2F3C9C"/>
    <w:rsid w:val="6C7D5C3B"/>
    <w:rsid w:val="6D0149CA"/>
    <w:rsid w:val="6D2E4F9F"/>
    <w:rsid w:val="6D8C4333"/>
    <w:rsid w:val="6D8E352E"/>
    <w:rsid w:val="6DB448CB"/>
    <w:rsid w:val="6DE83FF6"/>
    <w:rsid w:val="6E0E431E"/>
    <w:rsid w:val="6E540E37"/>
    <w:rsid w:val="6E666FFE"/>
    <w:rsid w:val="6E9036B0"/>
    <w:rsid w:val="6E9A2F3C"/>
    <w:rsid w:val="6EA90E0D"/>
    <w:rsid w:val="6EAF7DA7"/>
    <w:rsid w:val="6F0438C5"/>
    <w:rsid w:val="6F095DCE"/>
    <w:rsid w:val="6F11090D"/>
    <w:rsid w:val="6F230BEA"/>
    <w:rsid w:val="6F235EC0"/>
    <w:rsid w:val="6F5B7C60"/>
    <w:rsid w:val="6F673B78"/>
    <w:rsid w:val="6F6D32B4"/>
    <w:rsid w:val="6F6E5FE5"/>
    <w:rsid w:val="6F876823"/>
    <w:rsid w:val="6FB04BE8"/>
    <w:rsid w:val="6FD80FE5"/>
    <w:rsid w:val="6FEE522D"/>
    <w:rsid w:val="70154085"/>
    <w:rsid w:val="703A2623"/>
    <w:rsid w:val="703C77C6"/>
    <w:rsid w:val="7059338A"/>
    <w:rsid w:val="70637069"/>
    <w:rsid w:val="706E4AC1"/>
    <w:rsid w:val="707A1738"/>
    <w:rsid w:val="7087475D"/>
    <w:rsid w:val="709D1855"/>
    <w:rsid w:val="70C43A4E"/>
    <w:rsid w:val="70C664B1"/>
    <w:rsid w:val="70E73DCB"/>
    <w:rsid w:val="70EC7978"/>
    <w:rsid w:val="71055FF1"/>
    <w:rsid w:val="71470483"/>
    <w:rsid w:val="71501EEC"/>
    <w:rsid w:val="719A254A"/>
    <w:rsid w:val="719C0813"/>
    <w:rsid w:val="71A34EA6"/>
    <w:rsid w:val="71A514E9"/>
    <w:rsid w:val="71D1191E"/>
    <w:rsid w:val="720C21DD"/>
    <w:rsid w:val="723C71E4"/>
    <w:rsid w:val="72684E85"/>
    <w:rsid w:val="72884829"/>
    <w:rsid w:val="729C0786"/>
    <w:rsid w:val="72A71833"/>
    <w:rsid w:val="72A8290B"/>
    <w:rsid w:val="731D31B4"/>
    <w:rsid w:val="73917793"/>
    <w:rsid w:val="73947007"/>
    <w:rsid w:val="73E40969"/>
    <w:rsid w:val="74031DCE"/>
    <w:rsid w:val="741A1FA0"/>
    <w:rsid w:val="741D2C32"/>
    <w:rsid w:val="74533817"/>
    <w:rsid w:val="74A14761"/>
    <w:rsid w:val="74D777D1"/>
    <w:rsid w:val="75087666"/>
    <w:rsid w:val="752C0FA6"/>
    <w:rsid w:val="75462CEB"/>
    <w:rsid w:val="75621C93"/>
    <w:rsid w:val="75836E24"/>
    <w:rsid w:val="75CA70AB"/>
    <w:rsid w:val="75CB7C87"/>
    <w:rsid w:val="75D0019F"/>
    <w:rsid w:val="75D174E9"/>
    <w:rsid w:val="75E15833"/>
    <w:rsid w:val="75E312BD"/>
    <w:rsid w:val="75F24974"/>
    <w:rsid w:val="76613294"/>
    <w:rsid w:val="767F7E32"/>
    <w:rsid w:val="76C222D9"/>
    <w:rsid w:val="76E149E9"/>
    <w:rsid w:val="76FC02CE"/>
    <w:rsid w:val="76FD3EB3"/>
    <w:rsid w:val="778D07D4"/>
    <w:rsid w:val="77AF0402"/>
    <w:rsid w:val="77B42855"/>
    <w:rsid w:val="77BA7828"/>
    <w:rsid w:val="77CA2D81"/>
    <w:rsid w:val="77E70E5F"/>
    <w:rsid w:val="77E8264B"/>
    <w:rsid w:val="78075A54"/>
    <w:rsid w:val="780A5403"/>
    <w:rsid w:val="782D4C27"/>
    <w:rsid w:val="78883145"/>
    <w:rsid w:val="788E086B"/>
    <w:rsid w:val="78DD2CB9"/>
    <w:rsid w:val="78E7419B"/>
    <w:rsid w:val="79180CB7"/>
    <w:rsid w:val="792A1189"/>
    <w:rsid w:val="799B1A3B"/>
    <w:rsid w:val="79C60744"/>
    <w:rsid w:val="79E801B5"/>
    <w:rsid w:val="7A0B26D2"/>
    <w:rsid w:val="7A39646D"/>
    <w:rsid w:val="7A53520C"/>
    <w:rsid w:val="7A5A2333"/>
    <w:rsid w:val="7A6E17AE"/>
    <w:rsid w:val="7A7557FD"/>
    <w:rsid w:val="7A7F3D29"/>
    <w:rsid w:val="7A812DD7"/>
    <w:rsid w:val="7A91022E"/>
    <w:rsid w:val="7AD46C77"/>
    <w:rsid w:val="7AE354E0"/>
    <w:rsid w:val="7B19568D"/>
    <w:rsid w:val="7B282BE5"/>
    <w:rsid w:val="7B3248C1"/>
    <w:rsid w:val="7B4D1F4B"/>
    <w:rsid w:val="7B605474"/>
    <w:rsid w:val="7B6917E7"/>
    <w:rsid w:val="7B7B064F"/>
    <w:rsid w:val="7BA54815"/>
    <w:rsid w:val="7BBF6230"/>
    <w:rsid w:val="7BC11994"/>
    <w:rsid w:val="7BC724F4"/>
    <w:rsid w:val="7BE51D50"/>
    <w:rsid w:val="7C0339CD"/>
    <w:rsid w:val="7C203082"/>
    <w:rsid w:val="7C7620FF"/>
    <w:rsid w:val="7C9D3AD1"/>
    <w:rsid w:val="7CBA23BA"/>
    <w:rsid w:val="7CDB6369"/>
    <w:rsid w:val="7CFF773A"/>
    <w:rsid w:val="7D050DAD"/>
    <w:rsid w:val="7D2E119B"/>
    <w:rsid w:val="7D3D1D48"/>
    <w:rsid w:val="7D4278BF"/>
    <w:rsid w:val="7D5C345A"/>
    <w:rsid w:val="7D7E08B0"/>
    <w:rsid w:val="7D993C87"/>
    <w:rsid w:val="7DC05946"/>
    <w:rsid w:val="7DE565D7"/>
    <w:rsid w:val="7E0C210B"/>
    <w:rsid w:val="7E2018AB"/>
    <w:rsid w:val="7E263754"/>
    <w:rsid w:val="7E43216D"/>
    <w:rsid w:val="7EB66DA7"/>
    <w:rsid w:val="7EBB0D58"/>
    <w:rsid w:val="7ED267F2"/>
    <w:rsid w:val="7F1E2FF4"/>
    <w:rsid w:val="7F2B1F15"/>
    <w:rsid w:val="7F4E4892"/>
    <w:rsid w:val="7F847C68"/>
    <w:rsid w:val="7FB02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spacing w:line="560" w:lineRule="exact"/>
      <w:jc w:val="center"/>
      <w:outlineLvl w:val="0"/>
    </w:pPr>
    <w:rPr>
      <w:b/>
      <w:bCs/>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2026-02-12T01:16:00Z</dcterms:created>
  <dc:creator>krystal</dc:creator>
  <cp:lastModifiedBy>krystal</cp:lastModifiedBy>
  <dcterms:modified xsi:type="dcterms:W3CDTF">2026-02-12T01:22:09Z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47F32C57191545C8A740F3BDA200CC2B_12</vt:lpwstr>
  </property>
</Properties>
</file>